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02D18" w:rsidRPr="00102D18" w:rsidRDefault="00102D18" w:rsidP="00102D1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</w:t>
            </w:r>
            <w:r w:rsidR="00E664C0">
              <w:rPr>
                <w:rFonts w:ascii="Times New Roman" w:eastAsia="Calibri" w:hAnsi="Times New Roman"/>
                <w:sz w:val="22"/>
                <w:szCs w:val="22"/>
              </w:rPr>
              <w:t>r</w:t>
            </w:r>
            <w:r w:rsidR="00E664C0" w:rsidRPr="00923E2D">
              <w:rPr>
                <w:rFonts w:ascii="Times New Roman" w:eastAsia="Calibri" w:hAnsi="Times New Roman"/>
                <w:sz w:val="22"/>
                <w:szCs w:val="22"/>
              </w:rPr>
              <w:t xml:space="preserve">ojeto de resolução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que altera a Resolução CAU/BR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nº 49/2013,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dispõe sobre o registro temporário e a baixa de registro de pessoa jurídica estrangeira</w:t>
            </w:r>
          </w:p>
          <w:p w:rsidR="00DB67C9" w:rsidRPr="00697085" w:rsidRDefault="00102D18" w:rsidP="00102D1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836350/2019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DE5D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 xml:space="preserve">dia </w:t>
            </w:r>
            <w:r w:rsidR="00073BBE" w:rsidRPr="00073BBE">
              <w:rPr>
                <w:rFonts w:ascii="Times New Roman" w:hAnsi="Times New Roman"/>
                <w:sz w:val="22"/>
                <w:szCs w:val="22"/>
              </w:rPr>
              <w:t>nº 02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9011C7" w:rsidRPr="00073BBE">
              <w:rPr>
                <w:rFonts w:ascii="Times New Roman" w:hAnsi="Times New Roman"/>
                <w:sz w:val="22"/>
                <w:szCs w:val="22"/>
              </w:rPr>
              <w:t>83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DB67C9" w:rsidRPr="004F3A26" w:rsidRDefault="000A777F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E664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</w:t>
          </w:r>
          <w:r w:rsidR="00073BB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9011C7"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83E24" w:rsidRPr="007731A0" w:rsidRDefault="00983E24" w:rsidP="00983E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Deliberação CRI-CAU/BR nº 008/2019, que encaminha à Comissão de Exercício Profissional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– CEP-CAU/BR</w:t>
      </w:r>
      <w:r w:rsidR="00155B8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proposição de r</w:t>
      </w: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esolução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para revisão </w:t>
      </w: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da Resolução CAU/BR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nº 49, de </w:t>
      </w: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2013, quanto às exigências de reciprocidade na legislação do país de origem para </w:t>
      </w:r>
      <w:r w:rsidR="00102D18">
        <w:rPr>
          <w:rFonts w:ascii="Times New Roman" w:eastAsia="Times New Roman" w:hAnsi="Times New Roman" w:cs="Times New Roman"/>
          <w:color w:val="auto"/>
          <w:sz w:val="22"/>
          <w:szCs w:val="22"/>
        </w:rPr>
        <w:t>constituição da</w:t>
      </w: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sociedade personificada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02D18">
        <w:rPr>
          <w:rFonts w:ascii="Times New Roman" w:eastAsia="Times New Roman" w:hAnsi="Times New Roman" w:cs="Times New Roman"/>
          <w:color w:val="auto"/>
          <w:sz w:val="22"/>
          <w:szCs w:val="22"/>
        </w:rPr>
        <w:t>para registro da</w:t>
      </w: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pessoa jurídica estrangeira</w:t>
      </w:r>
      <w:r w:rsidR="00102D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no CAU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102D1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atendendo a recomendação do Itamaraty 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Pr="007731A0">
        <w:rPr>
          <w:rFonts w:ascii="Times New Roman" w:eastAsia="Times New Roman" w:hAnsi="Times New Roman" w:cs="Times New Roman"/>
          <w:color w:val="auto"/>
          <w:sz w:val="22"/>
          <w:szCs w:val="22"/>
        </w:rPr>
        <w:t>m consonância com os padrões de transparência e comunicação da OCDE;</w:t>
      </w:r>
    </w:p>
    <w:p w:rsidR="00983E24" w:rsidRDefault="00983E24" w:rsidP="00983E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83E24" w:rsidRDefault="00983E24" w:rsidP="00983E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49, de 7 de junho de 2013, que dispõe sobre o registro temporário e a baixa de registro de pessoa jurídica estrangeira nos Conselhos de Arquitetura e Urbanismo dos Estados e do Distrito Federal (CAU/UF), mediante constituição de sociedade personificada com pessoa jurídica brasileira, e dá outras providências;</w:t>
      </w:r>
    </w:p>
    <w:p w:rsidR="00983E24" w:rsidRDefault="00983E24" w:rsidP="00983E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650DF" w:rsidRDefault="006650DF" w:rsidP="006650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97AF8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Acordo </w:t>
      </w:r>
      <w:r w:rsidR="00D97AF8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Marco</w:t>
      </w:r>
      <w:r w:rsidR="006A69E0">
        <w:rPr>
          <w:rFonts w:ascii="Times New Roman" w:eastAsia="Times New Roman" w:hAnsi="Times New Roman"/>
          <w:sz w:val="22"/>
          <w:szCs w:val="22"/>
          <w:lang w:eastAsia="pt-BR"/>
        </w:rPr>
        <w:t xml:space="preserve"> de Cooperação</w:t>
      </w:r>
      <w:r w:rsidR="00D97AF8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155B8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155B8B" w:rsidRPr="00155B8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5B8B">
        <w:rPr>
          <w:rFonts w:ascii="Times New Roman" w:eastAsia="Times New Roman" w:hAnsi="Times New Roman"/>
          <w:sz w:val="22"/>
          <w:szCs w:val="22"/>
          <w:lang w:eastAsia="pt-BR"/>
        </w:rPr>
        <w:t xml:space="preserve">assinado em 2015, </w:t>
      </w:r>
      <w:r w:rsidR="006A69E0">
        <w:rPr>
          <w:rFonts w:ascii="Times New Roman" w:eastAsia="Times New Roman" w:hAnsi="Times New Roman"/>
          <w:sz w:val="22"/>
          <w:szCs w:val="22"/>
          <w:lang w:eastAsia="pt-BR"/>
        </w:rPr>
        <w:t>entre o Governo 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rasileiro e a Organização para a Cooperação e Desenvolvimento Econômico (OCDE), </w:t>
      </w:r>
      <w:r w:rsidR="00155B8B">
        <w:rPr>
          <w:rFonts w:ascii="Times New Roman" w:eastAsia="Times New Roman" w:hAnsi="Times New Roman"/>
          <w:sz w:val="22"/>
          <w:szCs w:val="22"/>
          <w:lang w:eastAsia="pt-BR"/>
        </w:rPr>
        <w:t xml:space="preserve">e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Comitê de Investimentos da OCDE recomendou que o governo brasileiro procurasse soluções para a exigência de reciprocidade na provisão de serviços </w:t>
      </w:r>
      <w:r w:rsidR="00D97AF8">
        <w:rPr>
          <w:rFonts w:ascii="Times New Roman" w:eastAsia="Times New Roman" w:hAnsi="Times New Roman"/>
          <w:sz w:val="22"/>
          <w:szCs w:val="22"/>
          <w:lang w:eastAsia="pt-BR"/>
        </w:rPr>
        <w:t>de Arquitetura e 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rbanismo, </w:t>
      </w:r>
      <w:r w:rsidR="002C5842">
        <w:rPr>
          <w:rFonts w:ascii="Times New Roman" w:eastAsia="Times New Roman" w:hAnsi="Times New Roman"/>
          <w:sz w:val="22"/>
          <w:szCs w:val="22"/>
          <w:lang w:eastAsia="pt-BR"/>
        </w:rPr>
        <w:t>adequando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arcabouço legal às obrigações dos Códigos</w:t>
      </w:r>
      <w:r w:rsidR="002C584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C5842" w:rsidRPr="002C5842">
        <w:rPr>
          <w:rFonts w:ascii="Times New Roman" w:eastAsia="Times New Roman" w:hAnsi="Times New Roman"/>
          <w:sz w:val="22"/>
          <w:szCs w:val="22"/>
          <w:lang w:eastAsia="pt-BR"/>
        </w:rPr>
        <w:t>de Liberalização de Movimento de Capital e Operações Correntes Intangíveis</w:t>
      </w:r>
      <w:r w:rsidR="002C584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650DF" w:rsidRDefault="006650DF" w:rsidP="006650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650DF" w:rsidRDefault="006650DF" w:rsidP="006650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os países que aderem aos Códigos assumem a obrigação de eliminar, de forma progressiva e unilateral, restrições estabelecidas pela legislação ou práticas domésticas que discriminem entre residentes e não-residentes nas áreas cobertas pelos Códigos</w:t>
      </w:r>
      <w:r w:rsidR="002C584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83E24" w:rsidRDefault="00983E24" w:rsidP="00983E2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97085" w:rsidRDefault="00983E24" w:rsidP="00983E24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650DF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FB53D0">
        <w:rPr>
          <w:rFonts w:ascii="Times New Roman" w:hAnsi="Times New Roman"/>
          <w:sz w:val="22"/>
          <w:szCs w:val="22"/>
          <w:lang w:eastAsia="pt-BR"/>
        </w:rPr>
        <w:t>os trâmites previstos na Resolução CAU/BR nº 104, de 26 de junho de 2015, que dispõe sobre os procedimentos para aprovação dos atos administrativos de competência do CAU/BR</w:t>
      </w:r>
      <w:r w:rsidR="006650DF">
        <w:rPr>
          <w:rFonts w:ascii="Times New Roman" w:hAnsi="Times New Roman"/>
          <w:sz w:val="22"/>
          <w:szCs w:val="22"/>
          <w:lang w:eastAsia="pt-BR"/>
        </w:rPr>
        <w:t>, foram devidamente cumpridos</w:t>
      </w:r>
      <w:r w:rsidR="002C5842">
        <w:rPr>
          <w:rFonts w:ascii="Times New Roman" w:hAnsi="Times New Roman"/>
          <w:sz w:val="22"/>
          <w:szCs w:val="22"/>
          <w:lang w:eastAsia="pt-BR"/>
        </w:rPr>
        <w:t xml:space="preserve"> com o</w:t>
      </w:r>
      <w:r w:rsidR="006650DF">
        <w:rPr>
          <w:rFonts w:ascii="Times New Roman" w:hAnsi="Times New Roman"/>
          <w:sz w:val="22"/>
          <w:szCs w:val="22"/>
          <w:lang w:eastAsia="pt-BR"/>
        </w:rPr>
        <w:t xml:space="preserve"> envio do anteprojeto a todas as instâncias </w:t>
      </w:r>
      <w:r w:rsidR="002C5842">
        <w:rPr>
          <w:rFonts w:ascii="Times New Roman" w:hAnsi="Times New Roman"/>
          <w:sz w:val="22"/>
          <w:szCs w:val="22"/>
          <w:lang w:eastAsia="pt-BR"/>
        </w:rPr>
        <w:t xml:space="preserve">para contribuição </w:t>
      </w:r>
      <w:r w:rsidR="006650DF">
        <w:rPr>
          <w:rFonts w:ascii="Times New Roman" w:hAnsi="Times New Roman"/>
          <w:sz w:val="22"/>
          <w:szCs w:val="22"/>
          <w:lang w:eastAsia="pt-BR"/>
        </w:rPr>
        <w:t>e realizada a Consulta Pública nº 22</w:t>
      </w:r>
      <w:r w:rsidRPr="00FB53D0">
        <w:rPr>
          <w:rFonts w:ascii="Times New Roman" w:hAnsi="Times New Roman"/>
          <w:sz w:val="22"/>
          <w:szCs w:val="22"/>
          <w:lang w:eastAsia="pt-BR"/>
        </w:rPr>
        <w:t>;</w:t>
      </w:r>
    </w:p>
    <w:p w:rsidR="00983E24" w:rsidRDefault="00983E24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664C0" w:rsidRDefault="00E664C0" w:rsidP="00E664C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1A5E56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- A</w:t>
      </w:r>
      <w:r w:rsidRPr="001A5E56">
        <w:rPr>
          <w:rFonts w:ascii="Times New Roman" w:hAnsi="Times New Roman"/>
          <w:sz w:val="22"/>
          <w:szCs w:val="22"/>
        </w:rPr>
        <w:t xml:space="preserve">provar o </w:t>
      </w:r>
      <w:r w:rsidR="00983E24">
        <w:rPr>
          <w:rFonts w:ascii="Times New Roman" w:hAnsi="Times New Roman"/>
          <w:sz w:val="22"/>
          <w:szCs w:val="22"/>
        </w:rPr>
        <w:t xml:space="preserve">projeto </w:t>
      </w:r>
      <w:r w:rsidR="00983E24" w:rsidRPr="00FB53D0">
        <w:rPr>
          <w:rFonts w:ascii="Times New Roman" w:hAnsi="Times New Roman"/>
          <w:sz w:val="22"/>
          <w:szCs w:val="22"/>
        </w:rPr>
        <w:t xml:space="preserve">de resolução que </w:t>
      </w:r>
      <w:r w:rsidR="002C5842">
        <w:rPr>
          <w:rFonts w:ascii="Times New Roman" w:hAnsi="Times New Roman"/>
          <w:sz w:val="22"/>
          <w:szCs w:val="22"/>
        </w:rPr>
        <w:t xml:space="preserve">altera a </w:t>
      </w:r>
      <w:r w:rsidR="00983E24">
        <w:rPr>
          <w:rFonts w:ascii="Times New Roman" w:eastAsia="Times New Roman" w:hAnsi="Times New Roman"/>
          <w:sz w:val="22"/>
          <w:szCs w:val="22"/>
          <w:lang w:eastAsia="pt-BR"/>
        </w:rPr>
        <w:t>Resolução CAU/BR nº 49, de 7 de junho de 2013,</w:t>
      </w:r>
      <w:r w:rsidR="00983E24" w:rsidRPr="00516362">
        <w:t xml:space="preserve"> </w:t>
      </w:r>
      <w:r w:rsidR="002C5842">
        <w:t xml:space="preserve">e </w:t>
      </w:r>
      <w:r w:rsidR="002C5842">
        <w:rPr>
          <w:rFonts w:ascii="Times New Roman" w:hAnsi="Times New Roman"/>
          <w:sz w:val="22"/>
          <w:szCs w:val="22"/>
        </w:rPr>
        <w:t>inclui o §6º ao</w:t>
      </w:r>
      <w:r w:rsidR="002C5842">
        <w:rPr>
          <w:rFonts w:ascii="Times New Roman" w:eastAsia="Times New Roman" w:hAnsi="Times New Roman"/>
          <w:sz w:val="22"/>
          <w:szCs w:val="22"/>
          <w:lang w:eastAsia="pt-BR"/>
        </w:rPr>
        <w:t xml:space="preserve"> art. 1º </w:t>
      </w:r>
      <w:r w:rsidR="00D97AF8">
        <w:rPr>
          <w:rFonts w:ascii="Times New Roman" w:hAnsi="Times New Roman"/>
          <w:sz w:val="22"/>
          <w:szCs w:val="22"/>
        </w:rPr>
        <w:t>quanto</w:t>
      </w:r>
      <w:r w:rsidR="00983E24">
        <w:rPr>
          <w:rFonts w:ascii="Times New Roman" w:hAnsi="Times New Roman"/>
          <w:sz w:val="22"/>
          <w:szCs w:val="22"/>
        </w:rPr>
        <w:t xml:space="preserve"> à</w:t>
      </w:r>
      <w:r w:rsidR="00D97AF8">
        <w:rPr>
          <w:rFonts w:ascii="Times New Roman" w:hAnsi="Times New Roman"/>
          <w:sz w:val="22"/>
          <w:szCs w:val="22"/>
        </w:rPr>
        <w:t>s</w:t>
      </w:r>
      <w:r w:rsidR="00983E24">
        <w:rPr>
          <w:rFonts w:ascii="Times New Roman" w:hAnsi="Times New Roman"/>
          <w:sz w:val="22"/>
          <w:szCs w:val="22"/>
        </w:rPr>
        <w:t xml:space="preserve"> exigência</w:t>
      </w:r>
      <w:r w:rsidR="00D97AF8">
        <w:rPr>
          <w:rFonts w:ascii="Times New Roman" w:hAnsi="Times New Roman"/>
          <w:sz w:val="22"/>
          <w:szCs w:val="22"/>
        </w:rPr>
        <w:t>s</w:t>
      </w:r>
      <w:r w:rsidR="00983E24" w:rsidRPr="00516362">
        <w:rPr>
          <w:rFonts w:ascii="Times New Roman" w:hAnsi="Times New Roman"/>
          <w:sz w:val="22"/>
          <w:szCs w:val="22"/>
        </w:rPr>
        <w:t xml:space="preserve"> de reciprocidade na legislação do país de origem para </w:t>
      </w:r>
      <w:r w:rsidR="00D97AF8">
        <w:rPr>
          <w:rFonts w:ascii="Times New Roman" w:hAnsi="Times New Roman"/>
          <w:sz w:val="22"/>
          <w:szCs w:val="22"/>
        </w:rPr>
        <w:t xml:space="preserve">registro da pessoa jurídica no CAU mediante a constituição </w:t>
      </w:r>
      <w:r w:rsidR="00983E24" w:rsidRPr="00516362">
        <w:rPr>
          <w:rFonts w:ascii="Times New Roman" w:hAnsi="Times New Roman"/>
          <w:sz w:val="22"/>
          <w:szCs w:val="22"/>
        </w:rPr>
        <w:t xml:space="preserve">de sociedade personificada com pessoa jurídica </w:t>
      </w:r>
      <w:r w:rsidR="00D97AF8">
        <w:rPr>
          <w:rFonts w:ascii="Times New Roman" w:hAnsi="Times New Roman"/>
          <w:sz w:val="22"/>
          <w:szCs w:val="22"/>
        </w:rPr>
        <w:t>brasileira; e</w:t>
      </w:r>
    </w:p>
    <w:p w:rsidR="00E664C0" w:rsidRDefault="00E664C0" w:rsidP="00E664C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Pr="001A5E56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 xml:space="preserve">o </w:t>
      </w:r>
      <w:r w:rsidR="00D97AF8">
        <w:rPr>
          <w:rFonts w:ascii="Times New Roman" w:hAnsi="Times New Roman"/>
          <w:sz w:val="22"/>
          <w:szCs w:val="22"/>
        </w:rPr>
        <w:t xml:space="preserve">texto do projeto de resolução, em anexo, </w:t>
      </w:r>
      <w:r w:rsidRPr="001A5E56">
        <w:rPr>
          <w:rFonts w:ascii="Times New Roman" w:hAnsi="Times New Roman"/>
          <w:sz w:val="22"/>
          <w:szCs w:val="22"/>
        </w:rPr>
        <w:t>à Presidên</w:t>
      </w:r>
      <w:r>
        <w:rPr>
          <w:rFonts w:ascii="Times New Roman" w:hAnsi="Times New Roman"/>
          <w:sz w:val="22"/>
          <w:szCs w:val="22"/>
        </w:rPr>
        <w:t xml:space="preserve">cia do CAU/BR </w:t>
      </w:r>
      <w:r w:rsidR="00D97AF8">
        <w:rPr>
          <w:rFonts w:ascii="Times New Roman" w:hAnsi="Times New Roman"/>
          <w:sz w:val="22"/>
          <w:szCs w:val="22"/>
        </w:rPr>
        <w:t>para apreciação e aprovação do Plenário do CAU/BR.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E664C0">
        <w:rPr>
          <w:rFonts w:ascii="Times New Roman" w:hAnsi="Times New Roman"/>
          <w:sz w:val="22"/>
          <w:szCs w:val="22"/>
          <w:lang w:eastAsia="pt-BR"/>
        </w:rPr>
        <w:t>,</w:t>
      </w:r>
      <w:r w:rsidR="009011C7" w:rsidRPr="00E664C0">
        <w:rPr>
          <w:rFonts w:ascii="Times New Roman" w:hAnsi="Times New Roman"/>
          <w:sz w:val="22"/>
          <w:szCs w:val="22"/>
          <w:lang w:eastAsia="pt-BR"/>
        </w:rPr>
        <w:t xml:space="preserve"> 0</w:t>
      </w:r>
      <w:r w:rsidR="00E664C0" w:rsidRPr="00E664C0">
        <w:rPr>
          <w:rFonts w:ascii="Times New Roman" w:hAnsi="Times New Roman"/>
          <w:sz w:val="22"/>
          <w:szCs w:val="22"/>
          <w:lang w:eastAsia="pt-BR"/>
        </w:rPr>
        <w:t>7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lastRenderedPageBreak/>
        <w:t>MARIA ELIANA JUBÉ RIBEIRO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505E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C505E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C505E2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05E2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C505E2">
        <w:rPr>
          <w:b/>
        </w:rPr>
        <w:t>DE OLIVEIRA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505E2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WERNER DEIMLING ALBUQUERQUE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42EEF" w:rsidRDefault="00C91050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Default="002C5842" w:rsidP="00D97AF8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2C5842" w:rsidRPr="002C5842" w:rsidRDefault="002C5842" w:rsidP="002C5842">
      <w:pPr>
        <w:tabs>
          <w:tab w:val="start" w:pos="232.55pt"/>
        </w:tabs>
        <w:rPr>
          <w:rFonts w:ascii="Times New Roman" w:hAnsi="Times New Roman"/>
          <w:b/>
          <w:sz w:val="22"/>
          <w:szCs w:val="22"/>
          <w:lang w:eastAsia="pt-BR"/>
        </w:rPr>
      </w:pPr>
    </w:p>
    <w:p w:rsidR="002C5842" w:rsidRPr="002C5842" w:rsidRDefault="002C5842" w:rsidP="002C5842">
      <w:pPr>
        <w:jc w:val="center"/>
        <w:rPr>
          <w:rFonts w:ascii="Times New Roman" w:hAnsi="Times New Roman"/>
          <w:b/>
          <w:sz w:val="22"/>
          <w:szCs w:val="22"/>
        </w:rPr>
      </w:pPr>
      <w:r w:rsidRPr="002C5842">
        <w:rPr>
          <w:rFonts w:ascii="Times New Roman" w:hAnsi="Times New Roman"/>
          <w:b/>
          <w:sz w:val="22"/>
          <w:szCs w:val="22"/>
        </w:rPr>
        <w:lastRenderedPageBreak/>
        <w:t xml:space="preserve">RESOLUÇÃO N° </w:t>
      </w:r>
      <w:r w:rsidRPr="002C5842">
        <w:rPr>
          <w:rFonts w:ascii="Times New Roman" w:hAnsi="Times New Roman"/>
          <w:b/>
          <w:sz w:val="22"/>
          <w:szCs w:val="22"/>
          <w:highlight w:val="yellow"/>
        </w:rPr>
        <w:t>XX, DE XX DE XXX</w:t>
      </w:r>
      <w:r w:rsidRPr="002C5842">
        <w:rPr>
          <w:rFonts w:ascii="Times New Roman" w:hAnsi="Times New Roman"/>
          <w:b/>
          <w:sz w:val="22"/>
          <w:szCs w:val="22"/>
        </w:rPr>
        <w:t xml:space="preserve"> DE 2019</w:t>
      </w:r>
    </w:p>
    <w:p w:rsidR="002C5842" w:rsidRPr="002C5842" w:rsidRDefault="002C5842" w:rsidP="002C5842">
      <w:pPr>
        <w:jc w:val="center"/>
        <w:rPr>
          <w:rFonts w:ascii="Times New Roman" w:hAnsi="Times New Roman"/>
          <w:b/>
          <w:sz w:val="22"/>
          <w:szCs w:val="22"/>
        </w:rPr>
      </w:pPr>
    </w:p>
    <w:p w:rsidR="002C5842" w:rsidRPr="002C5842" w:rsidRDefault="002C5842" w:rsidP="002C584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eastAsia="Times New Roman" w:hAnsi="Times New Roman"/>
          <w:sz w:val="22"/>
          <w:szCs w:val="22"/>
          <w:lang w:eastAsia="pt-BR"/>
        </w:rPr>
        <w:t>Altera a Resolução CAU/BR nº 49, de 7 de junho de 2013,</w:t>
      </w:r>
      <w:r w:rsidRPr="002C5842">
        <w:rPr>
          <w:sz w:val="22"/>
          <w:szCs w:val="22"/>
        </w:rPr>
        <w:t xml:space="preserve"> </w:t>
      </w:r>
      <w:r w:rsidRPr="002C5842">
        <w:rPr>
          <w:rFonts w:ascii="Times New Roman" w:hAnsi="Times New Roman"/>
          <w:sz w:val="22"/>
          <w:szCs w:val="22"/>
        </w:rPr>
        <w:t>quanto às exigências de reciprocidade na legislação do país de origem da pessoa jurídica estrangeira para constituição da sociedade personificada com pessoa jurídica brasileira para registro nos CAU/UF.</w:t>
      </w:r>
    </w:p>
    <w:p w:rsidR="002C5842" w:rsidRPr="002C5842" w:rsidRDefault="002C5842" w:rsidP="002C5842">
      <w:pPr>
        <w:ind w:start="255.15pt"/>
        <w:jc w:val="both"/>
        <w:rPr>
          <w:rFonts w:ascii="Times New Roman" w:hAnsi="Times New Roman"/>
          <w:sz w:val="22"/>
          <w:szCs w:val="22"/>
        </w:rPr>
      </w:pPr>
    </w:p>
    <w:p w:rsidR="002C5842" w:rsidRPr="002C5842" w:rsidRDefault="002C5842" w:rsidP="002C58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C5842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Pr="002C5842">
        <w:rPr>
          <w:rFonts w:ascii="Times New Roman" w:hAnsi="Times New Roman"/>
          <w:sz w:val="22"/>
          <w:szCs w:val="22"/>
          <w:highlight w:val="yellow"/>
          <w:lang w:eastAsia="pt-BR"/>
        </w:rPr>
        <w:t>00XX-XX</w:t>
      </w:r>
      <w:r w:rsidRPr="002C5842">
        <w:rPr>
          <w:rFonts w:ascii="Times New Roman" w:hAnsi="Times New Roman"/>
          <w:sz w:val="22"/>
          <w:szCs w:val="22"/>
          <w:lang w:eastAsia="pt-BR"/>
        </w:rPr>
        <w:t xml:space="preserve">/2019, de </w:t>
      </w:r>
      <w:r w:rsidRPr="002C5842">
        <w:rPr>
          <w:rFonts w:ascii="Times New Roman" w:hAnsi="Times New Roman"/>
          <w:sz w:val="22"/>
          <w:szCs w:val="22"/>
          <w:highlight w:val="yellow"/>
          <w:lang w:eastAsia="pt-BR"/>
        </w:rPr>
        <w:t>xx de xxxxx</w:t>
      </w:r>
      <w:r w:rsidRPr="002C5842">
        <w:rPr>
          <w:rFonts w:ascii="Times New Roman" w:hAnsi="Times New Roman"/>
          <w:sz w:val="22"/>
          <w:szCs w:val="22"/>
          <w:lang w:eastAsia="pt-BR"/>
        </w:rPr>
        <w:t xml:space="preserve"> de 2019, adotada na Reunião Plenária Ordinária n° </w:t>
      </w:r>
      <w:r w:rsidRPr="002C5842">
        <w:rPr>
          <w:rFonts w:ascii="Times New Roman" w:hAnsi="Times New Roman"/>
          <w:sz w:val="22"/>
          <w:szCs w:val="22"/>
          <w:highlight w:val="yellow"/>
          <w:lang w:eastAsia="pt-BR"/>
        </w:rPr>
        <w:t>XX,</w:t>
      </w:r>
      <w:r w:rsidRPr="002C5842">
        <w:rPr>
          <w:rFonts w:ascii="Times New Roman" w:hAnsi="Times New Roman"/>
          <w:sz w:val="22"/>
          <w:szCs w:val="22"/>
          <w:lang w:eastAsia="pt-BR"/>
        </w:rPr>
        <w:t xml:space="preserve"> realizada nos dias </w:t>
      </w:r>
      <w:r w:rsidRPr="002C5842">
        <w:rPr>
          <w:rFonts w:ascii="Times New Roman" w:hAnsi="Times New Roman"/>
          <w:sz w:val="22"/>
          <w:szCs w:val="22"/>
          <w:highlight w:val="yellow"/>
          <w:lang w:eastAsia="pt-BR"/>
        </w:rPr>
        <w:t>xx e xx</w:t>
      </w:r>
      <w:r w:rsidRPr="002C584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Pr="002C5842">
        <w:rPr>
          <w:rFonts w:ascii="Times New Roman" w:hAnsi="Times New Roman"/>
          <w:sz w:val="22"/>
          <w:szCs w:val="22"/>
          <w:highlight w:val="yellow"/>
          <w:lang w:eastAsia="pt-BR"/>
        </w:rPr>
        <w:t>xxxxxxxx</w:t>
      </w:r>
      <w:r w:rsidRPr="002C5842">
        <w:rPr>
          <w:rFonts w:ascii="Times New Roman" w:hAnsi="Times New Roman"/>
          <w:sz w:val="22"/>
          <w:szCs w:val="22"/>
          <w:lang w:eastAsia="pt-BR"/>
        </w:rPr>
        <w:t xml:space="preserve"> de 2019;</w:t>
      </w:r>
    </w:p>
    <w:p w:rsidR="002C5842" w:rsidRPr="002C5842" w:rsidRDefault="002C5842" w:rsidP="002C5842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</w:p>
    <w:p w:rsidR="002C5842" w:rsidRPr="002C5842" w:rsidRDefault="002C5842" w:rsidP="002C58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5842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49, de 7 de junho de 2013, que d</w:t>
      </w:r>
      <w:r w:rsidRPr="002C5842">
        <w:rPr>
          <w:rFonts w:ascii="Times New Roman" w:hAnsi="Times New Roman"/>
          <w:sz w:val="22"/>
          <w:szCs w:val="22"/>
          <w:lang w:eastAsia="pt-BR"/>
        </w:rPr>
        <w:t>ispõe sobre o registro temporário e a baixa de registro de pessoa jurídica estrangeira nos Conselhos de Arquitetura e Urbanismo dos Estados e do Distrito Federal (CAU/UF), mediante constituição de sociedade personificada com pessoa jurídica brasileira, e dá outras providências.</w:t>
      </w:r>
    </w:p>
    <w:p w:rsidR="002C5842" w:rsidRPr="002C5842" w:rsidRDefault="002C5842" w:rsidP="002C58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842" w:rsidRPr="002C5842" w:rsidRDefault="002C5842" w:rsidP="002C58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5842">
        <w:rPr>
          <w:rFonts w:ascii="Times New Roman" w:eastAsia="Times New Roman" w:hAnsi="Times New Roman"/>
          <w:sz w:val="22"/>
          <w:szCs w:val="22"/>
          <w:lang w:eastAsia="pt-BR"/>
        </w:rPr>
        <w:t>Considerando o Acordo “Marco de Cooperação”, assinado em 2015, entre o Governo Brasileiro e a Organização para a Cooperação e Desenvolvimento Econômico (OCDE), e que o Comitê de Investimentos da OCDE recomendou que o governo procurasse soluções para a exigência de reciprocidade na provisão de serviços de Arquitetura e Urbanismo, adequando o arcabouço legal às obrigações dos Códigos de Liberalização de Movimento de Capital e Operações Correntes Intangíveis;</w:t>
      </w:r>
    </w:p>
    <w:p w:rsidR="002C5842" w:rsidRPr="002C5842" w:rsidRDefault="002C5842" w:rsidP="002C58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842" w:rsidRPr="002C5842" w:rsidRDefault="002C5842" w:rsidP="002C58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5842">
        <w:rPr>
          <w:rFonts w:ascii="Times New Roman" w:eastAsia="Times New Roman" w:hAnsi="Times New Roman"/>
          <w:sz w:val="22"/>
          <w:szCs w:val="22"/>
          <w:lang w:eastAsia="pt-BR"/>
        </w:rPr>
        <w:t>Considerando que os países que aderem aos Códigos assumem a obrigação de eliminar, de forma progressiva e unilateral, restrições estabelecidas pela legislação ou práticas domésticas que discriminem entre residentes e não-residentes nas áreas cobertas pelos Códigos.</w:t>
      </w:r>
    </w:p>
    <w:p w:rsidR="002C5842" w:rsidRPr="002C5842" w:rsidRDefault="002C5842" w:rsidP="002C58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842" w:rsidRPr="002C5842" w:rsidRDefault="002C5842" w:rsidP="002C5842">
      <w:pPr>
        <w:suppressAutoHyphens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>Considerando o Regimento Geral do CAU, aprovado pela Resolução CAU/BR nº 139, de 28 de abril de 2017, no qual foram adotadas as seguintes definições e convenções:</w:t>
      </w:r>
    </w:p>
    <w:p w:rsidR="002C5842" w:rsidRPr="002C5842" w:rsidRDefault="002C5842" w:rsidP="002C5842">
      <w:pPr>
        <w:suppressAutoHyphens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>I – CAU: se refere ao conjunto autárquico formado pelo Conselho de Arquitetura e Urbanismo do Brasil (CAU/BR) e pelos Conselhos de Arquitetura e Urbanismo dos Estados e do Distrito Federal (CAU/UF);</w:t>
      </w:r>
    </w:p>
    <w:p w:rsidR="002C5842" w:rsidRPr="002C5842" w:rsidRDefault="002C5842" w:rsidP="002C5842">
      <w:pPr>
        <w:suppressAutoHyphens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>II - CAU/UF: se refere, genericamente, a qualquer dos Conselhos de Arquitetura e Urbanismo dos Estados e do Distrito Federal;</w:t>
      </w:r>
    </w:p>
    <w:p w:rsidR="002C5842" w:rsidRPr="002C5842" w:rsidRDefault="002C5842" w:rsidP="002C58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C5842" w:rsidRPr="002C5842" w:rsidRDefault="002C5842" w:rsidP="002C5842">
      <w:pPr>
        <w:jc w:val="both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>RESOLVE:</w:t>
      </w:r>
    </w:p>
    <w:p w:rsidR="002C5842" w:rsidRPr="002C5842" w:rsidRDefault="002C5842" w:rsidP="002C5842">
      <w:pPr>
        <w:jc w:val="both"/>
        <w:rPr>
          <w:rFonts w:ascii="Times New Roman" w:hAnsi="Times New Roman"/>
          <w:sz w:val="22"/>
          <w:szCs w:val="22"/>
        </w:rPr>
      </w:pPr>
    </w:p>
    <w:p w:rsidR="002C5842" w:rsidRPr="002C5842" w:rsidRDefault="002C5842" w:rsidP="002C5842">
      <w:pPr>
        <w:jc w:val="both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 xml:space="preserve">Art. 1° A Resolução CAU/BR n° </w:t>
      </w:r>
      <w:r w:rsidRPr="002C5842">
        <w:rPr>
          <w:rFonts w:ascii="Times New Roman" w:eastAsia="Times New Roman" w:hAnsi="Times New Roman"/>
          <w:sz w:val="22"/>
          <w:szCs w:val="22"/>
          <w:lang w:eastAsia="pt-BR"/>
        </w:rPr>
        <w:t>49, de 7 de junho de 2013</w:t>
      </w:r>
      <w:r w:rsidRPr="002C5842">
        <w:rPr>
          <w:rFonts w:ascii="Times New Roman" w:hAnsi="Times New Roman"/>
          <w:sz w:val="22"/>
          <w:szCs w:val="22"/>
        </w:rPr>
        <w:t>, passa a vigorar com a seguinte alteração:</w:t>
      </w:r>
    </w:p>
    <w:p w:rsidR="002C5842" w:rsidRPr="002C5842" w:rsidRDefault="002C5842" w:rsidP="002C5842">
      <w:pPr>
        <w:pStyle w:val="Default"/>
        <w:ind w:start="35.40pt"/>
        <w:jc w:val="both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>“Art. 1° ..........................................................................................................................</w:t>
      </w:r>
    </w:p>
    <w:p w:rsidR="002C5842" w:rsidRPr="002C5842" w:rsidRDefault="002C5842" w:rsidP="002C5842">
      <w:pPr>
        <w:pStyle w:val="Default"/>
        <w:ind w:start="35.40pt"/>
        <w:jc w:val="both"/>
        <w:rPr>
          <w:rFonts w:ascii="Times New Roman" w:hAnsi="Times New Roman" w:cs="Times New Roman"/>
          <w:iCs/>
          <w:color w:val="auto"/>
          <w:sz w:val="22"/>
          <w:szCs w:val="22"/>
          <w:lang w:eastAsia="en-US"/>
        </w:rPr>
      </w:pPr>
      <w:r w:rsidRPr="002C5842">
        <w:rPr>
          <w:rFonts w:ascii="Times New Roman" w:hAnsi="Times New Roman" w:cs="Times New Roman"/>
          <w:iCs/>
          <w:color w:val="auto"/>
          <w:sz w:val="22"/>
          <w:szCs w:val="22"/>
        </w:rPr>
        <w:t>§ 1° ................................................................................................................................</w:t>
      </w:r>
    </w:p>
    <w:p w:rsidR="002C5842" w:rsidRPr="002C5842" w:rsidRDefault="002C5842" w:rsidP="002C5842">
      <w:pPr>
        <w:ind w:start="35.40pt"/>
        <w:jc w:val="both"/>
        <w:rPr>
          <w:rFonts w:ascii="Times New Roman" w:hAnsi="Times New Roman"/>
          <w:iCs/>
          <w:sz w:val="22"/>
          <w:szCs w:val="22"/>
        </w:rPr>
      </w:pPr>
      <w:r w:rsidRPr="002C5842">
        <w:rPr>
          <w:rFonts w:ascii="Times New Roman" w:hAnsi="Times New Roman"/>
          <w:iCs/>
          <w:sz w:val="22"/>
          <w:szCs w:val="22"/>
        </w:rPr>
        <w:t>§ 2°.................................................................................................................................</w:t>
      </w:r>
    </w:p>
    <w:p w:rsidR="002C5842" w:rsidRPr="002C5842" w:rsidRDefault="002C5842" w:rsidP="002C5842">
      <w:pPr>
        <w:ind w:start="35.40pt"/>
        <w:jc w:val="both"/>
        <w:rPr>
          <w:rFonts w:ascii="Times New Roman" w:hAnsi="Times New Roman"/>
          <w:iCs/>
          <w:sz w:val="22"/>
          <w:szCs w:val="22"/>
        </w:rPr>
      </w:pPr>
      <w:r w:rsidRPr="002C5842">
        <w:rPr>
          <w:rFonts w:ascii="Times New Roman" w:hAnsi="Times New Roman"/>
          <w:iCs/>
          <w:sz w:val="22"/>
          <w:szCs w:val="22"/>
        </w:rPr>
        <w:t>§ 3º..................................................................................................................................</w:t>
      </w:r>
    </w:p>
    <w:p w:rsidR="002C5842" w:rsidRPr="002C5842" w:rsidRDefault="002C5842" w:rsidP="002C5842">
      <w:pPr>
        <w:ind w:start="35.40pt"/>
        <w:jc w:val="both"/>
        <w:rPr>
          <w:rFonts w:ascii="Times New Roman" w:hAnsi="Times New Roman"/>
          <w:iCs/>
          <w:sz w:val="22"/>
          <w:szCs w:val="22"/>
        </w:rPr>
      </w:pPr>
      <w:r w:rsidRPr="002C5842">
        <w:rPr>
          <w:rFonts w:ascii="Times New Roman" w:hAnsi="Times New Roman"/>
          <w:iCs/>
          <w:sz w:val="22"/>
          <w:szCs w:val="22"/>
        </w:rPr>
        <w:t>§ 4°.................................................................................................................................</w:t>
      </w:r>
    </w:p>
    <w:p w:rsidR="002C5842" w:rsidRPr="002C5842" w:rsidRDefault="002C5842" w:rsidP="002C5842">
      <w:pPr>
        <w:ind w:start="35.40pt"/>
        <w:jc w:val="both"/>
        <w:rPr>
          <w:rFonts w:ascii="Times New Roman" w:hAnsi="Times New Roman"/>
          <w:iCs/>
          <w:sz w:val="22"/>
          <w:szCs w:val="22"/>
        </w:rPr>
      </w:pPr>
      <w:r w:rsidRPr="002C5842">
        <w:rPr>
          <w:rFonts w:ascii="Times New Roman" w:hAnsi="Times New Roman"/>
          <w:iCs/>
          <w:sz w:val="22"/>
          <w:szCs w:val="22"/>
        </w:rPr>
        <w:t>§ 5º..................................................................................................................................</w:t>
      </w:r>
    </w:p>
    <w:p w:rsidR="002C5842" w:rsidRPr="002C5842" w:rsidRDefault="002C5842" w:rsidP="002C5842">
      <w:pPr>
        <w:ind w:start="35.40pt"/>
        <w:jc w:val="both"/>
        <w:rPr>
          <w:rFonts w:ascii="Times New Roman" w:hAnsi="Times New Roman"/>
          <w:iCs/>
          <w:sz w:val="22"/>
          <w:szCs w:val="22"/>
        </w:rPr>
      </w:pPr>
      <w:r w:rsidRPr="002C5842">
        <w:rPr>
          <w:rFonts w:ascii="Times New Roman" w:hAnsi="Times New Roman"/>
          <w:iCs/>
          <w:sz w:val="22"/>
          <w:szCs w:val="22"/>
        </w:rPr>
        <w:t>§ 6º No caso do Governo Brasileiro aderir aos Códigos de Liberalização de Movimento de Capital e Operações Correntes Intangíveis da Organização para a Cooperação e Desenvolvimento Econômico (OCDE), o disposto no parágrafo 3º deste artigo não se aplicará à pessoa jurídica estrangeira cujo país de origem seja aderente aos respectivos Códigos.”</w:t>
      </w:r>
    </w:p>
    <w:p w:rsidR="002C5842" w:rsidRPr="002C5842" w:rsidRDefault="002C5842" w:rsidP="002C5842">
      <w:pPr>
        <w:ind w:start="35.45pt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C5842" w:rsidRPr="002C5842" w:rsidRDefault="002C5842" w:rsidP="002C5842">
      <w:pPr>
        <w:jc w:val="both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lastRenderedPageBreak/>
        <w:t>Art. 2° Esta Resolução entra em vigor na data de sua publicação.</w:t>
      </w:r>
    </w:p>
    <w:p w:rsidR="002C5842" w:rsidRPr="002C5842" w:rsidRDefault="002C5842" w:rsidP="002C5842">
      <w:pPr>
        <w:jc w:val="center"/>
        <w:rPr>
          <w:rFonts w:ascii="Times New Roman" w:hAnsi="Times New Roman"/>
          <w:sz w:val="22"/>
          <w:szCs w:val="22"/>
        </w:rPr>
      </w:pPr>
    </w:p>
    <w:p w:rsidR="002C5842" w:rsidRPr="002C5842" w:rsidRDefault="002C5842" w:rsidP="002C5842">
      <w:pPr>
        <w:jc w:val="center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 xml:space="preserve">Brasília, </w:t>
      </w:r>
      <w:r w:rsidRPr="002C5842">
        <w:rPr>
          <w:rFonts w:ascii="Times New Roman" w:hAnsi="Times New Roman"/>
          <w:sz w:val="22"/>
          <w:szCs w:val="22"/>
          <w:highlight w:val="yellow"/>
        </w:rPr>
        <w:t>XX de XXXX</w:t>
      </w:r>
      <w:r w:rsidRPr="002C5842">
        <w:rPr>
          <w:rFonts w:ascii="Times New Roman" w:hAnsi="Times New Roman"/>
          <w:sz w:val="22"/>
          <w:szCs w:val="22"/>
        </w:rPr>
        <w:t xml:space="preserve"> de 2019.</w:t>
      </w:r>
    </w:p>
    <w:p w:rsidR="002C5842" w:rsidRPr="002C5842" w:rsidRDefault="002C5842" w:rsidP="002C5842">
      <w:pPr>
        <w:jc w:val="center"/>
        <w:rPr>
          <w:rFonts w:ascii="Times New Roman" w:hAnsi="Times New Roman"/>
          <w:sz w:val="22"/>
          <w:szCs w:val="22"/>
        </w:rPr>
      </w:pPr>
    </w:p>
    <w:p w:rsidR="002C5842" w:rsidRPr="002C5842" w:rsidRDefault="002C5842" w:rsidP="002C5842">
      <w:pPr>
        <w:jc w:val="center"/>
        <w:rPr>
          <w:rFonts w:ascii="Times New Roman" w:hAnsi="Times New Roman"/>
          <w:sz w:val="22"/>
          <w:szCs w:val="22"/>
        </w:rPr>
      </w:pPr>
    </w:p>
    <w:p w:rsidR="002C5842" w:rsidRPr="002C5842" w:rsidRDefault="002C5842" w:rsidP="002C5842">
      <w:pPr>
        <w:jc w:val="center"/>
        <w:rPr>
          <w:rFonts w:ascii="Times New Roman" w:hAnsi="Times New Roman"/>
          <w:b/>
          <w:sz w:val="22"/>
          <w:szCs w:val="22"/>
        </w:rPr>
      </w:pPr>
      <w:r w:rsidRPr="002C5842">
        <w:rPr>
          <w:rFonts w:ascii="Times New Roman" w:hAnsi="Times New Roman"/>
          <w:b/>
          <w:sz w:val="22"/>
          <w:szCs w:val="22"/>
        </w:rPr>
        <w:t xml:space="preserve">Luciano Guimarães </w:t>
      </w:r>
    </w:p>
    <w:p w:rsidR="002C5842" w:rsidRPr="002C5842" w:rsidRDefault="002C5842" w:rsidP="002C5842">
      <w:pPr>
        <w:jc w:val="center"/>
        <w:rPr>
          <w:rFonts w:ascii="Times New Roman" w:hAnsi="Times New Roman"/>
          <w:sz w:val="22"/>
          <w:szCs w:val="22"/>
        </w:rPr>
      </w:pPr>
      <w:r w:rsidRPr="002C5842">
        <w:rPr>
          <w:rFonts w:ascii="Times New Roman" w:hAnsi="Times New Roman"/>
          <w:sz w:val="22"/>
          <w:szCs w:val="22"/>
        </w:rPr>
        <w:t>Presidente do CAU/BR</w:t>
      </w:r>
    </w:p>
    <w:p w:rsidR="002C5842" w:rsidRPr="002C5842" w:rsidRDefault="002C5842" w:rsidP="002C5842">
      <w:pPr>
        <w:rPr>
          <w:sz w:val="22"/>
          <w:szCs w:val="22"/>
        </w:rPr>
      </w:pPr>
    </w:p>
    <w:p w:rsidR="002C5842" w:rsidRPr="00A71D93" w:rsidRDefault="002C5842" w:rsidP="002C5842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C5842" w:rsidRPr="00A71D93" w:rsidRDefault="002C5842" w:rsidP="002C5842"/>
    <w:p w:rsidR="002C5842" w:rsidRPr="00D97AF8" w:rsidRDefault="002C5842" w:rsidP="00D97AF8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sectPr w:rsidR="002C5842" w:rsidRPr="00D97AF8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777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3BBE">
          <w:rPr>
            <w:rFonts w:ascii="Times New Roman" w:hAnsi="Times New Roman"/>
            <w:color w:val="296D7A"/>
            <w:sz w:val="18"/>
            <w:szCs w:val="18"/>
          </w:rPr>
          <w:t>DELIBERAÇÃO Nº 036/2019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73BBE"/>
    <w:rsid w:val="000A777F"/>
    <w:rsid w:val="000C3DEF"/>
    <w:rsid w:val="000E7D14"/>
    <w:rsid w:val="00102D18"/>
    <w:rsid w:val="00104548"/>
    <w:rsid w:val="00142EEF"/>
    <w:rsid w:val="00152C0A"/>
    <w:rsid w:val="00155B8B"/>
    <w:rsid w:val="00164F68"/>
    <w:rsid w:val="00175C84"/>
    <w:rsid w:val="00195AF6"/>
    <w:rsid w:val="001E09AF"/>
    <w:rsid w:val="00215E45"/>
    <w:rsid w:val="00216CFF"/>
    <w:rsid w:val="00220E6F"/>
    <w:rsid w:val="00286054"/>
    <w:rsid w:val="002C5842"/>
    <w:rsid w:val="00327F8A"/>
    <w:rsid w:val="00353FDC"/>
    <w:rsid w:val="003546E3"/>
    <w:rsid w:val="00371223"/>
    <w:rsid w:val="0037138F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47E67"/>
    <w:rsid w:val="006650DF"/>
    <w:rsid w:val="00666DDC"/>
    <w:rsid w:val="00685FC2"/>
    <w:rsid w:val="00697085"/>
    <w:rsid w:val="00697FE9"/>
    <w:rsid w:val="006A69E0"/>
    <w:rsid w:val="0072095C"/>
    <w:rsid w:val="00790C9A"/>
    <w:rsid w:val="0080145B"/>
    <w:rsid w:val="0084324F"/>
    <w:rsid w:val="00893E0F"/>
    <w:rsid w:val="008E6FE7"/>
    <w:rsid w:val="009011C7"/>
    <w:rsid w:val="00971CA0"/>
    <w:rsid w:val="00983E24"/>
    <w:rsid w:val="00995353"/>
    <w:rsid w:val="009B5F61"/>
    <w:rsid w:val="009D4039"/>
    <w:rsid w:val="009E6962"/>
    <w:rsid w:val="009F05D8"/>
    <w:rsid w:val="00A25784"/>
    <w:rsid w:val="00A824AD"/>
    <w:rsid w:val="00AB47FC"/>
    <w:rsid w:val="00AE0069"/>
    <w:rsid w:val="00AF16BD"/>
    <w:rsid w:val="00B2595A"/>
    <w:rsid w:val="00B26641"/>
    <w:rsid w:val="00B439ED"/>
    <w:rsid w:val="00B47302"/>
    <w:rsid w:val="00B577BB"/>
    <w:rsid w:val="00B87571"/>
    <w:rsid w:val="00BA0607"/>
    <w:rsid w:val="00C01B12"/>
    <w:rsid w:val="00C505E2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97AF8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664C0"/>
    <w:rsid w:val="00E66593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989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036/2019 – CEP – CAU/BR</vt:lpstr>
      <vt:lpstr/>
    </vt:vector>
  </TitlesOfParts>
  <Company>Comunica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036/2019 – CEP – CAU/BR</dc:title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2019-06-12T19:54:00Z</dcterms:created>
  <dcterms:modified xsi:type="dcterms:W3CDTF">2019-06-12T19:54:00Z</dcterms:modified>
</cp:coreProperties>
</file>