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11E2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1E22" w:rsidRDefault="00657EB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1E22" w:rsidRDefault="00657EBB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605510/2017 – Processo de fiscalização do CAU/RS em grau de Recurso ao Plenário do CAU/BR – Interessado PJ: Matricial Engenharia Consultiva</w:t>
            </w:r>
          </w:p>
        </w:tc>
      </w:tr>
      <w:tr w:rsidR="00B11E2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1E22" w:rsidRDefault="00657EB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1E22" w:rsidRDefault="00657EB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B11E2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1E22" w:rsidRDefault="00657EB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1E22" w:rsidRDefault="00657EBB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04 da 70ª Reunião Ordinária da CEP-CAU/BR – apreciar e aprovar o relatório e voto do relator no âmbito da CEP-CAU/BR</w:t>
            </w:r>
          </w:p>
        </w:tc>
      </w:tr>
    </w:tbl>
    <w:p w:rsidR="00B11E22" w:rsidRDefault="00657EB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035/2018 – (CEP – CAU/BR)</w:t>
      </w:r>
    </w:p>
    <w:p w:rsidR="00B11E22" w:rsidRDefault="00B11E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1E22" w:rsidRDefault="00657EB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12 e 13 de abril de 2018, no uso das competências que lhe conferem o art. 97, 101 e 102 do Regimento Interno do CAU/BR, após análise do assunto em epígrafe, e</w:t>
      </w:r>
    </w:p>
    <w:p w:rsidR="00B11E22" w:rsidRDefault="00B11E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1E22" w:rsidRDefault="00657EB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relat</w:t>
      </w:r>
      <w:r>
        <w:rPr>
          <w:rFonts w:ascii="Times New Roman" w:hAnsi="Times New Roman"/>
          <w:sz w:val="22"/>
          <w:szCs w:val="22"/>
          <w:lang w:eastAsia="pt-BR"/>
        </w:rPr>
        <w:t>ório e voto do relator da CEP-CAU/BR, conselheiro Fernando Márcio de Oliveira, ora apresentado à Comissão.</w:t>
      </w:r>
    </w:p>
    <w:p w:rsidR="00B11E22" w:rsidRDefault="00B11E2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11E22" w:rsidRDefault="00657EB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11E22" w:rsidRDefault="00B11E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1E22" w:rsidRDefault="00657EBB">
      <w:pPr>
        <w:numPr>
          <w:ilvl w:val="0"/>
          <w:numId w:val="1"/>
        </w:numPr>
        <w:spacing w:line="13.80pt" w:lineRule="auto"/>
        <w:ind w:start="17.5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B11E22" w:rsidRDefault="00B11E22">
      <w:pPr>
        <w:spacing w:line="13.80pt" w:lineRule="auto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1E22" w:rsidRDefault="00657EBB">
      <w:pPr>
        <w:numPr>
          <w:ilvl w:val="0"/>
          <w:numId w:val="2"/>
        </w:numPr>
        <w:spacing w:line="13.80pt" w:lineRule="auto"/>
        <w:ind w:start="3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deferimento do recurso da pessoa jurídica interessada, com a anulação do auto de infração e da multa e o arquivamento do processo; e</w:t>
      </w:r>
    </w:p>
    <w:p w:rsidR="00B11E22" w:rsidRDefault="00B11E22">
      <w:pPr>
        <w:spacing w:line="13.80pt" w:lineRule="auto"/>
        <w:ind w:start="35pt"/>
        <w:jc w:val="both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B11E22" w:rsidRDefault="00657EBB">
      <w:pPr>
        <w:numPr>
          <w:ilvl w:val="0"/>
          <w:numId w:val="2"/>
        </w:numPr>
        <w:spacing w:line="13.80pt" w:lineRule="auto"/>
        <w:ind w:start="3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Rio Grande do Sul (CAU/RS) para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as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devidas providências. </w:t>
      </w:r>
    </w:p>
    <w:p w:rsidR="00B11E22" w:rsidRDefault="00B11E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1E22" w:rsidRDefault="00657EBB">
      <w:pPr>
        <w:numPr>
          <w:ilvl w:val="0"/>
          <w:numId w:val="1"/>
        </w:numPr>
        <w:ind w:start="17.5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 o recurso a esta Presidência para apreciação do Plenário do CAU/BR. </w:t>
      </w:r>
    </w:p>
    <w:p w:rsidR="00B11E22" w:rsidRDefault="00B11E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1E22" w:rsidRDefault="00B11E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1E22" w:rsidRDefault="00657EB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13 de abril de 2018.</w:t>
      </w:r>
    </w:p>
    <w:p w:rsidR="00B11E22" w:rsidRDefault="00B11E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1E22" w:rsidRDefault="00B11E22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1E22" w:rsidRDefault="00657EB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11E22" w:rsidRDefault="00657EB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11E22" w:rsidRDefault="00B11E2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11E22" w:rsidRDefault="00657EBB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11E22" w:rsidRDefault="00657EBB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11E22" w:rsidRDefault="00B11E22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B11E22" w:rsidRDefault="00657EB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11E22" w:rsidRDefault="00657EBB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11E22" w:rsidRDefault="00B11E22"/>
    <w:p w:rsidR="00B11E22" w:rsidRDefault="00657EB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11E22" w:rsidRDefault="00657EBB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11E22" w:rsidRDefault="00B11E22"/>
    <w:p w:rsidR="00B11E22" w:rsidRDefault="00657EBB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11E22" w:rsidRDefault="00657EB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11E22" w:rsidRDefault="00B11E22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11E22" w:rsidRDefault="00B11E22">
      <w:pPr>
        <w:tabs>
          <w:tab w:val="start" w:pos="232.55pt"/>
        </w:tabs>
      </w:pPr>
    </w:p>
    <w:sectPr w:rsidR="00B11E22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57EBB">
      <w:r>
        <w:separator/>
      </w:r>
    </w:p>
  </w:endnote>
  <w:endnote w:type="continuationSeparator" w:id="0">
    <w:p w:rsidR="00000000" w:rsidRDefault="0065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43EE5" w:rsidRDefault="00657EB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43EE5" w:rsidRDefault="00657EB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57EBB">
      <w:r>
        <w:rPr>
          <w:color w:val="000000"/>
        </w:rPr>
        <w:separator/>
      </w:r>
    </w:p>
  </w:footnote>
  <w:footnote w:type="continuationSeparator" w:id="0">
    <w:p w:rsidR="00000000" w:rsidRDefault="00657EB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43EE5" w:rsidRDefault="00657EB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A0B7E8D"/>
    <w:multiLevelType w:val="multilevel"/>
    <w:tmpl w:val="9C6EA7F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76E16BA7"/>
    <w:multiLevelType w:val="multilevel"/>
    <w:tmpl w:val="6AE419F8"/>
    <w:lvl w:ilvl="0">
      <w:start w:val="1"/>
      <w:numFmt w:val="lowerLetter"/>
      <w:lvlText w:val="%1)"/>
      <w:lvlJc w:val="start"/>
      <w:pPr>
        <w:ind w:start="145.60pt" w:hanging="18pt"/>
      </w:pPr>
    </w:lvl>
    <w:lvl w:ilvl="1">
      <w:start w:val="1"/>
      <w:numFmt w:val="lowerLetter"/>
      <w:lvlText w:val="%2."/>
      <w:lvlJc w:val="start"/>
      <w:pPr>
        <w:ind w:start="181.60pt" w:hanging="18pt"/>
      </w:pPr>
    </w:lvl>
    <w:lvl w:ilvl="2">
      <w:start w:val="1"/>
      <w:numFmt w:val="lowerRoman"/>
      <w:lvlText w:val="%3."/>
      <w:lvlJc w:val="end"/>
      <w:pPr>
        <w:ind w:start="217.60pt" w:hanging="9pt"/>
      </w:pPr>
    </w:lvl>
    <w:lvl w:ilvl="3">
      <w:start w:val="1"/>
      <w:numFmt w:val="decimal"/>
      <w:lvlText w:val="%4."/>
      <w:lvlJc w:val="start"/>
      <w:pPr>
        <w:ind w:start="253.60pt" w:hanging="18pt"/>
      </w:pPr>
    </w:lvl>
    <w:lvl w:ilvl="4">
      <w:start w:val="1"/>
      <w:numFmt w:val="lowerLetter"/>
      <w:lvlText w:val="%5."/>
      <w:lvlJc w:val="start"/>
      <w:pPr>
        <w:ind w:start="289.60pt" w:hanging="18pt"/>
      </w:pPr>
    </w:lvl>
    <w:lvl w:ilvl="5">
      <w:start w:val="1"/>
      <w:numFmt w:val="lowerRoman"/>
      <w:lvlText w:val="%6."/>
      <w:lvlJc w:val="end"/>
      <w:pPr>
        <w:ind w:start="325.60pt" w:hanging="9pt"/>
      </w:pPr>
    </w:lvl>
    <w:lvl w:ilvl="6">
      <w:start w:val="1"/>
      <w:numFmt w:val="decimal"/>
      <w:lvlText w:val="%7."/>
      <w:lvlJc w:val="start"/>
      <w:pPr>
        <w:ind w:start="361.60pt" w:hanging="18pt"/>
      </w:pPr>
    </w:lvl>
    <w:lvl w:ilvl="7">
      <w:start w:val="1"/>
      <w:numFmt w:val="lowerLetter"/>
      <w:lvlText w:val="%8."/>
      <w:lvlJc w:val="start"/>
      <w:pPr>
        <w:ind w:start="397.60pt" w:hanging="18pt"/>
      </w:pPr>
    </w:lvl>
    <w:lvl w:ilvl="8">
      <w:start w:val="1"/>
      <w:numFmt w:val="lowerRoman"/>
      <w:lvlText w:val="%9."/>
      <w:lvlJc w:val="end"/>
      <w:pPr>
        <w:ind w:start="433.60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11E22"/>
    <w:rsid w:val="00657EBB"/>
    <w:rsid w:val="00B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F4B7038-E4BB-4B95-8427-4CB4BB46DF9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2019-06-04T20:06:00Z</dcterms:created>
  <dcterms:modified xsi:type="dcterms:W3CDTF">2019-06-04T20:06:00Z</dcterms:modified>
</cp:coreProperties>
</file>