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308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628489/2017</w:t>
            </w:r>
          </w:p>
        </w:tc>
      </w:tr>
      <w:tr w:rsidR="00D308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PERMANENTE DE FISCALIZAÇÃO DO CAU/SP</w:t>
            </w:r>
          </w:p>
        </w:tc>
      </w:tr>
      <w:tr w:rsidR="00D308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08DD" w:rsidRDefault="00CB6369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12 da 69ª Reunião Ordinária da CEP-CAU/BR: CAU/SP solicita </w:t>
            </w:r>
            <w:r>
              <w:rPr>
                <w:rFonts w:ascii="Times New Roman" w:hAnsi="Times New Roman"/>
                <w:sz w:val="22"/>
                <w:szCs w:val="22"/>
              </w:rPr>
              <w:t>a inclusão de texto no módulo de Denúncia: para manifestação e resposta da Comissão</w:t>
            </w:r>
          </w:p>
        </w:tc>
      </w:tr>
    </w:tbl>
    <w:p w:rsidR="00D308DD" w:rsidRDefault="00CB636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026/2018 – (CEP – CAU/BR)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8 e 9 d</w:t>
      </w:r>
      <w:r>
        <w:rPr>
          <w:rFonts w:ascii="Times New Roman" w:hAnsi="Times New Roman"/>
          <w:sz w:val="22"/>
          <w:szCs w:val="22"/>
          <w:lang w:eastAsia="pt-BR"/>
        </w:rPr>
        <w:t>e março de 2018, no uso das competências que lhe conferem o art. 97, 101 e 102 do Regimento Interno do CAU/BR, após análise do assunto em epígrafe, e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Memorando CFis nº46/2017, com a proposição da Comissão Permanente de Fiscalização do CAU/S</w:t>
      </w:r>
      <w:r>
        <w:rPr>
          <w:rFonts w:ascii="Times New Roman" w:hAnsi="Times New Roman"/>
          <w:sz w:val="22"/>
          <w:szCs w:val="22"/>
          <w:lang w:eastAsia="pt-BR"/>
        </w:rPr>
        <w:t>P de “inclusão na página de denúncias do SICCAU, a frase ‘os dados do denunciantes permanecerão sigilosos, exceto por determinação judicial’”;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manifestação jurídica nº 199/2017 – CAU/SP-JUR, sobre a extensão do sigilo de dados dos </w:t>
      </w:r>
      <w:r>
        <w:rPr>
          <w:rFonts w:ascii="Times New Roman" w:hAnsi="Times New Roman"/>
          <w:sz w:val="22"/>
          <w:szCs w:val="22"/>
          <w:lang w:eastAsia="pt-BR"/>
        </w:rPr>
        <w:t xml:space="preserve">denunciantes em caso de denúncia de exercício profissional, que apontou que </w:t>
      </w:r>
      <w:r>
        <w:rPr>
          <w:rFonts w:ascii="Times New Roman" w:hAnsi="Times New Roman"/>
          <w:b/>
          <w:sz w:val="22"/>
          <w:szCs w:val="22"/>
          <w:lang w:eastAsia="pt-BR"/>
        </w:rPr>
        <w:t>hoje já é possível garantir o sigilo dos dados do denunciante contando que sua denúncia seja anônima</w:t>
      </w:r>
      <w:r>
        <w:rPr>
          <w:rFonts w:ascii="Times New Roman" w:hAnsi="Times New Roman"/>
          <w:sz w:val="22"/>
          <w:szCs w:val="22"/>
          <w:lang w:eastAsia="pt-BR"/>
        </w:rPr>
        <w:t>, como disposto no Art. 8º, § 2°da Resolução CAU/BR nº22/2012: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ind w:start="36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“§ 2° A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denúncia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 anônima poderá ser efetuada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, por meio de ligação telefônica dirigida ao setor competente do SICCAU ou por escrito, sendo o seu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encaminhamento precedido de apuração pelo CAU/UF,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desde que contenha descrição detalhada do fato denunciado e apresentação de pr</w:t>
      </w:r>
      <w:r>
        <w:rPr>
          <w:rFonts w:ascii="Times New Roman" w:hAnsi="Times New Roman"/>
          <w:i/>
          <w:sz w:val="22"/>
          <w:szCs w:val="22"/>
          <w:lang w:eastAsia="pt-BR"/>
        </w:rPr>
        <w:t>ovas circunstanciais ou de indícios que configurem a suposta infração à legislação profissional.”</w:t>
      </w:r>
    </w:p>
    <w:p w:rsidR="00D308DD" w:rsidRDefault="00D308DD">
      <w:pPr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Nota Jurídica nº1/AJ-CAM/2018, que manifesta o entendimento de que a norma do CAU/BR deve ser mantida como vige atualmente, que prevê a denúnc</w:t>
      </w:r>
      <w:r>
        <w:rPr>
          <w:rFonts w:ascii="Times New Roman" w:hAnsi="Times New Roman"/>
          <w:sz w:val="22"/>
          <w:szCs w:val="22"/>
          <w:lang w:eastAsia="pt-BR"/>
        </w:rPr>
        <w:t xml:space="preserve">ia </w:t>
      </w:r>
      <w:r>
        <w:rPr>
          <w:rFonts w:ascii="Times New Roman" w:hAnsi="Times New Roman"/>
          <w:b/>
          <w:sz w:val="22"/>
          <w:szCs w:val="22"/>
          <w:lang w:eastAsia="pt-BR"/>
        </w:rPr>
        <w:t>identificada</w:t>
      </w:r>
      <w:r>
        <w:rPr>
          <w:rFonts w:ascii="Times New Roman" w:hAnsi="Times New Roman"/>
          <w:sz w:val="22"/>
          <w:szCs w:val="22"/>
          <w:lang w:eastAsia="pt-BR"/>
        </w:rPr>
        <w:t xml:space="preserve">, e a exceção, a denúncia </w:t>
      </w:r>
      <w:r>
        <w:rPr>
          <w:rFonts w:ascii="Times New Roman" w:hAnsi="Times New Roman"/>
          <w:b/>
          <w:sz w:val="22"/>
          <w:szCs w:val="22"/>
          <w:lang w:eastAsia="pt-BR"/>
        </w:rPr>
        <w:t>anônima,</w:t>
      </w:r>
      <w:r>
        <w:rPr>
          <w:rFonts w:ascii="Times New Roman" w:hAnsi="Times New Roman"/>
          <w:sz w:val="22"/>
          <w:szCs w:val="22"/>
          <w:lang w:eastAsia="pt-BR"/>
        </w:rPr>
        <w:t xml:space="preserve"> com a previsão, neste caso, de que os fatos denunciados sejam previamente verificados pela Fiscalização do CAU/UF, esclarecendo que a manutenção da regra como está evitará que o CAU/UF se torne depositário </w:t>
      </w:r>
      <w:r>
        <w:rPr>
          <w:rFonts w:ascii="Times New Roman" w:hAnsi="Times New Roman"/>
          <w:sz w:val="22"/>
          <w:szCs w:val="22"/>
          <w:lang w:eastAsia="pt-BR"/>
        </w:rPr>
        <w:t>de informações sigilosas, no caso a identificação dos denunciantes, estando sempre sujeito a responder por perdas e danos sobre o eventual "vazamento" de informação e obrigado a prestar informações sobre a identificação do denunciante no caso de ordem judi</w:t>
      </w:r>
      <w:r>
        <w:rPr>
          <w:rFonts w:ascii="Times New Roman" w:hAnsi="Times New Roman"/>
          <w:sz w:val="22"/>
          <w:szCs w:val="22"/>
          <w:lang w:eastAsia="pt-BR"/>
        </w:rPr>
        <w:t>cial, havendo risco do denunciante sofrer a quebra do sigilo sobre sua identificação.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Agradecer a contribuição da</w:t>
      </w:r>
      <w:r>
        <w:rPr>
          <w:rFonts w:ascii="Times New Roman" w:hAnsi="Times New Roman"/>
          <w:sz w:val="22"/>
          <w:szCs w:val="22"/>
          <w:lang w:eastAsia="pt-BR"/>
        </w:rPr>
        <w:t xml:space="preserve"> Comissão Permanente de Fiscalização do CAU/SP;</w:t>
      </w:r>
    </w:p>
    <w:p w:rsidR="00D308DD" w:rsidRDefault="00D308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Esclarecer que os normativos do CAU/BR já preveem o sigilo do denunciante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caso ele opte por realizar uma denúncia anônima, não cabendo ao CAU/UF nem ao SICCAU garantir este sigilo, caso o denunciante opte por se identificar; e</w:t>
      </w:r>
    </w:p>
    <w:p w:rsidR="00D308DD" w:rsidRDefault="00D308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08DD" w:rsidRDefault="00CB636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hAnsi="Times New Roman"/>
          <w:sz w:val="22"/>
          <w:szCs w:val="22"/>
        </w:rPr>
        <w:t>Encaminhar esta deliberação à Presidência do CAU/BR para que oficie o CAU/SP sobre o entendiment</w:t>
      </w:r>
      <w:r>
        <w:rPr>
          <w:rFonts w:ascii="Times New Roman" w:hAnsi="Times New Roman"/>
          <w:sz w:val="22"/>
          <w:szCs w:val="22"/>
        </w:rPr>
        <w:t>o da CEP-CAU/BR.</w:t>
      </w:r>
    </w:p>
    <w:p w:rsidR="00D308DD" w:rsidRDefault="00CB636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D308DD" w:rsidRDefault="00D308D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D308DD" w:rsidRDefault="00D308D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D308D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CB636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08DD" w:rsidRDefault="00CB636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308DD" w:rsidRDefault="00D308D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D308DD" w:rsidRDefault="00CB636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08DD" w:rsidRDefault="00CB636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08DD" w:rsidRDefault="00D308DD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D308DD" w:rsidRDefault="00CB636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308DD" w:rsidRDefault="00CB636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08DD" w:rsidRDefault="00D308DD"/>
    <w:p w:rsidR="00D308DD" w:rsidRDefault="00CB636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308DD" w:rsidRDefault="00CB636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08DD" w:rsidRDefault="00D308DD">
      <w:pPr>
        <w:rPr>
          <w:shd w:val="clear" w:color="auto" w:fill="FFFF00"/>
        </w:rPr>
      </w:pPr>
    </w:p>
    <w:p w:rsidR="00D308DD" w:rsidRDefault="00CB6369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308DD" w:rsidRDefault="00CB636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308DD" w:rsidRDefault="00D308D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D308DD" w:rsidRDefault="00D308DD">
      <w:pPr>
        <w:tabs>
          <w:tab w:val="start" w:pos="232.55pt"/>
        </w:tabs>
      </w:pPr>
    </w:p>
    <w:sectPr w:rsidR="00D308DD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B6369">
      <w:r>
        <w:separator/>
      </w:r>
    </w:p>
  </w:endnote>
  <w:endnote w:type="continuationSeparator" w:id="0">
    <w:p w:rsidR="00000000" w:rsidRDefault="00C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8166A" w:rsidRDefault="00CB636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8166A" w:rsidRDefault="00CB636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B6369">
      <w:r>
        <w:rPr>
          <w:color w:val="000000"/>
        </w:rPr>
        <w:separator/>
      </w:r>
    </w:p>
  </w:footnote>
  <w:footnote w:type="continuationSeparator" w:id="0">
    <w:p w:rsidR="00000000" w:rsidRDefault="00CB636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8166A" w:rsidRDefault="00CB636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08DD"/>
    <w:rsid w:val="00CB6369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D20DF3-F19D-4BC4-840A-AD9B981996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2019-06-04T19:58:00Z</dcterms:created>
  <dcterms:modified xsi:type="dcterms:W3CDTF">2019-06-04T19:58:00Z</dcterms:modified>
</cp:coreProperties>
</file>