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005085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 w:rsidR="00DB67C9"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384BD4" w:rsidRDefault="003D0454" w:rsidP="005922C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23E2D">
              <w:rPr>
                <w:rFonts w:ascii="Times New Roman" w:eastAsia="Calibri" w:hAnsi="Times New Roman"/>
                <w:sz w:val="22"/>
                <w:szCs w:val="22"/>
              </w:rPr>
              <w:t xml:space="preserve">Anteprojeto de resolução com proposta de </w:t>
            </w:r>
            <w:r w:rsidR="005922CE">
              <w:rPr>
                <w:rFonts w:ascii="Times New Roman" w:eastAsia="Calibri" w:hAnsi="Times New Roman"/>
                <w:sz w:val="22"/>
                <w:szCs w:val="22"/>
              </w:rPr>
              <w:t xml:space="preserve">ajustes </w:t>
            </w:r>
            <w:r w:rsidR="008A33DB">
              <w:rPr>
                <w:rFonts w:ascii="Times New Roman" w:eastAsia="Calibri" w:hAnsi="Times New Roman"/>
                <w:sz w:val="22"/>
                <w:szCs w:val="22"/>
              </w:rPr>
              <w:t>na Resolução CAU/BR nº91, de 2014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4B3594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4B3594" w:rsidP="003D045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Pr="003D0454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3D0454" w:rsidRPr="003D0454">
              <w:rPr>
                <w:rFonts w:ascii="Times New Roman" w:hAnsi="Times New Roman"/>
                <w:sz w:val="22"/>
                <w:szCs w:val="22"/>
              </w:rPr>
              <w:t xml:space="preserve">01 </w:t>
            </w:r>
            <w:r w:rsidRPr="003D0454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566B9D" w:rsidRPr="003D0454">
              <w:rPr>
                <w:rFonts w:ascii="Times New Roman" w:hAnsi="Times New Roman"/>
                <w:sz w:val="22"/>
                <w:szCs w:val="22"/>
              </w:rPr>
              <w:t>81</w:t>
            </w:r>
            <w:r w:rsidRPr="003D0454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  <w:r w:rsidR="00E356C3" w:rsidRPr="00E356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3D0454">
              <w:rPr>
                <w:rFonts w:ascii="Times New Roman" w:eastAsia="Calibri" w:hAnsi="Times New Roman"/>
                <w:sz w:val="22"/>
                <w:szCs w:val="22"/>
              </w:rPr>
              <w:t>apreciar e aprovar o anteprojeto para Contribuições e Consulta Pública</w:t>
            </w:r>
          </w:p>
        </w:tc>
      </w:tr>
    </w:tbl>
    <w:p w:rsidR="003D0454" w:rsidRPr="00044DD9" w:rsidRDefault="003D0454" w:rsidP="003D045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Pr="008A33DB">
        <w:rPr>
          <w:rFonts w:ascii="Times New Roman" w:hAnsi="Times New Roman"/>
          <w:smallCaps/>
          <w:sz w:val="22"/>
          <w:szCs w:val="22"/>
          <w:lang w:eastAsia="pt-BR"/>
        </w:rPr>
        <w:t>02</w:t>
      </w:r>
      <w:r w:rsidR="008A33DB" w:rsidRPr="008A33DB">
        <w:rPr>
          <w:rFonts w:ascii="Times New Roman" w:hAnsi="Times New Roman"/>
          <w:smallCaps/>
          <w:sz w:val="22"/>
          <w:szCs w:val="22"/>
          <w:lang w:eastAsia="pt-BR"/>
        </w:rPr>
        <w:t>4</w:t>
      </w:r>
      <w:r w:rsidRPr="008A33DB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6B61E5" w:rsidRPr="008A33DB">
        <w:rPr>
          <w:rFonts w:ascii="Times New Roman" w:hAnsi="Times New Roman"/>
          <w:smallCaps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mallCaps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BR)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0577B"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 w:rsidR="0060577B"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 w:rsidR="0060577B"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 w:rsidR="0060577B"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60577B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 w:rsidR="000418A1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>dia</w:t>
      </w:r>
      <w:r w:rsidR="000418A1" w:rsidRPr="00EC672C">
        <w:rPr>
          <w:rFonts w:ascii="Times New Roman" w:hAnsi="Times New Roman"/>
          <w:sz w:val="22"/>
          <w:szCs w:val="22"/>
          <w:lang w:eastAsia="pt-BR"/>
        </w:rPr>
        <w:t>s</w:t>
      </w:r>
      <w:r w:rsidR="00472CBB" w:rsidRPr="00EC672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04FF">
        <w:rPr>
          <w:rFonts w:ascii="Times New Roman" w:hAnsi="Times New Roman"/>
          <w:sz w:val="22"/>
          <w:szCs w:val="22"/>
          <w:lang w:eastAsia="pt-BR"/>
        </w:rPr>
        <w:t>11 e 12</w:t>
      </w:r>
      <w:r w:rsidR="009C1A8E"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B04FF">
        <w:rPr>
          <w:rFonts w:ascii="Times New Roman" w:hAnsi="Times New Roman"/>
          <w:sz w:val="22"/>
          <w:szCs w:val="22"/>
          <w:lang w:eastAsia="pt-BR"/>
        </w:rPr>
        <w:t>abril</w:t>
      </w:r>
      <w:r w:rsidR="009D40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60577B">
        <w:rPr>
          <w:rFonts w:ascii="Times New Roman" w:hAnsi="Times New Roman"/>
          <w:sz w:val="22"/>
          <w:szCs w:val="22"/>
          <w:lang w:eastAsia="pt-BR"/>
        </w:rPr>
        <w:t>201</w:t>
      </w:r>
      <w:r w:rsidR="00835FAE">
        <w:rPr>
          <w:rFonts w:ascii="Times New Roman" w:hAnsi="Times New Roman"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 w:rsidR="0060577B"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60577B"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60577B"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3385" w:rsidRDefault="00FE3385" w:rsidP="00DB6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>esolução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 xml:space="preserve"> n° 91, de 9 de outubro de 2014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>ispõe sobre o Registro de Responsabilidade Técnica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>(RRT)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entrou em vigor em 1º de março de 201</w:t>
      </w:r>
      <w:r w:rsidR="008A33DB">
        <w:rPr>
          <w:rFonts w:ascii="Times New Roman" w:eastAsia="Times New Roman" w:hAnsi="Times New Roman"/>
          <w:sz w:val="22"/>
          <w:szCs w:val="22"/>
          <w:lang w:eastAsia="pt-BR"/>
        </w:rPr>
        <w:t>5.</w:t>
      </w:r>
    </w:p>
    <w:p w:rsidR="00FE3385" w:rsidRDefault="00FE3385" w:rsidP="00DB6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E3385" w:rsidRPr="008A33DB" w:rsidRDefault="00FE3385" w:rsidP="008A33DB">
      <w:pPr>
        <w:pStyle w:val="Default"/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Considerando a Portaria Normativa nº 25, de 2014, que </w:t>
      </w:r>
      <w:r w:rsidR="008A33DB">
        <w:rPr>
          <w:rFonts w:ascii="Times New Roman" w:eastAsia="Times New Roman" w:hAnsi="Times New Roman"/>
          <w:sz w:val="22"/>
          <w:szCs w:val="22"/>
        </w:rPr>
        <w:t>r</w:t>
      </w:r>
      <w:r w:rsidR="008A33DB" w:rsidRPr="008A33DB">
        <w:rPr>
          <w:rFonts w:ascii="Times New Roman" w:eastAsia="Times New Roman" w:hAnsi="Times New Roman" w:cs="Times New Roman"/>
          <w:color w:val="auto"/>
          <w:sz w:val="22"/>
          <w:szCs w:val="22"/>
        </w:rPr>
        <w:t>egulamenta o preenchimento e os procedimentos de exclusão de formulários preenchidos de Registros de Responsabilidade Técnica (RRT) no SICCAU - Ambiente Profissional, esclarece sobre o cancelamento de RRT e sobre o pagamento de boletos emitidos, e dá outras providências.</w:t>
      </w:r>
    </w:p>
    <w:p w:rsidR="00FE3385" w:rsidRPr="00044DD9" w:rsidRDefault="00FE3385" w:rsidP="008A33D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3385" w:rsidRDefault="00094FD4" w:rsidP="00094F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23E2D">
        <w:rPr>
          <w:rFonts w:ascii="Times New Roman" w:hAnsi="Times New Roman"/>
          <w:sz w:val="22"/>
          <w:szCs w:val="22"/>
          <w:lang w:eastAsia="pt-BR"/>
        </w:rPr>
        <w:t xml:space="preserve">Considerando a necessidade de </w:t>
      </w:r>
      <w:r w:rsidR="00E71D17">
        <w:rPr>
          <w:rFonts w:ascii="Times New Roman" w:eastAsia="Times New Roman" w:hAnsi="Times New Roman"/>
          <w:sz w:val="22"/>
          <w:szCs w:val="22"/>
          <w:lang w:eastAsia="pt-BR"/>
        </w:rPr>
        <w:t>aprimoramento do</w:t>
      </w:r>
      <w:r w:rsidR="00F43BB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71D17">
        <w:rPr>
          <w:rFonts w:ascii="Times New Roman" w:eastAsia="Times New Roman" w:hAnsi="Times New Roman"/>
          <w:sz w:val="22"/>
          <w:szCs w:val="22"/>
          <w:lang w:eastAsia="pt-BR"/>
        </w:rPr>
        <w:t xml:space="preserve"> normativo</w:t>
      </w:r>
      <w:r w:rsidR="00F43BB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71D17" w:rsidRPr="00645C7B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 w:rsidR="00F43BB9">
        <w:rPr>
          <w:rFonts w:ascii="Times New Roman" w:eastAsia="Times New Roman" w:hAnsi="Times New Roman"/>
          <w:sz w:val="22"/>
          <w:szCs w:val="22"/>
          <w:lang w:eastAsia="pt-BR"/>
        </w:rPr>
        <w:t>, citados acima,</w:t>
      </w:r>
      <w:r w:rsidR="00E71D17" w:rsidRPr="00645C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74B23">
        <w:rPr>
          <w:rFonts w:ascii="Times New Roman" w:eastAsia="Times New Roman" w:hAnsi="Times New Roman"/>
          <w:sz w:val="22"/>
          <w:szCs w:val="22"/>
          <w:lang w:eastAsia="pt-BR"/>
        </w:rPr>
        <w:t>e das atuais regras relativ</w:t>
      </w:r>
      <w:r w:rsidR="00F43BB9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="00574B23">
        <w:rPr>
          <w:rFonts w:ascii="Times New Roman" w:eastAsia="Times New Roman" w:hAnsi="Times New Roman"/>
          <w:sz w:val="22"/>
          <w:szCs w:val="22"/>
          <w:lang w:eastAsia="pt-BR"/>
        </w:rPr>
        <w:t>aos Registros de Responsabilidade Técnica (RRT)</w:t>
      </w:r>
      <w:r w:rsidR="00F43BB9">
        <w:rPr>
          <w:rFonts w:ascii="Times New Roman" w:eastAsia="Times New Roman" w:hAnsi="Times New Roman"/>
          <w:sz w:val="22"/>
          <w:szCs w:val="22"/>
          <w:lang w:eastAsia="pt-BR"/>
        </w:rPr>
        <w:t xml:space="preserve"> no SICCAU</w:t>
      </w:r>
      <w:r w:rsidR="00574B2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71D17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574B23">
        <w:rPr>
          <w:rFonts w:ascii="Times New Roman" w:eastAsia="Times New Roman" w:hAnsi="Times New Roman"/>
          <w:sz w:val="22"/>
          <w:szCs w:val="22"/>
          <w:lang w:eastAsia="pt-BR"/>
        </w:rPr>
        <w:t xml:space="preserve">melhoria </w:t>
      </w:r>
      <w:r w:rsidR="008A33DB">
        <w:rPr>
          <w:rFonts w:ascii="Times New Roman" w:eastAsia="Times New Roman" w:hAnsi="Times New Roman"/>
          <w:sz w:val="22"/>
          <w:szCs w:val="22"/>
          <w:lang w:eastAsia="pt-BR"/>
        </w:rPr>
        <w:t>do entendimento e aplicação</w:t>
      </w:r>
      <w:r w:rsidR="00574B23">
        <w:rPr>
          <w:rFonts w:ascii="Times New Roman" w:eastAsia="Times New Roman" w:hAnsi="Times New Roman"/>
          <w:sz w:val="22"/>
          <w:szCs w:val="22"/>
          <w:lang w:eastAsia="pt-BR"/>
        </w:rPr>
        <w:t xml:space="preserve"> por parte dos CAU/UF e dos profissionais, e para </w:t>
      </w:r>
      <w:r w:rsidRPr="001A5E56">
        <w:rPr>
          <w:rFonts w:ascii="Times New Roman" w:hAnsi="Times New Roman"/>
          <w:sz w:val="22"/>
          <w:szCs w:val="22"/>
          <w:lang w:eastAsia="pt-BR"/>
        </w:rPr>
        <w:t xml:space="preserve">atendimento </w:t>
      </w:r>
      <w:r w:rsidR="00574B23">
        <w:rPr>
          <w:rFonts w:ascii="Times New Roman" w:hAnsi="Times New Roman"/>
          <w:sz w:val="22"/>
          <w:szCs w:val="22"/>
          <w:lang w:eastAsia="pt-BR"/>
        </w:rPr>
        <w:t>à</w:t>
      </w:r>
      <w:r w:rsidR="00F43BB9">
        <w:rPr>
          <w:rFonts w:ascii="Times New Roman" w:hAnsi="Times New Roman"/>
          <w:sz w:val="22"/>
          <w:szCs w:val="22"/>
          <w:lang w:eastAsia="pt-BR"/>
        </w:rPr>
        <w:t>s</w:t>
      </w:r>
      <w:r w:rsidRPr="001A5E56">
        <w:rPr>
          <w:rFonts w:ascii="Times New Roman" w:hAnsi="Times New Roman"/>
          <w:sz w:val="22"/>
          <w:szCs w:val="22"/>
          <w:lang w:eastAsia="pt-BR"/>
        </w:rPr>
        <w:t xml:space="preserve"> diversas demandas </w:t>
      </w:r>
      <w:r w:rsidR="00574B23">
        <w:rPr>
          <w:rFonts w:ascii="Times New Roman" w:hAnsi="Times New Roman"/>
          <w:sz w:val="22"/>
          <w:szCs w:val="22"/>
          <w:lang w:eastAsia="pt-BR"/>
        </w:rPr>
        <w:t>encaminhadas</w:t>
      </w:r>
      <w:r w:rsidR="008A33DB">
        <w:rPr>
          <w:rFonts w:ascii="Times New Roman" w:hAnsi="Times New Roman"/>
          <w:sz w:val="22"/>
          <w:szCs w:val="22"/>
          <w:lang w:eastAsia="pt-BR"/>
        </w:rPr>
        <w:t xml:space="preserve"> à CEP-CAU/BR </w:t>
      </w:r>
      <w:r w:rsidR="00F43BB9">
        <w:rPr>
          <w:rFonts w:ascii="Times New Roman" w:hAnsi="Times New Roman"/>
          <w:sz w:val="22"/>
          <w:szCs w:val="22"/>
          <w:lang w:eastAsia="pt-BR"/>
        </w:rPr>
        <w:t>nos últimos 4 anos.</w:t>
      </w:r>
    </w:p>
    <w:p w:rsidR="008A33DB" w:rsidRDefault="008A33DB" w:rsidP="00094F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33DB" w:rsidRPr="001A5E56" w:rsidRDefault="008A33DB" w:rsidP="00094FD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CEP-CAU/BR está desenvolvendo uma proposta de resolução sobre RRT</w:t>
      </w:r>
      <w:r w:rsidR="00F43BB9">
        <w:rPr>
          <w:rFonts w:ascii="Times New Roman" w:hAnsi="Times New Roman"/>
          <w:sz w:val="22"/>
          <w:szCs w:val="22"/>
          <w:lang w:eastAsia="pt-BR"/>
        </w:rPr>
        <w:t xml:space="preserve"> desde 2018</w:t>
      </w:r>
      <w:r>
        <w:rPr>
          <w:rFonts w:ascii="Times New Roman" w:hAnsi="Times New Roman"/>
          <w:sz w:val="22"/>
          <w:szCs w:val="22"/>
          <w:lang w:eastAsia="pt-BR"/>
        </w:rPr>
        <w:t xml:space="preserve"> que contempla </w:t>
      </w:r>
      <w:r w:rsidR="00F43BB9">
        <w:rPr>
          <w:rFonts w:ascii="Times New Roman" w:hAnsi="Times New Roman"/>
          <w:sz w:val="22"/>
          <w:szCs w:val="22"/>
          <w:lang w:eastAsia="pt-BR"/>
        </w:rPr>
        <w:t xml:space="preserve">a revogação da Resolução atual e </w:t>
      </w:r>
      <w:r>
        <w:rPr>
          <w:rFonts w:ascii="Times New Roman" w:hAnsi="Times New Roman"/>
          <w:sz w:val="22"/>
          <w:szCs w:val="22"/>
          <w:lang w:eastAsia="pt-BR"/>
        </w:rPr>
        <w:t xml:space="preserve">um </w:t>
      </w:r>
      <w:r w:rsidR="00F43BB9">
        <w:rPr>
          <w:rFonts w:ascii="Times New Roman" w:hAnsi="Times New Roman"/>
          <w:sz w:val="22"/>
          <w:szCs w:val="22"/>
          <w:lang w:eastAsia="pt-BR"/>
        </w:rPr>
        <w:t xml:space="preserve">grande </w:t>
      </w:r>
      <w:r>
        <w:rPr>
          <w:rFonts w:ascii="Times New Roman" w:hAnsi="Times New Roman"/>
          <w:sz w:val="22"/>
          <w:szCs w:val="22"/>
          <w:lang w:eastAsia="pt-BR"/>
        </w:rPr>
        <w:t xml:space="preserve">impacto no SICCAU com alteração de todas as regras e modelos atuais, e que </w:t>
      </w:r>
      <w:r w:rsidR="00F43BB9">
        <w:rPr>
          <w:rFonts w:ascii="Times New Roman" w:hAnsi="Times New Roman"/>
          <w:sz w:val="22"/>
          <w:szCs w:val="22"/>
          <w:lang w:eastAsia="pt-BR"/>
        </w:rPr>
        <w:t>por isso será necessário um</w:t>
      </w:r>
      <w:r>
        <w:rPr>
          <w:rFonts w:ascii="Times New Roman" w:hAnsi="Times New Roman"/>
          <w:sz w:val="22"/>
          <w:szCs w:val="22"/>
          <w:lang w:eastAsia="pt-BR"/>
        </w:rPr>
        <w:t xml:space="preserve"> prazo </w:t>
      </w:r>
      <w:r w:rsidR="00F43BB9">
        <w:rPr>
          <w:rFonts w:ascii="Times New Roman" w:hAnsi="Times New Roman"/>
          <w:sz w:val="22"/>
          <w:szCs w:val="22"/>
          <w:lang w:eastAsia="pt-BR"/>
        </w:rPr>
        <w:t xml:space="preserve">mais longo para ser aprovada em todas as instâncias e depois </w:t>
      </w:r>
      <w:r>
        <w:rPr>
          <w:rFonts w:ascii="Times New Roman" w:hAnsi="Times New Roman"/>
          <w:sz w:val="22"/>
          <w:szCs w:val="22"/>
          <w:lang w:eastAsia="pt-BR"/>
        </w:rPr>
        <w:t>para ser implementada no SICCAU</w:t>
      </w:r>
      <w:r w:rsidR="00F43BB9">
        <w:rPr>
          <w:rFonts w:ascii="Times New Roman" w:hAnsi="Times New Roman"/>
          <w:sz w:val="22"/>
          <w:szCs w:val="22"/>
          <w:lang w:eastAsia="pt-BR"/>
        </w:rPr>
        <w:t>, estimando-se</w:t>
      </w:r>
      <w:r w:rsidR="005922CE">
        <w:rPr>
          <w:rFonts w:ascii="Times New Roman" w:hAnsi="Times New Roman"/>
          <w:sz w:val="22"/>
          <w:szCs w:val="22"/>
          <w:lang w:eastAsia="pt-BR"/>
        </w:rPr>
        <w:t xml:space="preserve"> o prazo de,</w:t>
      </w:r>
      <w:r w:rsidR="00F43BB9">
        <w:rPr>
          <w:rFonts w:ascii="Times New Roman" w:hAnsi="Times New Roman"/>
          <w:sz w:val="22"/>
          <w:szCs w:val="22"/>
          <w:lang w:eastAsia="pt-BR"/>
        </w:rPr>
        <w:t xml:space="preserve"> no mínimo</w:t>
      </w:r>
      <w:r w:rsidR="005922CE">
        <w:rPr>
          <w:rFonts w:ascii="Times New Roman" w:hAnsi="Times New Roman"/>
          <w:sz w:val="22"/>
          <w:szCs w:val="22"/>
          <w:lang w:eastAsia="pt-BR"/>
        </w:rPr>
        <w:t>,</w:t>
      </w:r>
      <w:r w:rsidR="00F43BB9">
        <w:rPr>
          <w:rFonts w:ascii="Times New Roman" w:hAnsi="Times New Roman"/>
          <w:sz w:val="22"/>
          <w:szCs w:val="22"/>
          <w:lang w:eastAsia="pt-BR"/>
        </w:rPr>
        <w:t xml:space="preserve"> 1 ano e meio</w:t>
      </w:r>
      <w:r w:rsidR="005922CE">
        <w:rPr>
          <w:rFonts w:ascii="Times New Roman" w:hAnsi="Times New Roman"/>
          <w:sz w:val="22"/>
          <w:szCs w:val="22"/>
          <w:lang w:eastAsia="pt-BR"/>
        </w:rPr>
        <w:t xml:space="preserve"> para entrada em vigor e efetiva implementação</w:t>
      </w:r>
      <w:r w:rsidR="00F43BB9">
        <w:rPr>
          <w:rFonts w:ascii="Times New Roman" w:hAnsi="Times New Roman"/>
          <w:sz w:val="22"/>
          <w:szCs w:val="22"/>
          <w:lang w:eastAsia="pt-BR"/>
        </w:rPr>
        <w:t>.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094FD4" w:rsidRPr="001A5E56" w:rsidRDefault="00094FD4" w:rsidP="00094F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4FD4" w:rsidRPr="001A5E56" w:rsidRDefault="00094FD4" w:rsidP="00094FD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A5E56">
        <w:rPr>
          <w:rFonts w:ascii="Times New Roman" w:hAnsi="Times New Roman"/>
          <w:sz w:val="22"/>
          <w:szCs w:val="22"/>
          <w:lang w:eastAsia="pt-BR"/>
        </w:rPr>
        <w:t>Considerando os trâmites previstos na Resolução CAU/BR nº 104, de 26 de junho de 2015, sobre os procedimentos para aprovação dos atos administrativos de competência do CAU</w:t>
      </w:r>
      <w:r>
        <w:rPr>
          <w:rFonts w:ascii="Times New Roman" w:hAnsi="Times New Roman"/>
          <w:sz w:val="22"/>
          <w:szCs w:val="22"/>
          <w:lang w:eastAsia="pt-BR"/>
        </w:rPr>
        <w:t>/BR;</w:t>
      </w:r>
    </w:p>
    <w:p w:rsidR="00094FD4" w:rsidRDefault="00094FD4" w:rsidP="00094F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4FD4" w:rsidRPr="00044DD9" w:rsidRDefault="00094FD4" w:rsidP="00094F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94FD4" w:rsidRDefault="00094FD4" w:rsidP="00094F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43BB9" w:rsidRDefault="00094FD4" w:rsidP="00094FD4">
      <w:pPr>
        <w:jc w:val="both"/>
        <w:rPr>
          <w:rFonts w:ascii="Times New Roman" w:hAnsi="Times New Roman"/>
          <w:sz w:val="22"/>
          <w:szCs w:val="22"/>
        </w:rPr>
      </w:pPr>
      <w:r w:rsidRPr="001A5E56">
        <w:rPr>
          <w:rFonts w:ascii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>– A</w:t>
      </w:r>
      <w:r w:rsidRPr="001A5E56">
        <w:rPr>
          <w:rFonts w:ascii="Times New Roman" w:hAnsi="Times New Roman"/>
          <w:sz w:val="22"/>
          <w:szCs w:val="22"/>
        </w:rPr>
        <w:t xml:space="preserve">provar o anteprojeto de resolução </w:t>
      </w:r>
      <w:r w:rsidR="000E64ED">
        <w:rPr>
          <w:rFonts w:ascii="Times New Roman" w:hAnsi="Times New Roman"/>
          <w:sz w:val="22"/>
          <w:szCs w:val="22"/>
        </w:rPr>
        <w:t xml:space="preserve">com propostas de ajustes e melhorias </w:t>
      </w:r>
      <w:r w:rsidR="000E64ED">
        <w:rPr>
          <w:rFonts w:ascii="Times New Roman" w:eastAsia="Calibri" w:hAnsi="Times New Roman"/>
          <w:sz w:val="22"/>
          <w:szCs w:val="22"/>
        </w:rPr>
        <w:t xml:space="preserve">na </w:t>
      </w:r>
      <w:r>
        <w:rPr>
          <w:rFonts w:ascii="Times New Roman" w:hAnsi="Times New Roman"/>
          <w:sz w:val="22"/>
          <w:szCs w:val="22"/>
        </w:rPr>
        <w:t xml:space="preserve">Resolução CAU/BR nº </w:t>
      </w:r>
      <w:r w:rsidR="000E64ED">
        <w:rPr>
          <w:rFonts w:ascii="Times New Roman" w:hAnsi="Times New Roman"/>
          <w:sz w:val="22"/>
          <w:szCs w:val="22"/>
        </w:rPr>
        <w:t xml:space="preserve">91, de 2014, que </w:t>
      </w:r>
      <w:r w:rsidR="000E64ED" w:rsidRPr="005947BE">
        <w:rPr>
          <w:rFonts w:ascii="Times New Roman" w:hAnsi="Times New Roman"/>
          <w:sz w:val="22"/>
          <w:szCs w:val="22"/>
        </w:rPr>
        <w:t>dispõe</w:t>
      </w:r>
      <w:r w:rsidR="000E64ED">
        <w:rPr>
          <w:rFonts w:ascii="Times New Roman" w:hAnsi="Times New Roman"/>
          <w:sz w:val="22"/>
          <w:szCs w:val="22"/>
        </w:rPr>
        <w:t xml:space="preserve"> sobre </w:t>
      </w:r>
      <w:r w:rsidR="000E64ED" w:rsidRPr="00787894">
        <w:rPr>
          <w:rFonts w:ascii="Times New Roman" w:eastAsia="Times New Roman" w:hAnsi="Times New Roman"/>
          <w:sz w:val="22"/>
          <w:szCs w:val="22"/>
          <w:lang w:eastAsia="pt-BR"/>
        </w:rPr>
        <w:t>o Registro de Responsabilidade Técnica</w:t>
      </w:r>
      <w:r w:rsidR="000E64E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E64ED" w:rsidRPr="00787894">
        <w:rPr>
          <w:rFonts w:ascii="Times New Roman" w:eastAsia="Times New Roman" w:hAnsi="Times New Roman"/>
          <w:sz w:val="22"/>
          <w:szCs w:val="22"/>
          <w:lang w:eastAsia="pt-BR"/>
        </w:rPr>
        <w:t>(RRT)</w:t>
      </w:r>
      <w:r>
        <w:rPr>
          <w:rFonts w:ascii="Times New Roman" w:hAnsi="Times New Roman"/>
          <w:sz w:val="22"/>
          <w:szCs w:val="22"/>
        </w:rPr>
        <w:t>;</w:t>
      </w:r>
    </w:p>
    <w:p w:rsidR="00F43BB9" w:rsidRDefault="00F43BB9" w:rsidP="00094FD4">
      <w:pPr>
        <w:jc w:val="both"/>
        <w:rPr>
          <w:rFonts w:ascii="Times New Roman" w:hAnsi="Times New Roman"/>
          <w:sz w:val="22"/>
          <w:szCs w:val="22"/>
        </w:rPr>
      </w:pPr>
    </w:p>
    <w:p w:rsidR="00094FD4" w:rsidRDefault="00F43BB9" w:rsidP="00094FD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Informar que a coordenadora da comissão, conselheira Lana Jubé, fará uma apresentação da proposta na próxima reunião do Fórum dos Presidentes, prevista para o dia 26 de abril de 2019, que acontecerá, concomitantemente, com a realização da Reunião Plenária Ordinária do CAU/BR, e que somente após essa apresentação é que o anteprojeto deverá ser enviado para contribuições e consulta pública;</w:t>
      </w:r>
    </w:p>
    <w:p w:rsidR="00094FD4" w:rsidRDefault="00094FD4" w:rsidP="00094FD4">
      <w:pPr>
        <w:jc w:val="both"/>
        <w:rPr>
          <w:rFonts w:ascii="Times New Roman" w:hAnsi="Times New Roman"/>
          <w:sz w:val="22"/>
          <w:szCs w:val="22"/>
        </w:rPr>
      </w:pPr>
    </w:p>
    <w:p w:rsidR="00E71D17" w:rsidRDefault="00496B31" w:rsidP="00E71D1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094FD4">
        <w:rPr>
          <w:rFonts w:ascii="Times New Roman" w:hAnsi="Times New Roman"/>
          <w:sz w:val="22"/>
          <w:szCs w:val="22"/>
        </w:rPr>
        <w:t xml:space="preserve"> </w:t>
      </w:r>
      <w:r w:rsidR="000E64ED">
        <w:rPr>
          <w:rFonts w:ascii="Times New Roman" w:hAnsi="Times New Roman"/>
          <w:sz w:val="22"/>
          <w:szCs w:val="22"/>
        </w:rPr>
        <w:t>–</w:t>
      </w:r>
      <w:r w:rsidR="00094FD4">
        <w:rPr>
          <w:rFonts w:ascii="Times New Roman" w:hAnsi="Times New Roman"/>
          <w:sz w:val="22"/>
          <w:szCs w:val="22"/>
        </w:rPr>
        <w:t xml:space="preserve"> </w:t>
      </w:r>
      <w:r w:rsidR="000E64ED">
        <w:rPr>
          <w:rFonts w:ascii="Times New Roman" w:hAnsi="Times New Roman"/>
          <w:sz w:val="22"/>
          <w:szCs w:val="22"/>
        </w:rPr>
        <w:t>Informar que somente depois da aprovação da proposta do RRT Social pelo Plenário do CAU/BR, conforme disposto na Deliberação nº 023/2019 da CEP-CAU/BR, é que o texto do anteprojeto de resolução</w:t>
      </w:r>
      <w:r w:rsidR="00475AF4">
        <w:rPr>
          <w:rFonts w:ascii="Times New Roman" w:hAnsi="Times New Roman"/>
          <w:sz w:val="22"/>
          <w:szCs w:val="22"/>
        </w:rPr>
        <w:t>,</w:t>
      </w:r>
      <w:r w:rsidR="000E64ED">
        <w:rPr>
          <w:rFonts w:ascii="Times New Roman" w:hAnsi="Times New Roman"/>
          <w:sz w:val="22"/>
          <w:szCs w:val="22"/>
        </w:rPr>
        <w:t xml:space="preserve"> que altera a Resolução </w:t>
      </w:r>
      <w:r w:rsidR="00475AF4">
        <w:rPr>
          <w:rFonts w:ascii="Times New Roman" w:hAnsi="Times New Roman"/>
          <w:sz w:val="22"/>
          <w:szCs w:val="22"/>
        </w:rPr>
        <w:t xml:space="preserve">nº </w:t>
      </w:r>
      <w:r w:rsidR="000E64ED">
        <w:rPr>
          <w:rFonts w:ascii="Times New Roman" w:hAnsi="Times New Roman"/>
          <w:sz w:val="22"/>
          <w:szCs w:val="22"/>
        </w:rPr>
        <w:t>91</w:t>
      </w:r>
      <w:r w:rsidR="00475AF4">
        <w:rPr>
          <w:rFonts w:ascii="Times New Roman" w:hAnsi="Times New Roman"/>
          <w:sz w:val="22"/>
          <w:szCs w:val="22"/>
        </w:rPr>
        <w:t>,</w:t>
      </w:r>
      <w:r w:rsidR="000E64ED">
        <w:rPr>
          <w:rFonts w:ascii="Times New Roman" w:hAnsi="Times New Roman"/>
          <w:sz w:val="22"/>
          <w:szCs w:val="22"/>
        </w:rPr>
        <w:t xml:space="preserve"> será finalizado e encaminhado </w:t>
      </w:r>
      <w:r w:rsidR="00475AF4">
        <w:rPr>
          <w:rFonts w:ascii="Times New Roman" w:hAnsi="Times New Roman"/>
          <w:sz w:val="22"/>
          <w:szCs w:val="22"/>
        </w:rPr>
        <w:t xml:space="preserve">à Presidência do CAU/BR </w:t>
      </w:r>
      <w:r w:rsidR="000E64ED">
        <w:rPr>
          <w:rFonts w:ascii="Times New Roman" w:hAnsi="Times New Roman"/>
          <w:sz w:val="22"/>
          <w:szCs w:val="22"/>
        </w:rPr>
        <w:t xml:space="preserve">para cumprimento dos </w:t>
      </w:r>
      <w:r w:rsidR="00E71D17">
        <w:rPr>
          <w:rFonts w:ascii="Times New Roman" w:hAnsi="Times New Roman"/>
          <w:sz w:val="22"/>
          <w:szCs w:val="22"/>
        </w:rPr>
        <w:t>tramites previstos na Resolução CAU/BR nº 104, de 2015, por meio das seguintes providências</w:t>
      </w:r>
      <w:r w:rsidR="00F43BB9">
        <w:rPr>
          <w:rFonts w:ascii="Times New Roman" w:hAnsi="Times New Roman"/>
          <w:sz w:val="22"/>
          <w:szCs w:val="22"/>
        </w:rPr>
        <w:t>:</w:t>
      </w:r>
    </w:p>
    <w:p w:rsidR="00E71D17" w:rsidRDefault="00E71D17" w:rsidP="00094FD4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E71D17">
        <w:rPr>
          <w:rFonts w:ascii="Times New Roman" w:hAnsi="Times New Roman"/>
          <w:sz w:val="22"/>
          <w:szCs w:val="22"/>
        </w:rPr>
        <w:t xml:space="preserve">envio à Assessoria de Comunicação do CAU/BR para </w:t>
      </w:r>
      <w:r>
        <w:rPr>
          <w:rFonts w:ascii="Times New Roman" w:hAnsi="Times New Roman"/>
          <w:sz w:val="22"/>
          <w:szCs w:val="22"/>
        </w:rPr>
        <w:t>realização d</w:t>
      </w:r>
      <w:r w:rsidRPr="00E71D17">
        <w:rPr>
          <w:rFonts w:ascii="Times New Roman" w:hAnsi="Times New Roman"/>
          <w:sz w:val="22"/>
          <w:szCs w:val="22"/>
        </w:rPr>
        <w:t>a Consulta Pública</w:t>
      </w:r>
      <w:r w:rsidR="000E64ED">
        <w:rPr>
          <w:rFonts w:ascii="Times New Roman" w:hAnsi="Times New Roman"/>
          <w:sz w:val="22"/>
          <w:szCs w:val="22"/>
        </w:rPr>
        <w:t>;</w:t>
      </w:r>
    </w:p>
    <w:p w:rsidR="00E71D17" w:rsidRDefault="00E71D17" w:rsidP="00094FD4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envio </w:t>
      </w:r>
      <w:r w:rsidR="00FE3385" w:rsidRPr="00E71D17">
        <w:rPr>
          <w:rFonts w:ascii="Times New Roman" w:hAnsi="Times New Roman"/>
          <w:sz w:val="22"/>
          <w:szCs w:val="22"/>
        </w:rPr>
        <w:t xml:space="preserve">à </w:t>
      </w:r>
      <w:r w:rsidR="00094FD4" w:rsidRPr="00E71D17">
        <w:rPr>
          <w:rFonts w:ascii="Times New Roman" w:hAnsi="Times New Roman"/>
          <w:sz w:val="22"/>
          <w:szCs w:val="22"/>
        </w:rPr>
        <w:t>Assessoria Jurídica do CAU/BR</w:t>
      </w:r>
      <w:r w:rsidR="00FE3385" w:rsidRPr="00E71D17">
        <w:rPr>
          <w:rFonts w:ascii="Times New Roman" w:hAnsi="Times New Roman"/>
          <w:sz w:val="22"/>
          <w:szCs w:val="22"/>
        </w:rPr>
        <w:t xml:space="preserve"> para emissão de parecer </w:t>
      </w:r>
      <w:r>
        <w:rPr>
          <w:rFonts w:ascii="Times New Roman" w:hAnsi="Times New Roman"/>
          <w:sz w:val="22"/>
          <w:szCs w:val="22"/>
        </w:rPr>
        <w:t>jurídico dentro do prazo de 30 dias</w:t>
      </w:r>
      <w:r w:rsidR="00496B31">
        <w:rPr>
          <w:rFonts w:ascii="Times New Roman" w:hAnsi="Times New Roman"/>
          <w:sz w:val="22"/>
          <w:szCs w:val="22"/>
        </w:rPr>
        <w:t>, contados</w:t>
      </w:r>
      <w:r>
        <w:rPr>
          <w:rFonts w:ascii="Times New Roman" w:hAnsi="Times New Roman"/>
          <w:sz w:val="22"/>
          <w:szCs w:val="22"/>
        </w:rPr>
        <w:t xml:space="preserve"> do recebimento;</w:t>
      </w:r>
    </w:p>
    <w:p w:rsidR="000E64ED" w:rsidRDefault="000E64ED" w:rsidP="00094FD4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envio à </w:t>
      </w:r>
      <w:r w:rsidRPr="00E71D17">
        <w:rPr>
          <w:rFonts w:ascii="Times New Roman" w:hAnsi="Times New Roman"/>
          <w:sz w:val="22"/>
          <w:szCs w:val="22"/>
        </w:rPr>
        <w:t>Gerência do CSC</w:t>
      </w:r>
      <w:r>
        <w:rPr>
          <w:rFonts w:ascii="Times New Roman" w:hAnsi="Times New Roman"/>
          <w:sz w:val="22"/>
          <w:szCs w:val="22"/>
        </w:rPr>
        <w:t xml:space="preserve"> (</w:t>
      </w:r>
      <w:r w:rsidRPr="00E71D17">
        <w:rPr>
          <w:rFonts w:ascii="Times New Roman" w:hAnsi="Times New Roman"/>
          <w:sz w:val="22"/>
          <w:szCs w:val="22"/>
        </w:rPr>
        <w:t>Coordenação SICCAU e da RIA</w:t>
      </w:r>
      <w:r>
        <w:rPr>
          <w:rFonts w:ascii="Times New Roman" w:hAnsi="Times New Roman"/>
          <w:sz w:val="22"/>
          <w:szCs w:val="22"/>
        </w:rPr>
        <w:t>) para contribuições e estimativa de prazo para implementação no SICCAU; e</w:t>
      </w:r>
    </w:p>
    <w:p w:rsidR="00094FD4" w:rsidRPr="00E71D17" w:rsidRDefault="00E71D17" w:rsidP="00BD50C6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E71D17">
        <w:rPr>
          <w:rFonts w:ascii="Times New Roman" w:hAnsi="Times New Roman"/>
          <w:sz w:val="22"/>
          <w:szCs w:val="22"/>
        </w:rPr>
        <w:t xml:space="preserve">envio </w:t>
      </w:r>
      <w:r w:rsidR="00FE3385" w:rsidRPr="00E71D17">
        <w:rPr>
          <w:rFonts w:ascii="Times New Roman" w:hAnsi="Times New Roman"/>
          <w:sz w:val="22"/>
          <w:szCs w:val="22"/>
        </w:rPr>
        <w:t xml:space="preserve">aos </w:t>
      </w:r>
      <w:r w:rsidR="00094FD4" w:rsidRPr="00E71D17">
        <w:rPr>
          <w:rFonts w:ascii="Times New Roman" w:hAnsi="Times New Roman"/>
          <w:sz w:val="22"/>
          <w:szCs w:val="22"/>
        </w:rPr>
        <w:t>CAU/UF</w:t>
      </w:r>
      <w:r w:rsidR="00FE3385" w:rsidRPr="00E71D17">
        <w:rPr>
          <w:rFonts w:ascii="Times New Roman" w:hAnsi="Times New Roman"/>
          <w:sz w:val="22"/>
          <w:szCs w:val="22"/>
        </w:rPr>
        <w:t xml:space="preserve"> (</w:t>
      </w:r>
      <w:r w:rsidR="00496B31">
        <w:rPr>
          <w:rFonts w:ascii="Times New Roman" w:hAnsi="Times New Roman"/>
          <w:sz w:val="22"/>
          <w:szCs w:val="22"/>
        </w:rPr>
        <w:t xml:space="preserve">para </w:t>
      </w:r>
      <w:r w:rsidR="00FE3385" w:rsidRPr="00E71D17">
        <w:rPr>
          <w:rFonts w:ascii="Times New Roman" w:hAnsi="Times New Roman"/>
          <w:sz w:val="22"/>
          <w:szCs w:val="22"/>
        </w:rPr>
        <w:t>Presidência</w:t>
      </w:r>
      <w:r w:rsidR="00496B31">
        <w:rPr>
          <w:rFonts w:ascii="Times New Roman" w:hAnsi="Times New Roman"/>
          <w:sz w:val="22"/>
          <w:szCs w:val="22"/>
        </w:rPr>
        <w:t>s</w:t>
      </w:r>
      <w:r w:rsidR="00FE3385" w:rsidRPr="00E71D17">
        <w:rPr>
          <w:rFonts w:ascii="Times New Roman" w:hAnsi="Times New Roman"/>
          <w:sz w:val="22"/>
          <w:szCs w:val="22"/>
        </w:rPr>
        <w:t xml:space="preserve"> e Coordenaç</w:t>
      </w:r>
      <w:r w:rsidR="00496B31">
        <w:rPr>
          <w:rFonts w:ascii="Times New Roman" w:hAnsi="Times New Roman"/>
          <w:sz w:val="22"/>
          <w:szCs w:val="22"/>
        </w:rPr>
        <w:t xml:space="preserve">ões </w:t>
      </w:r>
      <w:r w:rsidR="00FE3385" w:rsidRPr="00E71D17">
        <w:rPr>
          <w:rFonts w:ascii="Times New Roman" w:hAnsi="Times New Roman"/>
          <w:sz w:val="22"/>
          <w:szCs w:val="22"/>
        </w:rPr>
        <w:t>das CEPs Estaduais)</w:t>
      </w:r>
      <w:r w:rsidRPr="00E71D17">
        <w:rPr>
          <w:rFonts w:ascii="Times New Roman" w:hAnsi="Times New Roman"/>
          <w:sz w:val="22"/>
          <w:szCs w:val="22"/>
        </w:rPr>
        <w:t xml:space="preserve">, </w:t>
      </w:r>
      <w:r w:rsidR="00496B31">
        <w:rPr>
          <w:rFonts w:ascii="Times New Roman" w:hAnsi="Times New Roman"/>
          <w:sz w:val="22"/>
          <w:szCs w:val="22"/>
        </w:rPr>
        <w:t xml:space="preserve">às </w:t>
      </w:r>
      <w:r w:rsidR="00FE3385" w:rsidRPr="00E71D17">
        <w:rPr>
          <w:rFonts w:ascii="Times New Roman" w:hAnsi="Times New Roman"/>
          <w:sz w:val="22"/>
          <w:szCs w:val="22"/>
        </w:rPr>
        <w:t>Comissões Ordinárias e Especiais do CAU/BR</w:t>
      </w:r>
      <w:r w:rsidRPr="00E71D17">
        <w:rPr>
          <w:rFonts w:ascii="Times New Roman" w:hAnsi="Times New Roman"/>
          <w:sz w:val="22"/>
          <w:szCs w:val="22"/>
        </w:rPr>
        <w:t xml:space="preserve">, </w:t>
      </w:r>
      <w:r w:rsidR="00496B31">
        <w:rPr>
          <w:rFonts w:ascii="Times New Roman" w:hAnsi="Times New Roman"/>
          <w:sz w:val="22"/>
          <w:szCs w:val="22"/>
        </w:rPr>
        <w:t xml:space="preserve">aos </w:t>
      </w:r>
      <w:r w:rsidR="00FE3385" w:rsidRPr="00E71D17">
        <w:rPr>
          <w:rFonts w:ascii="Times New Roman" w:hAnsi="Times New Roman"/>
          <w:sz w:val="22"/>
          <w:szCs w:val="22"/>
        </w:rPr>
        <w:t>Conselheiros</w:t>
      </w:r>
      <w:r w:rsidRPr="00E71D17">
        <w:rPr>
          <w:rFonts w:ascii="Times New Roman" w:hAnsi="Times New Roman"/>
          <w:sz w:val="22"/>
          <w:szCs w:val="22"/>
        </w:rPr>
        <w:t xml:space="preserve"> do CAU/BR, </w:t>
      </w:r>
      <w:r w:rsidR="00496B31">
        <w:rPr>
          <w:rFonts w:ascii="Times New Roman" w:hAnsi="Times New Roman"/>
          <w:sz w:val="22"/>
          <w:szCs w:val="22"/>
        </w:rPr>
        <w:t xml:space="preserve">às </w:t>
      </w:r>
      <w:r w:rsidR="00FE3385" w:rsidRPr="00E71D17">
        <w:rPr>
          <w:rFonts w:ascii="Times New Roman" w:hAnsi="Times New Roman"/>
          <w:sz w:val="22"/>
          <w:szCs w:val="22"/>
        </w:rPr>
        <w:t>Entidades do CEAU</w:t>
      </w:r>
      <w:r w:rsidRPr="00E71D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</w:t>
      </w:r>
      <w:r w:rsidR="000E64ED">
        <w:rPr>
          <w:rFonts w:ascii="Times New Roman" w:hAnsi="Times New Roman"/>
          <w:sz w:val="22"/>
          <w:szCs w:val="22"/>
        </w:rPr>
        <w:t xml:space="preserve">à </w:t>
      </w:r>
      <w:r w:rsidR="00FE3385" w:rsidRPr="00E71D17">
        <w:rPr>
          <w:rFonts w:ascii="Times New Roman" w:hAnsi="Times New Roman"/>
          <w:sz w:val="22"/>
          <w:szCs w:val="22"/>
        </w:rPr>
        <w:t>Ouvidoria do CAU/BR</w:t>
      </w:r>
      <w:r>
        <w:rPr>
          <w:rFonts w:ascii="Times New Roman" w:hAnsi="Times New Roman"/>
          <w:sz w:val="22"/>
          <w:szCs w:val="22"/>
        </w:rPr>
        <w:t xml:space="preserve"> para contribuições</w:t>
      </w:r>
      <w:r w:rsidR="000E64ED">
        <w:rPr>
          <w:rFonts w:ascii="Times New Roman" w:hAnsi="Times New Roman"/>
          <w:sz w:val="22"/>
          <w:szCs w:val="22"/>
        </w:rPr>
        <w:t xml:space="preserve"> dentro do prazo de 30 dias, do recebimento.</w:t>
      </w:r>
    </w:p>
    <w:p w:rsidR="00E71D17" w:rsidRDefault="00E71D17" w:rsidP="00094FD4">
      <w:pPr>
        <w:jc w:val="both"/>
        <w:rPr>
          <w:rFonts w:ascii="Times New Roman" w:hAnsi="Times New Roman"/>
          <w:sz w:val="22"/>
          <w:szCs w:val="22"/>
        </w:rPr>
      </w:pPr>
    </w:p>
    <w:p w:rsidR="00094FD4" w:rsidRDefault="00496B31" w:rsidP="00094FD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094FD4">
        <w:rPr>
          <w:rFonts w:ascii="Times New Roman" w:hAnsi="Times New Roman"/>
          <w:sz w:val="22"/>
          <w:szCs w:val="22"/>
        </w:rPr>
        <w:t xml:space="preserve"> </w:t>
      </w:r>
      <w:r w:rsidR="000E64ED">
        <w:rPr>
          <w:rFonts w:ascii="Times New Roman" w:hAnsi="Times New Roman"/>
          <w:sz w:val="22"/>
          <w:szCs w:val="22"/>
        </w:rPr>
        <w:t>–</w:t>
      </w:r>
      <w:r w:rsidR="00094FD4">
        <w:rPr>
          <w:rFonts w:ascii="Times New Roman" w:hAnsi="Times New Roman"/>
          <w:sz w:val="22"/>
          <w:szCs w:val="22"/>
        </w:rPr>
        <w:t xml:space="preserve"> </w:t>
      </w:r>
      <w:r w:rsidR="000E64ED">
        <w:rPr>
          <w:rFonts w:ascii="Times New Roman" w:hAnsi="Times New Roman"/>
          <w:sz w:val="22"/>
          <w:szCs w:val="22"/>
        </w:rPr>
        <w:t xml:space="preserve">Informar </w:t>
      </w:r>
      <w:r w:rsidR="00094FD4" w:rsidRPr="001A5E56">
        <w:rPr>
          <w:rFonts w:ascii="Times New Roman" w:hAnsi="Times New Roman"/>
          <w:sz w:val="22"/>
          <w:szCs w:val="22"/>
        </w:rPr>
        <w:t xml:space="preserve">que </w:t>
      </w:r>
      <w:r w:rsidR="00094FD4">
        <w:rPr>
          <w:rFonts w:ascii="Times New Roman" w:hAnsi="Times New Roman"/>
          <w:sz w:val="22"/>
          <w:szCs w:val="22"/>
        </w:rPr>
        <w:t xml:space="preserve">as contribuições e manifestações </w:t>
      </w:r>
      <w:r w:rsidR="000E64ED">
        <w:rPr>
          <w:rFonts w:ascii="Times New Roman" w:hAnsi="Times New Roman"/>
          <w:sz w:val="22"/>
          <w:szCs w:val="22"/>
        </w:rPr>
        <w:t xml:space="preserve">deverão ser </w:t>
      </w:r>
      <w:r w:rsidR="00094FD4">
        <w:rPr>
          <w:rFonts w:ascii="Times New Roman" w:hAnsi="Times New Roman"/>
          <w:sz w:val="22"/>
          <w:szCs w:val="22"/>
        </w:rPr>
        <w:t xml:space="preserve">encaminhadas para o e-mail institucional </w:t>
      </w:r>
      <w:r w:rsidR="000E64ED">
        <w:rPr>
          <w:rFonts w:ascii="Times New Roman" w:hAnsi="Times New Roman"/>
          <w:sz w:val="22"/>
          <w:szCs w:val="22"/>
        </w:rPr>
        <w:t xml:space="preserve">da comissão: </w:t>
      </w:r>
      <w:hyperlink r:id="rId7" w:history="1">
        <w:r w:rsidR="00094FD4" w:rsidRPr="00235053">
          <w:rPr>
            <w:rStyle w:val="Hyperlink"/>
            <w:rFonts w:ascii="Times New Roman" w:hAnsi="Times New Roman"/>
            <w:sz w:val="22"/>
            <w:szCs w:val="22"/>
          </w:rPr>
          <w:t>cep@caubr.gov.br</w:t>
        </w:r>
      </w:hyperlink>
      <w:r w:rsidR="000E64ED">
        <w:rPr>
          <w:rStyle w:val="Hyperlink"/>
          <w:rFonts w:ascii="Times New Roman" w:hAnsi="Times New Roman"/>
          <w:sz w:val="22"/>
          <w:szCs w:val="22"/>
        </w:rPr>
        <w:t>.</w:t>
      </w:r>
    </w:p>
    <w:p w:rsidR="00DB67C9" w:rsidRDefault="00DB67C9" w:rsidP="00137B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96B31" w:rsidRDefault="0060577B" w:rsidP="00496B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="00DB67C9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94FD4">
        <w:rPr>
          <w:rFonts w:ascii="Times New Roman" w:hAnsi="Times New Roman"/>
          <w:sz w:val="22"/>
          <w:szCs w:val="22"/>
          <w:lang w:eastAsia="pt-BR"/>
        </w:rPr>
        <w:t>12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B04FF">
        <w:rPr>
          <w:rFonts w:ascii="Times New Roman" w:hAnsi="Times New Roman"/>
          <w:sz w:val="22"/>
          <w:szCs w:val="22"/>
          <w:lang w:eastAsia="pt-BR"/>
        </w:rPr>
        <w:t>abril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35FAE" w:rsidRPr="00C250CD">
        <w:rPr>
          <w:rFonts w:ascii="Times New Roman" w:hAnsi="Times New Roman"/>
          <w:sz w:val="22"/>
          <w:szCs w:val="22"/>
          <w:lang w:eastAsia="pt-BR"/>
        </w:rPr>
        <w:t>2019</w:t>
      </w:r>
      <w:r w:rsidR="00DB67C9" w:rsidRPr="00C250CD">
        <w:rPr>
          <w:rFonts w:ascii="Times New Roman" w:hAnsi="Times New Roman"/>
          <w:sz w:val="22"/>
          <w:szCs w:val="22"/>
          <w:lang w:eastAsia="pt-BR"/>
        </w:rPr>
        <w:t>.</w:t>
      </w:r>
    </w:p>
    <w:p w:rsidR="00496B31" w:rsidRPr="00044DD9" w:rsidRDefault="00496B31" w:rsidP="00496B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7566B" w:rsidRDefault="00E7566B" w:rsidP="00137B5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E7566B" w:rsidRPr="00A71D93" w:rsidRDefault="00E7566B" w:rsidP="00E7566B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A71D93">
        <w:rPr>
          <w:rFonts w:ascii="Times New Roman" w:hAnsi="Times New Roman"/>
          <w:b/>
          <w:sz w:val="22"/>
          <w:szCs w:val="22"/>
        </w:rPr>
        <w:t>MARIA ELIANA JUBÉ RIBEIRO</w:t>
      </w:r>
      <w:r w:rsidRPr="00A71D93">
        <w:rPr>
          <w:rFonts w:ascii="Times New Roman" w:hAnsi="Times New Roman"/>
          <w:b/>
          <w:sz w:val="22"/>
          <w:szCs w:val="22"/>
        </w:rPr>
        <w:tab/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7566B" w:rsidRPr="00A71D93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A71D9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A71D9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7566B" w:rsidRPr="00A71D93" w:rsidRDefault="00E7566B" w:rsidP="00E7566B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7566B" w:rsidRPr="00A71D93" w:rsidRDefault="00E7566B" w:rsidP="00E7566B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A71D9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7566B" w:rsidRPr="00A71D93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A71D9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71D93" w:rsidRDefault="00A71D93" w:rsidP="00A71D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A71D93" w:rsidRPr="00A71D93" w:rsidRDefault="00A71D93" w:rsidP="00A71D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A71D9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A71D93">
        <w:rPr>
          <w:b/>
        </w:rPr>
        <w:t>DE OLIVEIRA</w:t>
      </w:r>
      <w:r w:rsidRPr="00A71D93">
        <w:rPr>
          <w:rFonts w:ascii="Times New Roman" w:hAnsi="Times New Roman"/>
          <w:b/>
          <w:sz w:val="22"/>
          <w:szCs w:val="22"/>
        </w:rPr>
        <w:tab/>
      </w:r>
      <w:r w:rsidRPr="00A71D93">
        <w:rPr>
          <w:rFonts w:ascii="Times New Roman" w:hAnsi="Times New Roman"/>
          <w:b/>
          <w:sz w:val="22"/>
          <w:szCs w:val="22"/>
        </w:rPr>
        <w:tab/>
        <w:t>_</w:t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A71D93" w:rsidRPr="00A71D93" w:rsidRDefault="00A71D93" w:rsidP="00A71D93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Membro</w:t>
      </w:r>
      <w:r w:rsidRPr="00A71D9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71D93" w:rsidRPr="00A71D93" w:rsidRDefault="00A71D93" w:rsidP="00A71D93"/>
    <w:p w:rsidR="00A71D93" w:rsidRPr="00A71D93" w:rsidRDefault="006B61E5" w:rsidP="00A71D9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A71D93" w:rsidRPr="00A71D93">
        <w:rPr>
          <w:rFonts w:ascii="Times New Roman" w:eastAsia="Calibri" w:hAnsi="Times New Roman"/>
          <w:b/>
          <w:sz w:val="22"/>
          <w:szCs w:val="22"/>
        </w:rPr>
        <w:tab/>
      </w:r>
      <w:r w:rsidR="00A71D93" w:rsidRPr="00A71D93">
        <w:rPr>
          <w:rFonts w:ascii="Times New Roman" w:eastAsia="Calibri" w:hAnsi="Times New Roman"/>
          <w:b/>
          <w:sz w:val="22"/>
          <w:szCs w:val="22"/>
        </w:rPr>
        <w:tab/>
      </w:r>
      <w:r w:rsidR="00A71D93" w:rsidRPr="00A71D9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71D93" w:rsidRPr="00044DD9" w:rsidRDefault="00A71D93" w:rsidP="00A71D9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E7566B" w:rsidRPr="00A71D93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7566B" w:rsidRPr="00A71D93" w:rsidRDefault="00E7566B" w:rsidP="00E7566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A71D93">
        <w:rPr>
          <w:rFonts w:ascii="Times New Roman" w:hAnsi="Times New Roman"/>
          <w:b/>
          <w:sz w:val="22"/>
          <w:szCs w:val="22"/>
        </w:rPr>
        <w:t>WERNER DEIMLING ALBUQUERQUE</w:t>
      </w:r>
      <w:r w:rsidRPr="00A71D93">
        <w:rPr>
          <w:rFonts w:ascii="Times New Roman" w:hAnsi="Times New Roman"/>
          <w:b/>
          <w:sz w:val="22"/>
          <w:szCs w:val="22"/>
        </w:rPr>
        <w:tab/>
      </w:r>
      <w:r w:rsidRPr="00A71D93">
        <w:rPr>
          <w:rFonts w:ascii="Times New Roman" w:hAnsi="Times New Roman"/>
          <w:b/>
          <w:sz w:val="22"/>
          <w:szCs w:val="22"/>
        </w:rPr>
        <w:tab/>
        <w:t>_</w:t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7566B" w:rsidRPr="00137B53" w:rsidRDefault="00E7566B" w:rsidP="00137B53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E7566B" w:rsidRPr="00137B53" w:rsidSect="00FB71B4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D2E09" w:rsidRDefault="006D2E09">
      <w:r>
        <w:separator/>
      </w:r>
    </w:p>
  </w:endnote>
  <w:endnote w:type="continuationSeparator" w:id="0">
    <w:p w:rsidR="006D2E09" w:rsidRDefault="006D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E77381">
    <w:pPr>
      <w:pStyle w:val="Rodap"/>
      <w:framePr w:w="84.05pt" w:h="23.30pt" w:hRule="exact" w:wrap="around" w:vAnchor="text" w:hAnchor="page" w:x="484.55pt" w:y="-15.8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B6A7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77381" w:rsidRPr="00760340" w:rsidRDefault="00915B8B" w:rsidP="00E77381">
    <w:pPr>
      <w:pStyle w:val="Rodap"/>
      <w:rPr>
        <w:rStyle w:val="Nmerodepgina"/>
        <w:rFonts w:ascii="Arial" w:hAnsi="Arial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9D0467B" wp14:editId="562CC8A7">
          <wp:simplePos x="0" y="0"/>
          <wp:positionH relativeFrom="column">
            <wp:posOffset>-1086485</wp:posOffset>
          </wp:positionH>
          <wp:positionV relativeFrom="paragraph">
            <wp:posOffset>-508000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77381">
      <w:tab/>
    </w:r>
  </w:p>
  <w:p w:rsidR="00FB71B4" w:rsidRDefault="00E77381" w:rsidP="00E77381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692958ABBD39499D9214BBC7545246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1A56">
          <w:rPr>
            <w:rFonts w:ascii="Times New Roman" w:hAnsi="Times New Roman"/>
            <w:color w:val="296D7A"/>
            <w:sz w:val="18"/>
            <w:szCs w:val="18"/>
          </w:rPr>
          <w:t>DELIBERAÇÃO Nº 024</w:t>
        </w:r>
        <w:r w:rsidR="003D0454">
          <w:rPr>
            <w:rFonts w:ascii="Times New Roman" w:hAnsi="Times New Roman"/>
            <w:color w:val="296D7A"/>
            <w:sz w:val="18"/>
            <w:szCs w:val="18"/>
          </w:rPr>
          <w:t>/2019 – (CEP – CAU/BR)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D2E09" w:rsidRDefault="006D2E09">
      <w:r>
        <w:separator/>
      </w:r>
    </w:p>
  </w:footnote>
  <w:footnote w:type="continuationSeparator" w:id="0">
    <w:p w:rsidR="006D2E09" w:rsidRDefault="006D2E0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15B8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15B8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-849630</wp:posOffset>
          </wp:positionV>
          <wp:extent cx="7539355" cy="1075055"/>
          <wp:effectExtent l="0" t="0" r="4445" b="0"/>
          <wp:wrapNone/>
          <wp:docPr id="47" name="Imagem 47" descr="CAU-BR-timbrado2015-edit-1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edit-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10E0266"/>
    <w:multiLevelType w:val="hybridMultilevel"/>
    <w:tmpl w:val="511E48C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207263ED"/>
    <w:multiLevelType w:val="hybridMultilevel"/>
    <w:tmpl w:val="82C4189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>
    <w:nsid w:val="45EF30E5"/>
    <w:multiLevelType w:val="multilevel"/>
    <w:tmpl w:val="11181210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.75pt" w:hanging="18.75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8">
    <w:nsid w:val="555D1469"/>
    <w:multiLevelType w:val="hybridMultilevel"/>
    <w:tmpl w:val="DE52AB5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085"/>
    <w:rsid w:val="000174FA"/>
    <w:rsid w:val="00033712"/>
    <w:rsid w:val="00034979"/>
    <w:rsid w:val="00035120"/>
    <w:rsid w:val="000418A1"/>
    <w:rsid w:val="00064244"/>
    <w:rsid w:val="00094FD4"/>
    <w:rsid w:val="000C3DEF"/>
    <w:rsid w:val="000E64ED"/>
    <w:rsid w:val="000E7D14"/>
    <w:rsid w:val="00122959"/>
    <w:rsid w:val="00137B53"/>
    <w:rsid w:val="00147C49"/>
    <w:rsid w:val="00152C0A"/>
    <w:rsid w:val="00164F68"/>
    <w:rsid w:val="00175C84"/>
    <w:rsid w:val="001852DA"/>
    <w:rsid w:val="00193F27"/>
    <w:rsid w:val="00195AF6"/>
    <w:rsid w:val="00196348"/>
    <w:rsid w:val="001B6A7A"/>
    <w:rsid w:val="001C33AE"/>
    <w:rsid w:val="001D1A56"/>
    <w:rsid w:val="00205E32"/>
    <w:rsid w:val="00215E45"/>
    <w:rsid w:val="00216CFF"/>
    <w:rsid w:val="0028426F"/>
    <w:rsid w:val="00286054"/>
    <w:rsid w:val="002A00D7"/>
    <w:rsid w:val="0032648B"/>
    <w:rsid w:val="00327F8A"/>
    <w:rsid w:val="0036423F"/>
    <w:rsid w:val="00376264"/>
    <w:rsid w:val="00384BD4"/>
    <w:rsid w:val="003852AF"/>
    <w:rsid w:val="003B2CC7"/>
    <w:rsid w:val="003D0454"/>
    <w:rsid w:val="003E6CD8"/>
    <w:rsid w:val="003F3A8F"/>
    <w:rsid w:val="003F7BA7"/>
    <w:rsid w:val="004005D4"/>
    <w:rsid w:val="00402CB7"/>
    <w:rsid w:val="004101A0"/>
    <w:rsid w:val="00420CE5"/>
    <w:rsid w:val="004247B8"/>
    <w:rsid w:val="004576A4"/>
    <w:rsid w:val="00472CBB"/>
    <w:rsid w:val="00474217"/>
    <w:rsid w:val="00475AF4"/>
    <w:rsid w:val="00482679"/>
    <w:rsid w:val="00496B31"/>
    <w:rsid w:val="004B2CC2"/>
    <w:rsid w:val="004B3594"/>
    <w:rsid w:val="004C6595"/>
    <w:rsid w:val="004D6F75"/>
    <w:rsid w:val="004E0519"/>
    <w:rsid w:val="004E6FF5"/>
    <w:rsid w:val="00543F54"/>
    <w:rsid w:val="00566B9D"/>
    <w:rsid w:val="00574B23"/>
    <w:rsid w:val="005922CE"/>
    <w:rsid w:val="005C2ECA"/>
    <w:rsid w:val="005D6A91"/>
    <w:rsid w:val="005E556D"/>
    <w:rsid w:val="0060577B"/>
    <w:rsid w:val="00647E67"/>
    <w:rsid w:val="00666765"/>
    <w:rsid w:val="00666DDC"/>
    <w:rsid w:val="00685FC2"/>
    <w:rsid w:val="00697085"/>
    <w:rsid w:val="00697BE9"/>
    <w:rsid w:val="006B61E5"/>
    <w:rsid w:val="006D2E09"/>
    <w:rsid w:val="00714469"/>
    <w:rsid w:val="0072095C"/>
    <w:rsid w:val="00782692"/>
    <w:rsid w:val="00790C9A"/>
    <w:rsid w:val="0080145B"/>
    <w:rsid w:val="00804887"/>
    <w:rsid w:val="00835FAE"/>
    <w:rsid w:val="00850951"/>
    <w:rsid w:val="00870CCF"/>
    <w:rsid w:val="00884260"/>
    <w:rsid w:val="008A33DB"/>
    <w:rsid w:val="008C2D2A"/>
    <w:rsid w:val="00915B8B"/>
    <w:rsid w:val="0093195E"/>
    <w:rsid w:val="00971CA0"/>
    <w:rsid w:val="00995353"/>
    <w:rsid w:val="009B5F61"/>
    <w:rsid w:val="009C1A8E"/>
    <w:rsid w:val="009D4039"/>
    <w:rsid w:val="009F05D8"/>
    <w:rsid w:val="00A03F5A"/>
    <w:rsid w:val="00A25784"/>
    <w:rsid w:val="00A71D93"/>
    <w:rsid w:val="00A8131A"/>
    <w:rsid w:val="00A824AD"/>
    <w:rsid w:val="00A91F9C"/>
    <w:rsid w:val="00A95F0B"/>
    <w:rsid w:val="00AB47FC"/>
    <w:rsid w:val="00AC59BF"/>
    <w:rsid w:val="00AE0069"/>
    <w:rsid w:val="00AF16BD"/>
    <w:rsid w:val="00AF6BBE"/>
    <w:rsid w:val="00B0206F"/>
    <w:rsid w:val="00B2595A"/>
    <w:rsid w:val="00B439ED"/>
    <w:rsid w:val="00B51B0A"/>
    <w:rsid w:val="00B577BB"/>
    <w:rsid w:val="00B76147"/>
    <w:rsid w:val="00B87571"/>
    <w:rsid w:val="00BA0607"/>
    <w:rsid w:val="00BB214E"/>
    <w:rsid w:val="00BB3E5B"/>
    <w:rsid w:val="00BE15CB"/>
    <w:rsid w:val="00BE5197"/>
    <w:rsid w:val="00C01B12"/>
    <w:rsid w:val="00C16A7A"/>
    <w:rsid w:val="00C248DF"/>
    <w:rsid w:val="00C250CD"/>
    <w:rsid w:val="00C34359"/>
    <w:rsid w:val="00C55B31"/>
    <w:rsid w:val="00C60834"/>
    <w:rsid w:val="00C766BA"/>
    <w:rsid w:val="00C9560E"/>
    <w:rsid w:val="00C97B1D"/>
    <w:rsid w:val="00CB04FF"/>
    <w:rsid w:val="00CB7996"/>
    <w:rsid w:val="00D23400"/>
    <w:rsid w:val="00D563C4"/>
    <w:rsid w:val="00D5785E"/>
    <w:rsid w:val="00D6352A"/>
    <w:rsid w:val="00DB4673"/>
    <w:rsid w:val="00DB67C9"/>
    <w:rsid w:val="00E132BE"/>
    <w:rsid w:val="00E13BAF"/>
    <w:rsid w:val="00E1548E"/>
    <w:rsid w:val="00E356C3"/>
    <w:rsid w:val="00E4503A"/>
    <w:rsid w:val="00E54C86"/>
    <w:rsid w:val="00E623F7"/>
    <w:rsid w:val="00E7026E"/>
    <w:rsid w:val="00E71D17"/>
    <w:rsid w:val="00E7566B"/>
    <w:rsid w:val="00E77381"/>
    <w:rsid w:val="00E84767"/>
    <w:rsid w:val="00E850B9"/>
    <w:rsid w:val="00E948F1"/>
    <w:rsid w:val="00E97E82"/>
    <w:rsid w:val="00EC464B"/>
    <w:rsid w:val="00EC672C"/>
    <w:rsid w:val="00EC67E7"/>
    <w:rsid w:val="00F04139"/>
    <w:rsid w:val="00F17D9D"/>
    <w:rsid w:val="00F41B6D"/>
    <w:rsid w:val="00F43BB9"/>
    <w:rsid w:val="00F47C52"/>
    <w:rsid w:val="00F53000"/>
    <w:rsid w:val="00F60C89"/>
    <w:rsid w:val="00F771C1"/>
    <w:rsid w:val="00F77E6D"/>
    <w:rsid w:val="00F844C9"/>
    <w:rsid w:val="00FA4BC3"/>
    <w:rsid w:val="00FA6DDB"/>
    <w:rsid w:val="00FB190B"/>
    <w:rsid w:val="00FB71B4"/>
    <w:rsid w:val="00FD299F"/>
    <w:rsid w:val="00FE33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011E23-5392-4F5A-9D7F-6A913812F2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E77381"/>
    <w:rPr>
      <w:color w:val="808080"/>
    </w:rPr>
  </w:style>
  <w:style w:type="paragraph" w:styleId="Textodebalo">
    <w:name w:val="Balloon Text"/>
    <w:basedOn w:val="Normal"/>
    <w:link w:val="TextodebaloChar"/>
    <w:rsid w:val="000050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050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ettings" Target="settings.xml"/><Relationship Id="rId7" Type="http://purl.oclc.org/ooxml/officeDocument/relationships/hyperlink" Target="mailto:cep@caubr.gov.br" TargetMode="External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92958ABBD39499D9214BBC75452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4662C-7330-4B3B-9DF0-8718F1F92A8A}"/>
      </w:docPartPr>
      <w:docPartBody>
        <w:p w:rsidR="003C3001" w:rsidRDefault="00B56486" w:rsidP="00B56486">
          <w:pPr>
            <w:pStyle w:val="692958ABBD39499D9214BBC7545246F9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86"/>
    <w:rsid w:val="003C3001"/>
    <w:rsid w:val="00B56486"/>
    <w:rsid w:val="00DF7A8D"/>
    <w:rsid w:val="00E46887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56486"/>
    <w:rPr>
      <w:color w:val="808080"/>
    </w:rPr>
  </w:style>
  <w:style w:type="paragraph" w:customStyle="1" w:styleId="692958ABBD39499D9214BBC7545246F9">
    <w:name w:val="692958ABBD39499D9214BBC7545246F9"/>
    <w:rsid w:val="00B56486"/>
  </w:style>
  <w:style w:type="paragraph" w:customStyle="1" w:styleId="4558220A4E8E439BB4735F150F95D85E">
    <w:name w:val="4558220A4E8E439BB4735F150F95D85E"/>
    <w:rsid w:val="00B56486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661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024/2019 – (CEP – CAU/BR)</vt:lpstr>
      <vt:lpstr/>
    </vt:vector>
  </TitlesOfParts>
  <Company>Comunica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024/2019 – (CEP – CAU/BR)</dc:title>
  <dc:subject/>
  <dc:creator>CEP</dc:creator>
  <cp:keywords/>
  <cp:lastModifiedBy>Viviane Nota Machado</cp:lastModifiedBy>
  <cp:revision>2</cp:revision>
  <cp:lastPrinted>2019-04-12T15:00:00Z</cp:lastPrinted>
  <dcterms:created xsi:type="dcterms:W3CDTF">2019-07-18T13:05:00Z</dcterms:created>
  <dcterms:modified xsi:type="dcterms:W3CDTF">2019-07-18T13:05:00Z</dcterms:modified>
</cp:coreProperties>
</file>