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C3544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35443" w:rsidRDefault="004620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35443" w:rsidRDefault="004620DA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nº 253327 - Processo de fiscalização do CAU/MS em grau de recurso ao Plenário do CAU/BR – interessado PJ: Só Concreto</w:t>
            </w:r>
          </w:p>
        </w:tc>
      </w:tr>
      <w:tr w:rsidR="00C3544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35443" w:rsidRDefault="004620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35443" w:rsidRDefault="004620DA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C3544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35443" w:rsidRDefault="004620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35443" w:rsidRDefault="004620DA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04 da 69ª Reunião Ordinária da CEP-CAU/BR – solicitação de diligência</w:t>
            </w:r>
          </w:p>
        </w:tc>
      </w:tr>
    </w:tbl>
    <w:p w:rsidR="00C35443" w:rsidRDefault="004620D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024/2018 – (CEP – CAU/BR)</w:t>
      </w:r>
    </w:p>
    <w:p w:rsidR="00C35443" w:rsidRDefault="00C354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35443" w:rsidRDefault="004620D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8 e 9</w:t>
      </w:r>
      <w:r>
        <w:rPr>
          <w:rFonts w:ascii="Times New Roman" w:hAnsi="Times New Roman"/>
          <w:sz w:val="22"/>
          <w:szCs w:val="22"/>
          <w:lang w:eastAsia="pt-BR"/>
        </w:rPr>
        <w:t xml:space="preserve"> de março de 2018, no uso das competências que lhe conferem o art. 97, 101 e 102 do Regimento Interno do CAU/BR, após análise do assunto em epígrafe, e</w:t>
      </w:r>
    </w:p>
    <w:p w:rsidR="00C35443" w:rsidRDefault="00C354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35443" w:rsidRDefault="004620DA">
      <w:pPr>
        <w:jc w:val="both"/>
      </w:pPr>
      <w:r>
        <w:rPr>
          <w:rFonts w:ascii="Times New Roman" w:hAnsi="Times New Roman"/>
          <w:sz w:val="22"/>
          <w:szCs w:val="22"/>
        </w:rPr>
        <w:t>Considerando o recebimento do recurso ao Plenário do CAU/BR do processo de fiscalização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CAU/MS Nº 10000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14434/2014;</w:t>
      </w:r>
    </w:p>
    <w:p w:rsidR="00C35443" w:rsidRDefault="00C354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35443" w:rsidRDefault="004620DA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a Deliberação nº 003/2018 – CEP- CAU/BR, de 2 de fevereiro de 2018, que designou o relator do processo em grau de recurso, conselheiro federal </w:t>
      </w:r>
      <w:r>
        <w:rPr>
          <w:rFonts w:ascii="Times New Roman" w:hAnsi="Times New Roman"/>
          <w:sz w:val="22"/>
          <w:szCs w:val="22"/>
          <w:lang w:eastAsia="pt-BR"/>
        </w:rPr>
        <w:t>Werner Deimling Albuquerque</w:t>
      </w:r>
      <w:r>
        <w:rPr>
          <w:rFonts w:ascii="Times New Roman" w:hAnsi="Times New Roman"/>
          <w:sz w:val="22"/>
          <w:szCs w:val="22"/>
        </w:rPr>
        <w:t>;</w:t>
      </w:r>
    </w:p>
    <w:p w:rsidR="00C35443" w:rsidRDefault="00C35443">
      <w:pPr>
        <w:jc w:val="both"/>
        <w:rPr>
          <w:rFonts w:ascii="Times New Roman" w:hAnsi="Times New Roman"/>
          <w:sz w:val="22"/>
          <w:szCs w:val="22"/>
        </w:rPr>
      </w:pPr>
    </w:p>
    <w:p w:rsidR="00C35443" w:rsidRDefault="004620D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pesquisa realizada no SICCAU, em 9 de março </w:t>
      </w:r>
      <w:r>
        <w:rPr>
          <w:rFonts w:ascii="Times New Roman" w:hAnsi="Times New Roman"/>
          <w:sz w:val="22"/>
          <w:szCs w:val="22"/>
        </w:rPr>
        <w:t>de 2018, durante a 69ª Reunião Ordinária da CEP-CAU/BR, que apontou que o registro da pessoa jurídica Só Concreto Construtora LTDA encontra-se ativo, com solicitação de interrupção em aberto desde 4 de maio de 2015;</w:t>
      </w:r>
    </w:p>
    <w:p w:rsidR="00C35443" w:rsidRDefault="00C35443">
      <w:pPr>
        <w:jc w:val="both"/>
        <w:rPr>
          <w:rFonts w:ascii="Times New Roman" w:hAnsi="Times New Roman"/>
          <w:sz w:val="22"/>
          <w:szCs w:val="22"/>
        </w:rPr>
      </w:pPr>
    </w:p>
    <w:p w:rsidR="00C35443" w:rsidRDefault="004620D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Comunicação Interna N. 1</w:t>
      </w:r>
      <w:r>
        <w:rPr>
          <w:rFonts w:ascii="Times New Roman" w:hAnsi="Times New Roman"/>
          <w:sz w:val="22"/>
          <w:szCs w:val="22"/>
        </w:rPr>
        <w:t xml:space="preserve">601/2015-2017-GERFIS-CAU/MS, de 12 de junho de 2017, que informou que todos os RRTS encontrados no registro da empresa interessada encontram-se baixados; </w:t>
      </w:r>
    </w:p>
    <w:p w:rsidR="00C35443" w:rsidRDefault="00C35443">
      <w:pPr>
        <w:jc w:val="both"/>
        <w:rPr>
          <w:rFonts w:ascii="Times New Roman" w:hAnsi="Times New Roman"/>
          <w:sz w:val="22"/>
          <w:szCs w:val="22"/>
        </w:rPr>
      </w:pPr>
    </w:p>
    <w:p w:rsidR="00C35443" w:rsidRDefault="004620D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25 da Resolução CAU/BR nº 28, de 6 de julho de 2012 que diz:</w:t>
      </w:r>
    </w:p>
    <w:p w:rsidR="00C35443" w:rsidRDefault="00C35443">
      <w:pPr>
        <w:jc w:val="both"/>
        <w:rPr>
          <w:rFonts w:ascii="Times New Roman" w:hAnsi="Times New Roman"/>
          <w:i/>
          <w:sz w:val="22"/>
          <w:szCs w:val="22"/>
        </w:rPr>
      </w:pPr>
    </w:p>
    <w:p w:rsidR="00C35443" w:rsidRDefault="004620DA">
      <w:pPr>
        <w:jc w:val="both"/>
      </w:pPr>
      <w:r>
        <w:rPr>
          <w:rFonts w:ascii="Times New Roman" w:hAnsi="Times New Roman"/>
          <w:i/>
          <w:sz w:val="22"/>
          <w:szCs w:val="22"/>
        </w:rPr>
        <w:t xml:space="preserve">“Art. </w:t>
      </w:r>
      <w:r>
        <w:rPr>
          <w:rFonts w:ascii="Times New Roman" w:hAnsi="Times New Roman"/>
          <w:i/>
          <w:sz w:val="22"/>
          <w:szCs w:val="22"/>
        </w:rPr>
        <w:t xml:space="preserve">25. É facultada a </w:t>
      </w:r>
      <w:r>
        <w:rPr>
          <w:rFonts w:ascii="Times New Roman" w:hAnsi="Times New Roman"/>
          <w:b/>
          <w:i/>
          <w:sz w:val="22"/>
          <w:szCs w:val="22"/>
        </w:rPr>
        <w:t>interrupção, por tempo indeterminado</w:t>
      </w:r>
      <w:r>
        <w:rPr>
          <w:rFonts w:ascii="Times New Roman" w:hAnsi="Times New Roman"/>
          <w:i/>
          <w:sz w:val="22"/>
          <w:szCs w:val="22"/>
        </w:rPr>
        <w:t xml:space="preserve">, do registro de pessoa jurídica que não estiver no exercício de suas atividades, desde que </w:t>
      </w:r>
      <w:r>
        <w:rPr>
          <w:rFonts w:ascii="Times New Roman" w:hAnsi="Times New Roman"/>
          <w:b/>
          <w:i/>
          <w:sz w:val="22"/>
          <w:szCs w:val="22"/>
        </w:rPr>
        <w:t>atenda às seguintes condições</w:t>
      </w:r>
      <w:r>
        <w:rPr>
          <w:rFonts w:ascii="Times New Roman" w:hAnsi="Times New Roman"/>
          <w:i/>
          <w:sz w:val="22"/>
          <w:szCs w:val="22"/>
        </w:rPr>
        <w:t>:</w:t>
      </w:r>
    </w:p>
    <w:p w:rsidR="00C35443" w:rsidRDefault="004620DA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 – esteja em regularidade junto ao conselho;</w:t>
      </w:r>
    </w:p>
    <w:p w:rsidR="00C35443" w:rsidRDefault="004620DA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II – não possua RRT em aberto;</w:t>
      </w:r>
    </w:p>
    <w:p w:rsidR="00C35443" w:rsidRDefault="004620DA">
      <w:pPr>
        <w:jc w:val="both"/>
      </w:pPr>
      <w:r>
        <w:rPr>
          <w:rFonts w:ascii="Times New Roman" w:hAnsi="Times New Roman"/>
          <w:b/>
          <w:i/>
          <w:sz w:val="22"/>
          <w:szCs w:val="22"/>
        </w:rPr>
        <w:t>II</w:t>
      </w:r>
      <w:r>
        <w:rPr>
          <w:rFonts w:ascii="Times New Roman" w:hAnsi="Times New Roman"/>
          <w:b/>
          <w:i/>
          <w:sz w:val="22"/>
          <w:szCs w:val="22"/>
        </w:rPr>
        <w:t>I – não esteja respondendo a processo no âmbito do CAU</w:t>
      </w:r>
      <w:r>
        <w:rPr>
          <w:rFonts w:ascii="Times New Roman" w:hAnsi="Times New Roman"/>
          <w:i/>
          <w:sz w:val="22"/>
          <w:szCs w:val="22"/>
        </w:rPr>
        <w:t>.”</w:t>
      </w:r>
    </w:p>
    <w:p w:rsidR="00C35443" w:rsidRDefault="004620DA">
      <w:pPr>
        <w:shd w:val="clear" w:color="auto" w:fill="FFFFFF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 </w:t>
      </w:r>
    </w:p>
    <w:p w:rsidR="00C35443" w:rsidRDefault="004620D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regularização da situação da empresa perante ao CAU e consequente finalização do processo de fiscalização está condicionada a interrupção de seu registro no CAU.</w:t>
      </w:r>
    </w:p>
    <w:p w:rsidR="00C35443" w:rsidRDefault="004620DA">
      <w:pPr>
        <w:jc w:val="both"/>
        <w:rPr>
          <w:szCs w:val="22"/>
          <w:shd w:val="clear" w:color="auto" w:fill="FFFF00"/>
        </w:rPr>
      </w:pPr>
      <w:r>
        <w:rPr>
          <w:szCs w:val="22"/>
          <w:shd w:val="clear" w:color="auto" w:fill="FFFF00"/>
        </w:rPr>
        <w:t xml:space="preserve"> </w:t>
      </w:r>
    </w:p>
    <w:p w:rsidR="00C35443" w:rsidRDefault="004620D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35443" w:rsidRDefault="00C3544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35443" w:rsidRDefault="004620DA">
      <w:pPr>
        <w:pStyle w:val="Recuodecorpodetexto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– </w:t>
      </w:r>
      <w:r>
        <w:rPr>
          <w:szCs w:val="22"/>
        </w:rPr>
        <w:t>Solicitar ao CAU/MS esclarecimentos relativos aos motivos da não efetivação da interrupção do registro da pessoa jurídica, tendo em vista que a interessada não possui RRTs em aberto e se essa não efetivação deve-se ao fato da empresa contar com um processo</w:t>
      </w:r>
      <w:r>
        <w:rPr>
          <w:szCs w:val="22"/>
        </w:rPr>
        <w:t xml:space="preserve"> de fiscalização em aberto.</w:t>
      </w:r>
    </w:p>
    <w:p w:rsidR="00C35443" w:rsidRDefault="00C35443">
      <w:pPr>
        <w:pStyle w:val="Recuodecorpodetexto"/>
        <w:ind w:start="36pt" w:firstLine="0pt"/>
        <w:rPr>
          <w:szCs w:val="22"/>
        </w:rPr>
      </w:pPr>
    </w:p>
    <w:p w:rsidR="00C35443" w:rsidRDefault="004620DA">
      <w:pPr>
        <w:pStyle w:val="Recuodecorpodetexto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– Encaminhar esta deliberação a Presidência para as devidas providências. </w:t>
      </w:r>
    </w:p>
    <w:p w:rsidR="00C35443" w:rsidRDefault="00C354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35443" w:rsidRDefault="00C354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35443" w:rsidRDefault="004620D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9 de março de 2018.</w:t>
      </w:r>
    </w:p>
    <w:p w:rsidR="00C35443" w:rsidRDefault="00C354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35443" w:rsidRDefault="00C3544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35443" w:rsidRDefault="004620D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35443" w:rsidRDefault="004620DA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35443" w:rsidRDefault="00C35443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35443" w:rsidRDefault="004620DA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35443" w:rsidRDefault="004620DA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35443" w:rsidRDefault="00C35443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35443" w:rsidRDefault="004620D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35443" w:rsidRDefault="004620DA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35443" w:rsidRDefault="00C35443"/>
    <w:p w:rsidR="00C35443" w:rsidRDefault="004620D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FERNANDO MÁRCIO 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35443" w:rsidRDefault="004620DA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35443" w:rsidRDefault="00C35443"/>
    <w:p w:rsidR="00C35443" w:rsidRDefault="004620DA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35443" w:rsidRDefault="004620DA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C35443" w:rsidRDefault="00C35443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C35443" w:rsidRDefault="00C35443">
      <w:pPr>
        <w:tabs>
          <w:tab w:val="start" w:pos="232.55pt"/>
        </w:tabs>
      </w:pPr>
    </w:p>
    <w:sectPr w:rsidR="00C35443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620DA">
      <w:r>
        <w:separator/>
      </w:r>
    </w:p>
  </w:endnote>
  <w:endnote w:type="continuationSeparator" w:id="0">
    <w:p w:rsidR="00000000" w:rsidRDefault="0046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144A6" w:rsidRDefault="004620D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144A6" w:rsidRDefault="004620D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620DA">
      <w:r>
        <w:rPr>
          <w:color w:val="000000"/>
        </w:rPr>
        <w:separator/>
      </w:r>
    </w:p>
  </w:footnote>
  <w:footnote w:type="continuationSeparator" w:id="0">
    <w:p w:rsidR="00000000" w:rsidRDefault="004620D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144A6" w:rsidRDefault="004620D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61D53AE"/>
    <w:multiLevelType w:val="multilevel"/>
    <w:tmpl w:val="F6A853E4"/>
    <w:lvl w:ilvl="0">
      <w:start w:val="1"/>
      <w:numFmt w:val="decimal"/>
      <w:lvlText w:val="%1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35443"/>
    <w:rsid w:val="004620DA"/>
    <w:rsid w:val="00C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21DECB3-A551-486C-AF3B-38E3FA6E0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2018-04-16T16:54:00Z</cp:lastPrinted>
  <dcterms:created xsi:type="dcterms:W3CDTF">2019-06-04T19:58:00Z</dcterms:created>
  <dcterms:modified xsi:type="dcterms:W3CDTF">2019-06-04T19:58:00Z</dcterms:modified>
</cp:coreProperties>
</file>