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368FD" w:rsidRDefault="00FC3403" w:rsidP="00F51C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D65FAC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="00F51CD3">
              <w:rPr>
                <w:rFonts w:ascii="Times New Roman" w:hAnsi="Times New Roman" w:cs="Times New Roman"/>
                <w:b w:val="0"/>
                <w:bCs/>
                <w:color w:val="auto"/>
              </w:rPr>
              <w:t>321623</w:t>
            </w:r>
            <w:r w:rsidR="00D65FAC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/20</w:t>
            </w:r>
            <w:r w:rsidR="00F51CD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21 e </w:t>
            </w:r>
            <w:r w:rsidR="00F51CD3" w:rsidRPr="00F51CD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Protocolo SGI </w:t>
            </w:r>
            <w:r w:rsidR="00F51CD3" w:rsidRPr="00F51CD3">
              <w:rPr>
                <w:rFonts w:ascii="Times New Roman" w:hAnsi="Times New Roman"/>
                <w:b w:val="0"/>
              </w:rPr>
              <w:t>nº 2021.000263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10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368FD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</w:t>
            </w:r>
            <w:r w:rsidR="00F51CD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idência do CAU/BR e Coordenação Técnica do SICCAU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107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42BEA" w:rsidRPr="009368FD" w:rsidRDefault="009368FD" w:rsidP="00F51C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368FD">
              <w:rPr>
                <w:rFonts w:ascii="Times New Roman" w:eastAsia="Cambria" w:hAnsi="Times New Roman" w:cs="Times New Roman"/>
                <w:b w:val="0"/>
                <w:color w:val="auto"/>
              </w:rPr>
              <w:t>CAU-</w:t>
            </w:r>
            <w:r w:rsidR="00D42BE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RS e CAU/CE </w:t>
            </w:r>
            <w:r w:rsidR="00D65FAC">
              <w:rPr>
                <w:rFonts w:ascii="Times New Roman" w:eastAsia="Cambria" w:hAnsi="Times New Roman" w:cs="Times New Roman"/>
                <w:b w:val="0"/>
                <w:color w:val="auto"/>
              </w:rPr>
              <w:t>encaminha</w:t>
            </w:r>
            <w:r w:rsidR="00D42BEA">
              <w:rPr>
                <w:rFonts w:ascii="Times New Roman" w:eastAsia="Cambria" w:hAnsi="Times New Roman" w:cs="Times New Roman"/>
                <w:b w:val="0"/>
                <w:color w:val="auto"/>
              </w:rPr>
              <w:t>m</w:t>
            </w:r>
            <w:r w:rsidR="00F51CD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solicitação de alteração das regras no SICCAU referentes às condições de tempestividade do RRT, dispostas no art. 2º da Resolução CAU/BR nº 91, de 2014.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F51CD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F51CD3" w:rsidRDefault="00784E39" w:rsidP="00F51CD3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:rsidR="00F51CD3" w:rsidRDefault="00D70AAF" w:rsidP="00E15D8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</w:t>
      </w:r>
      <w:r w:rsid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 Deliberação Plenári</w:t>
      </w:r>
      <w:r w:rsidR="00E15D8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</w:t>
      </w:r>
      <w:r w:rsid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F51CD3" w:rsidRP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DPO/RS Nº 1303/2021</w:t>
      </w:r>
      <w:r w:rsid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do CAU/RS e a Deliberação nº</w:t>
      </w:r>
      <w:r w:rsidR="00E15D8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F51CD3" w:rsidRP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001/2021-CEP</w:t>
      </w:r>
      <w:r w:rsidR="00F51CD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-CAU/CE</w:t>
      </w:r>
      <w:r w:rsidR="00E15D8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encaminhadas ao CAU/BR por meio dos protocolos em epígrafe;</w:t>
      </w:r>
    </w:p>
    <w:p w:rsidR="00E15D8C" w:rsidRDefault="00E15D8C" w:rsidP="00E15D8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:rsidR="0083762C" w:rsidRDefault="00E15D8C" w:rsidP="00E15D8C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a análise da matéria e </w:t>
      </w:r>
      <w:r w:rsidR="00D77DCF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as discussões sobre o significado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dos termos e </w:t>
      </w:r>
      <w:r w:rsidR="00D77DCF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expressões contidas na Lei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12.378, de 2010, e na Resolução CAU/BR nº 91, de 2014.</w:t>
      </w:r>
    </w:p>
    <w:p w:rsidR="0083762C" w:rsidRPr="00C15C1C" w:rsidRDefault="0083762C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04B2D" w:rsidRPr="00E15D8C" w:rsidRDefault="00E15D8C" w:rsidP="00E15D8C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lang w:eastAsia="pt-BR"/>
        </w:rPr>
      </w:pPr>
      <w:r w:rsidRPr="00E15D8C">
        <w:rPr>
          <w:rFonts w:ascii="Times New Roman" w:hAnsi="Times New Roman"/>
          <w:sz w:val="22"/>
          <w:szCs w:val="22"/>
          <w:lang w:eastAsia="pt-BR"/>
        </w:rPr>
        <w:t xml:space="preserve">Solicitar </w:t>
      </w:r>
      <w:r w:rsidR="00D77DCF">
        <w:rPr>
          <w:rFonts w:ascii="Times New Roman" w:hAnsi="Times New Roman"/>
          <w:sz w:val="22"/>
          <w:szCs w:val="22"/>
          <w:lang w:eastAsia="pt-BR"/>
        </w:rPr>
        <w:t>à Assessoria Jurídica do CAU/BR um parecer para esclarecer os termos contid</w:t>
      </w:r>
      <w:r w:rsidR="001820D3">
        <w:rPr>
          <w:rFonts w:ascii="Times New Roman" w:hAnsi="Times New Roman"/>
          <w:sz w:val="22"/>
          <w:szCs w:val="22"/>
          <w:lang w:eastAsia="pt-BR"/>
        </w:rPr>
        <w:t>o</w:t>
      </w:r>
      <w:r w:rsidR="00D77DCF">
        <w:rPr>
          <w:rFonts w:ascii="Times New Roman" w:hAnsi="Times New Roman"/>
          <w:sz w:val="22"/>
          <w:szCs w:val="22"/>
          <w:lang w:eastAsia="pt-BR"/>
        </w:rPr>
        <w:t>s na Lei 12.378</w:t>
      </w:r>
      <w:r w:rsidR="001820D3">
        <w:rPr>
          <w:rFonts w:ascii="Times New Roman" w:hAnsi="Times New Roman"/>
          <w:sz w:val="22"/>
          <w:szCs w:val="22"/>
          <w:lang w:eastAsia="pt-BR"/>
        </w:rPr>
        <w:t xml:space="preserve">, de </w:t>
      </w:r>
      <w:r w:rsidR="00D77DCF">
        <w:rPr>
          <w:rFonts w:ascii="Times New Roman" w:hAnsi="Times New Roman"/>
          <w:sz w:val="22"/>
          <w:szCs w:val="22"/>
          <w:lang w:eastAsia="pt-BR"/>
        </w:rPr>
        <w:t>2010</w:t>
      </w:r>
      <w:r w:rsidR="001820D3">
        <w:rPr>
          <w:rFonts w:ascii="Times New Roman" w:hAnsi="Times New Roman"/>
          <w:sz w:val="22"/>
          <w:szCs w:val="22"/>
          <w:lang w:eastAsia="pt-BR"/>
        </w:rPr>
        <w:t>,</w:t>
      </w:r>
      <w:r w:rsidR="00D77DCF">
        <w:rPr>
          <w:rFonts w:ascii="Times New Roman" w:hAnsi="Times New Roman"/>
          <w:sz w:val="22"/>
          <w:szCs w:val="22"/>
          <w:lang w:eastAsia="pt-BR"/>
        </w:rPr>
        <w:t xml:space="preserve"> e na Resolução CAU/BR </w:t>
      </w:r>
      <w:r w:rsidR="001820D3">
        <w:rPr>
          <w:rFonts w:ascii="Times New Roman" w:hAnsi="Times New Roman"/>
          <w:sz w:val="22"/>
          <w:szCs w:val="22"/>
          <w:lang w:eastAsia="pt-BR"/>
        </w:rPr>
        <w:t>nº 91, de 2014, quanto ao significado das expressões</w:t>
      </w:r>
      <w:r w:rsidR="001820D3">
        <w:rPr>
          <w:rFonts w:ascii="Times New Roman" w:eastAsia="Times New Roman" w:hAnsi="Times New Roman"/>
          <w:sz w:val="22"/>
          <w:szCs w:val="22"/>
          <w:lang w:eastAsia="pt-BR"/>
        </w:rPr>
        <w:t xml:space="preserve"> “RRT Efetuado”, “RRT Efetivado” e “efetuar o RRT antes de...”, </w:t>
      </w:r>
      <w:r w:rsidR="007A2717">
        <w:rPr>
          <w:rFonts w:ascii="Times New Roman" w:eastAsia="Times New Roman" w:hAnsi="Times New Roman"/>
          <w:sz w:val="22"/>
          <w:szCs w:val="22"/>
          <w:lang w:eastAsia="pt-BR"/>
        </w:rPr>
        <w:t xml:space="preserve">conforme indicado </w:t>
      </w:r>
      <w:r w:rsidR="001820D3">
        <w:rPr>
          <w:rFonts w:ascii="Times New Roman" w:eastAsia="Times New Roman" w:hAnsi="Times New Roman"/>
          <w:sz w:val="22"/>
          <w:szCs w:val="22"/>
          <w:lang w:eastAsia="pt-BR"/>
        </w:rPr>
        <w:t>no arqui</w:t>
      </w:r>
      <w:r w:rsidR="007A2717">
        <w:rPr>
          <w:rFonts w:ascii="Times New Roman" w:eastAsia="Times New Roman" w:hAnsi="Times New Roman"/>
          <w:sz w:val="22"/>
          <w:szCs w:val="22"/>
          <w:lang w:eastAsia="pt-BR"/>
        </w:rPr>
        <w:t xml:space="preserve">vo </w:t>
      </w:r>
      <w:r w:rsidR="001820D3">
        <w:rPr>
          <w:rFonts w:ascii="Times New Roman" w:eastAsia="Times New Roman" w:hAnsi="Times New Roman"/>
          <w:sz w:val="22"/>
          <w:szCs w:val="22"/>
          <w:lang w:eastAsia="pt-BR"/>
        </w:rPr>
        <w:t>anexo.</w:t>
      </w:r>
    </w:p>
    <w:p w:rsidR="00E15D8C" w:rsidRPr="00E15D8C" w:rsidRDefault="00E15D8C" w:rsidP="00E15D8C">
      <w:pPr>
        <w:pStyle w:val="PargrafodaLista"/>
        <w:ind w:left="350"/>
        <w:jc w:val="both"/>
        <w:rPr>
          <w:rFonts w:ascii="Times New Roman" w:hAnsi="Times New Roman"/>
          <w:lang w:eastAsia="pt-BR"/>
        </w:rPr>
      </w:pPr>
    </w:p>
    <w:p w:rsidR="0083762C" w:rsidRPr="00E15D8C" w:rsidRDefault="001820D3" w:rsidP="007A310C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 w:rsidRPr="00E15D8C">
        <w:rPr>
          <w:rFonts w:ascii="Times New Roman" w:hAnsi="Times New Roman"/>
          <w:sz w:val="22"/>
          <w:szCs w:val="22"/>
          <w:lang w:eastAsia="pt-BR"/>
        </w:rPr>
        <w:t>R</w:t>
      </w:r>
      <w:r>
        <w:rPr>
          <w:rFonts w:ascii="Times New Roman" w:hAnsi="Times New Roman"/>
          <w:sz w:val="22"/>
          <w:szCs w:val="22"/>
          <w:lang w:eastAsia="pt-BR"/>
        </w:rPr>
        <w:t>eiterar a solicitação feita n</w:t>
      </w:r>
      <w:r w:rsidR="00061078" w:rsidRPr="00E15D8C">
        <w:rPr>
          <w:rFonts w:ascii="Times New Roman" w:hAnsi="Times New Roman"/>
          <w:sz w:val="22"/>
          <w:szCs w:val="22"/>
          <w:lang w:eastAsia="pt-BR"/>
        </w:rPr>
        <w:t xml:space="preserve">a </w:t>
      </w:r>
      <w:r w:rsidR="0083762C" w:rsidRPr="00E15D8C">
        <w:rPr>
          <w:rFonts w:ascii="Times New Roman" w:hAnsi="Times New Roman"/>
          <w:sz w:val="22"/>
          <w:szCs w:val="22"/>
          <w:lang w:eastAsia="pt-BR"/>
        </w:rPr>
        <w:t xml:space="preserve">Deliberação </w:t>
      </w:r>
      <w:r w:rsidR="00061078" w:rsidRPr="00E15D8C">
        <w:rPr>
          <w:rFonts w:ascii="Times New Roman" w:hAnsi="Times New Roman"/>
          <w:sz w:val="22"/>
          <w:szCs w:val="22"/>
          <w:lang w:eastAsia="pt-BR"/>
        </w:rPr>
        <w:t xml:space="preserve">nº </w:t>
      </w:r>
      <w:r>
        <w:rPr>
          <w:rFonts w:ascii="Times New Roman" w:hAnsi="Times New Roman"/>
          <w:sz w:val="22"/>
          <w:szCs w:val="22"/>
          <w:lang w:eastAsia="pt-BR"/>
        </w:rPr>
        <w:t>017/2021</w:t>
      </w:r>
      <w:r w:rsidR="00F14614" w:rsidRPr="00E15D8C">
        <w:rPr>
          <w:rFonts w:ascii="Times New Roman" w:hAnsi="Times New Roman"/>
          <w:sz w:val="22"/>
          <w:szCs w:val="22"/>
          <w:lang w:eastAsia="pt-BR"/>
        </w:rPr>
        <w:t>-CEP-CAU/BR</w:t>
      </w:r>
      <w:r w:rsidR="00C40207" w:rsidRPr="00E15D8C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F14614" w:rsidRPr="00E15D8C">
        <w:rPr>
          <w:rFonts w:ascii="Times New Roman" w:hAnsi="Times New Roman"/>
          <w:sz w:val="22"/>
          <w:szCs w:val="22"/>
          <w:lang w:eastAsia="pt-BR"/>
        </w:rPr>
        <w:t>a respeito d</w:t>
      </w:r>
      <w:r>
        <w:rPr>
          <w:rFonts w:ascii="Times New Roman" w:hAnsi="Times New Roman"/>
          <w:sz w:val="22"/>
          <w:szCs w:val="22"/>
          <w:lang w:eastAsia="pt-BR"/>
        </w:rPr>
        <w:t>a manifestação da Gerência do CSC para esclarecimento das regras que estão implantadas no SICCAU quanto às condições e tempestividade do RRT, solicitando que o parecer seja enviado dentro do prazo estipulado.</w:t>
      </w:r>
    </w:p>
    <w:p w:rsidR="0083762C" w:rsidRPr="00F14614" w:rsidRDefault="0083762C" w:rsidP="007A310C">
      <w:pPr>
        <w:pStyle w:val="PargrafodaLista"/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60"/>
        <w:gridCol w:w="4536"/>
        <w:gridCol w:w="2722"/>
      </w:tblGrid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:rsidTr="007A271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E63461">
              <w:rPr>
                <w:rFonts w:ascii="Times New Roman" w:hAnsi="Times New Roman"/>
                <w:b w:val="0"/>
                <w:lang w:eastAsia="pt-BR"/>
              </w:rPr>
              <w:t xml:space="preserve">a </w:t>
            </w:r>
            <w:r w:rsidR="001820D3">
              <w:rPr>
                <w:rFonts w:ascii="Times New Roman" w:hAnsi="Times New Roman"/>
                <w:b w:val="0"/>
                <w:lang w:eastAsia="pt-BR"/>
              </w:rPr>
              <w:t xml:space="preserve">e </w:t>
            </w:r>
            <w:r w:rsidR="007A2717">
              <w:rPr>
                <w:rFonts w:ascii="Times New Roman" w:hAnsi="Times New Roman"/>
                <w:b w:val="0"/>
                <w:lang w:eastAsia="pt-BR"/>
              </w:rPr>
              <w:t xml:space="preserve">tramitar </w:t>
            </w:r>
            <w:r w:rsidR="001820D3">
              <w:rPr>
                <w:rFonts w:ascii="Times New Roman" w:hAnsi="Times New Roman"/>
                <w:b w:val="0"/>
                <w:lang w:eastAsia="pt-BR"/>
              </w:rPr>
              <w:t>o protocolo para assessoria jurídica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7A2717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proofErr w:type="gramStart"/>
            <w:r w:rsidR="00FC3403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  <w:r w:rsidR="00FC3403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após a assinatura da deliberação pela coordenação</w:t>
            </w:r>
          </w:p>
        </w:tc>
      </w:tr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1820D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Assessoria Jurídica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1820D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Analisar a demanda </w:t>
            </w:r>
            <w:r w:rsidR="001820D3">
              <w:rPr>
                <w:rFonts w:ascii="Times New Roman" w:hAnsi="Times New Roman"/>
                <w:b w:val="0"/>
                <w:lang w:eastAsia="pt-BR"/>
              </w:rPr>
              <w:t>e encaminhar Nota Jurídica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7A2717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1820D3">
              <w:rPr>
                <w:rFonts w:ascii="Times New Roman" w:hAnsi="Times New Roman"/>
                <w:b w:val="0"/>
                <w:lang w:eastAsia="pt-BR"/>
              </w:rPr>
              <w:t>30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da data de recebimento do protocolo</w:t>
            </w:r>
          </w:p>
        </w:tc>
      </w:tr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1820D3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1820D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1820D3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1820D3" w:rsidRDefault="001820D3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1820D3">
              <w:rPr>
                <w:rFonts w:ascii="Times New Roman" w:hAnsi="Times New Roman"/>
                <w:b w:val="0"/>
                <w:lang w:eastAsia="pt-BR"/>
              </w:rPr>
              <w:t>Gerência do CSC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1820D3" w:rsidRDefault="001820D3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1820D3">
              <w:rPr>
                <w:rFonts w:ascii="Times New Roman" w:hAnsi="Times New Roman"/>
                <w:b w:val="0"/>
                <w:lang w:eastAsia="pt-BR"/>
              </w:rPr>
              <w:t>Encaminhar</w:t>
            </w:r>
            <w:r w:rsidR="007A2717">
              <w:rPr>
                <w:rFonts w:ascii="Times New Roman" w:hAnsi="Times New Roman"/>
                <w:b w:val="0"/>
                <w:lang w:eastAsia="pt-BR"/>
              </w:rPr>
              <w:t xml:space="preserve"> a manifestação solicitada</w:t>
            </w:r>
            <w:r w:rsidRPr="001820D3">
              <w:rPr>
                <w:rFonts w:ascii="Times New Roman" w:hAnsi="Times New Roman"/>
                <w:b w:val="0"/>
                <w:lang w:eastAsia="pt-BR"/>
              </w:rPr>
              <w:t xml:space="preserve"> dentro do prazo</w:t>
            </w:r>
            <w:r w:rsidR="007A2717">
              <w:rPr>
                <w:rFonts w:ascii="Times New Roman" w:hAnsi="Times New Roman"/>
                <w:b w:val="0"/>
                <w:lang w:eastAsia="pt-BR"/>
              </w:rPr>
              <w:t xml:space="preserve"> de 30 dias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1820D3" w:rsidRDefault="007A2717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Conforme </w:t>
            </w:r>
            <w:r w:rsidR="001820D3" w:rsidRPr="001820D3">
              <w:rPr>
                <w:rFonts w:ascii="Times New Roman" w:hAnsi="Times New Roman"/>
                <w:b w:val="0"/>
                <w:lang w:eastAsia="pt-BR"/>
              </w:rPr>
              <w:t xml:space="preserve">Deliberação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nº </w:t>
            </w:r>
            <w:r w:rsidR="001820D3" w:rsidRPr="001820D3">
              <w:rPr>
                <w:rFonts w:ascii="Times New Roman" w:hAnsi="Times New Roman"/>
                <w:b w:val="0"/>
                <w:lang w:eastAsia="pt-BR"/>
              </w:rPr>
              <w:t>17/2021 da CE</w:t>
            </w:r>
            <w:r>
              <w:rPr>
                <w:rFonts w:ascii="Times New Roman" w:hAnsi="Times New Roman"/>
                <w:b w:val="0"/>
                <w:lang w:eastAsia="pt-BR"/>
              </w:rPr>
              <w:t>P</w:t>
            </w:r>
          </w:p>
        </w:tc>
      </w:tr>
    </w:tbl>
    <w:p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BC30C5" w:rsidRPr="00F22051" w:rsidRDefault="00BC30C5" w:rsidP="00FC3403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C6B85" w:rsidRDefault="00604026" w:rsidP="007A2717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1820D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7B311A" w:rsidRDefault="007B311A" w:rsidP="00E6346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7A2717" w:rsidRDefault="007A2717" w:rsidP="00FC3403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7A2717" w:rsidRDefault="007A2717" w:rsidP="00FC3403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7B311A" w:rsidRDefault="007B311A" w:rsidP="00FC3403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6C6B85" w:rsidRDefault="007B3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52385D">
        <w:rPr>
          <w:rFonts w:ascii="Times New Roman" w:eastAsia="Calibri" w:hAnsi="Times New Roman" w:cs="Times New Roman"/>
          <w:color w:val="auto"/>
        </w:rPr>
        <w:t>5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107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Rubens Fernando P. de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Camillo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85064B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85064B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85064B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D46F08" w:rsidRDefault="00A61DCF" w:rsidP="00AE5C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D46F08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107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52385D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="00AE5C7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0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2385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6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512C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F4327" w:rsidRPr="009368FD">
              <w:rPr>
                <w:rFonts w:ascii="Times New Roman" w:eastAsia="Times New Roman" w:hAnsi="Times New Roman"/>
                <w:b w:val="0"/>
                <w:lang w:eastAsia="pt-BR"/>
              </w:rPr>
              <w:t>Protocolo</w:t>
            </w:r>
            <w:r w:rsidR="00AE5C78">
              <w:rPr>
                <w:rFonts w:ascii="Times New Roman" w:eastAsia="Times New Roman" w:hAnsi="Times New Roman"/>
                <w:b w:val="0"/>
                <w:lang w:eastAsia="pt-BR"/>
              </w:rPr>
              <w:t xml:space="preserve"> SICCAU nº </w:t>
            </w:r>
            <w:r w:rsidR="00AE5C78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="00AE5C78">
              <w:rPr>
                <w:rFonts w:ascii="Times New Roman" w:hAnsi="Times New Roman" w:cs="Times New Roman"/>
                <w:b w:val="0"/>
                <w:bCs/>
                <w:color w:val="auto"/>
              </w:rPr>
              <w:t>321623</w:t>
            </w:r>
            <w:r w:rsidR="00AE5C78" w:rsidRPr="00D65FAC">
              <w:rPr>
                <w:rFonts w:ascii="Times New Roman" w:hAnsi="Times New Roman" w:cs="Times New Roman"/>
                <w:b w:val="0"/>
                <w:bCs/>
                <w:color w:val="auto"/>
              </w:rPr>
              <w:t>/20</w:t>
            </w:r>
            <w:r w:rsidR="00AE5C78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21 e </w:t>
            </w:r>
            <w:r w:rsidR="00AE5C78" w:rsidRPr="00F51CD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Protocolo SGI </w:t>
            </w:r>
            <w:r w:rsidR="00AE5C78" w:rsidRPr="00F51CD3">
              <w:rPr>
                <w:rFonts w:ascii="Times New Roman" w:hAnsi="Times New Roman"/>
                <w:b w:val="0"/>
              </w:rPr>
              <w:t>nº 2021.000263</w:t>
            </w:r>
            <w:r w:rsidR="007A2717">
              <w:rPr>
                <w:rFonts w:ascii="Times New Roman" w:hAnsi="Times New Roman"/>
                <w:b w:val="0"/>
              </w:rPr>
              <w:t xml:space="preserve">: </w:t>
            </w:r>
            <w:r w:rsidR="00AE5C78" w:rsidRPr="009368FD">
              <w:rPr>
                <w:rFonts w:ascii="Times New Roman" w:eastAsia="Cambria" w:hAnsi="Times New Roman" w:cs="Times New Roman"/>
                <w:b w:val="0"/>
                <w:color w:val="auto"/>
              </w:rPr>
              <w:t>CAU-</w:t>
            </w:r>
            <w:r w:rsidR="007A2717">
              <w:rPr>
                <w:rFonts w:ascii="Times New Roman" w:eastAsia="Cambria" w:hAnsi="Times New Roman" w:cs="Times New Roman"/>
                <w:b w:val="0"/>
                <w:color w:val="auto"/>
              </w:rPr>
              <w:t>RS e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CAU/CE encaminham solicitação de alteração das regras no SICCAU referentes às condições de tempestividade do RRT, dispostas no art. 2º da Resolução CAU/BR nº 91, de 2014.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E5C7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AE5C7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AE5C7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E5C7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AE5C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Jorge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D1" w:rsidRDefault="004F09D1" w:rsidP="00783D72">
      <w:pPr>
        <w:spacing w:after="0" w:line="240" w:lineRule="auto"/>
      </w:pPr>
      <w:r>
        <w:separator/>
      </w:r>
    </w:p>
  </w:endnote>
  <w:endnote w:type="continuationSeparator" w:id="0">
    <w:p w:rsidR="004F09D1" w:rsidRDefault="004F09D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3" w:rsidRDefault="001820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1820D3" w:rsidRDefault="001820D3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7A2717">
          <w:rPr>
            <w:bCs/>
            <w:noProof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:rsidR="001820D3" w:rsidRPr="00F11F27" w:rsidRDefault="001820D3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3" w:rsidRDefault="001820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D1" w:rsidRDefault="004F09D1" w:rsidP="00783D72">
      <w:pPr>
        <w:spacing w:after="0" w:line="240" w:lineRule="auto"/>
      </w:pPr>
      <w:r>
        <w:separator/>
      </w:r>
    </w:p>
  </w:footnote>
  <w:footnote w:type="continuationSeparator" w:id="0">
    <w:p w:rsidR="004F09D1" w:rsidRDefault="004F09D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3" w:rsidRDefault="001820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3" w:rsidRDefault="001820D3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3" w:rsidRDefault="001820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1E1A"/>
    <w:rsid w:val="000110F9"/>
    <w:rsid w:val="000217DF"/>
    <w:rsid w:val="00026EC3"/>
    <w:rsid w:val="0003109B"/>
    <w:rsid w:val="00032334"/>
    <w:rsid w:val="000512C2"/>
    <w:rsid w:val="00061078"/>
    <w:rsid w:val="000A5BF9"/>
    <w:rsid w:val="000B4847"/>
    <w:rsid w:val="001127C6"/>
    <w:rsid w:val="00146069"/>
    <w:rsid w:val="001820D3"/>
    <w:rsid w:val="00193E0F"/>
    <w:rsid w:val="001C1B20"/>
    <w:rsid w:val="001E3E4B"/>
    <w:rsid w:val="001E48CD"/>
    <w:rsid w:val="00277F51"/>
    <w:rsid w:val="002D25E3"/>
    <w:rsid w:val="002D27D6"/>
    <w:rsid w:val="002D6BB6"/>
    <w:rsid w:val="002F4327"/>
    <w:rsid w:val="0036692B"/>
    <w:rsid w:val="00374957"/>
    <w:rsid w:val="003C65E8"/>
    <w:rsid w:val="003E6DB3"/>
    <w:rsid w:val="00442E1A"/>
    <w:rsid w:val="00480A51"/>
    <w:rsid w:val="004B5B84"/>
    <w:rsid w:val="004F09D1"/>
    <w:rsid w:val="004F47D3"/>
    <w:rsid w:val="005147EF"/>
    <w:rsid w:val="0052385D"/>
    <w:rsid w:val="005A232A"/>
    <w:rsid w:val="005A357B"/>
    <w:rsid w:val="005C00EB"/>
    <w:rsid w:val="00604026"/>
    <w:rsid w:val="00604B2D"/>
    <w:rsid w:val="00663EF7"/>
    <w:rsid w:val="006738AB"/>
    <w:rsid w:val="006B33F6"/>
    <w:rsid w:val="006C6B85"/>
    <w:rsid w:val="006D5261"/>
    <w:rsid w:val="00715B28"/>
    <w:rsid w:val="007258AF"/>
    <w:rsid w:val="00730F46"/>
    <w:rsid w:val="00755049"/>
    <w:rsid w:val="007662F7"/>
    <w:rsid w:val="00783D72"/>
    <w:rsid w:val="00784E39"/>
    <w:rsid w:val="007A2717"/>
    <w:rsid w:val="007A310C"/>
    <w:rsid w:val="007A7411"/>
    <w:rsid w:val="007B311A"/>
    <w:rsid w:val="007B7E58"/>
    <w:rsid w:val="007C25B8"/>
    <w:rsid w:val="00812CE5"/>
    <w:rsid w:val="0083762C"/>
    <w:rsid w:val="00846459"/>
    <w:rsid w:val="0085064B"/>
    <w:rsid w:val="00912109"/>
    <w:rsid w:val="009368FD"/>
    <w:rsid w:val="00946D11"/>
    <w:rsid w:val="00964AA2"/>
    <w:rsid w:val="009A7A63"/>
    <w:rsid w:val="009C1F31"/>
    <w:rsid w:val="009D6335"/>
    <w:rsid w:val="009F5860"/>
    <w:rsid w:val="00A1498F"/>
    <w:rsid w:val="00A409A5"/>
    <w:rsid w:val="00A43CFF"/>
    <w:rsid w:val="00A61DCF"/>
    <w:rsid w:val="00A761CB"/>
    <w:rsid w:val="00A910F1"/>
    <w:rsid w:val="00AA380D"/>
    <w:rsid w:val="00AC53A0"/>
    <w:rsid w:val="00AC61CD"/>
    <w:rsid w:val="00AD79E2"/>
    <w:rsid w:val="00AE5C78"/>
    <w:rsid w:val="00B047DE"/>
    <w:rsid w:val="00B14072"/>
    <w:rsid w:val="00B21EE1"/>
    <w:rsid w:val="00BA701E"/>
    <w:rsid w:val="00BB1EA6"/>
    <w:rsid w:val="00BB7233"/>
    <w:rsid w:val="00BC30C5"/>
    <w:rsid w:val="00C00FD5"/>
    <w:rsid w:val="00C25F47"/>
    <w:rsid w:val="00C40207"/>
    <w:rsid w:val="00C7568E"/>
    <w:rsid w:val="00C90D5F"/>
    <w:rsid w:val="00D26145"/>
    <w:rsid w:val="00D26370"/>
    <w:rsid w:val="00D42BEA"/>
    <w:rsid w:val="00D46F08"/>
    <w:rsid w:val="00D65FAC"/>
    <w:rsid w:val="00D70AAF"/>
    <w:rsid w:val="00D7374F"/>
    <w:rsid w:val="00D77DCF"/>
    <w:rsid w:val="00D84324"/>
    <w:rsid w:val="00DA6E99"/>
    <w:rsid w:val="00DB2DA6"/>
    <w:rsid w:val="00DF28ED"/>
    <w:rsid w:val="00DF7344"/>
    <w:rsid w:val="00DF7B85"/>
    <w:rsid w:val="00E15D8C"/>
    <w:rsid w:val="00E24476"/>
    <w:rsid w:val="00E45EA6"/>
    <w:rsid w:val="00E625E1"/>
    <w:rsid w:val="00E63461"/>
    <w:rsid w:val="00E66B3C"/>
    <w:rsid w:val="00E74517"/>
    <w:rsid w:val="00EB1374"/>
    <w:rsid w:val="00EB76AC"/>
    <w:rsid w:val="00EC10FB"/>
    <w:rsid w:val="00EC2140"/>
    <w:rsid w:val="00ED4EE0"/>
    <w:rsid w:val="00ED7498"/>
    <w:rsid w:val="00F0284D"/>
    <w:rsid w:val="00F11F27"/>
    <w:rsid w:val="00F14614"/>
    <w:rsid w:val="00F16916"/>
    <w:rsid w:val="00F22166"/>
    <w:rsid w:val="00F32C3A"/>
    <w:rsid w:val="00F51CD3"/>
    <w:rsid w:val="00F61079"/>
    <w:rsid w:val="00FA7630"/>
    <w:rsid w:val="00FC3403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610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06107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5</cp:revision>
  <dcterms:created xsi:type="dcterms:W3CDTF">2021-06-10T16:21:00Z</dcterms:created>
  <dcterms:modified xsi:type="dcterms:W3CDTF">2021-06-10T17:08:00Z</dcterms:modified>
</cp:coreProperties>
</file>