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E56B6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6B62" w:rsidRDefault="00722E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6B62" w:rsidRDefault="00722E11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606432 – RIA encaminha solicitação de profissional para análise e manifestação da CEP-CAU/BR sobre a Decisão Normativa DN-106/2015 do CONFEA, acerca do conceito </w:t>
            </w:r>
            <w:r>
              <w:rPr>
                <w:rFonts w:ascii="Times New Roman" w:hAnsi="Times New Roman"/>
                <w:sz w:val="22"/>
                <w:szCs w:val="22"/>
              </w:rPr>
              <w:t>de projeto arquitetônico</w:t>
            </w:r>
          </w:p>
        </w:tc>
      </w:tr>
      <w:tr w:rsidR="00E56B6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6B62" w:rsidRDefault="00722E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6B62" w:rsidRDefault="00722E11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E56B6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6B62" w:rsidRDefault="00722E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6B62" w:rsidRDefault="00722E11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30 da 69ª Reunião Ordinária da CEP-CAU/BR – para análise e manifestação da Comissão</w:t>
            </w:r>
          </w:p>
        </w:tc>
      </w:tr>
    </w:tbl>
    <w:p w:rsidR="00E56B62" w:rsidRDefault="00722E1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017/2018 – CEP – CAU/BR</w:t>
      </w:r>
    </w:p>
    <w:p w:rsidR="00E56B62" w:rsidRDefault="00E56B6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6B62" w:rsidRDefault="00722E1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08 e 09 de março de 2018, no uso das competências que lhe conferem o art. 97, 101 e 102 do Regimento Interno do CAU/BR, após análise do assunto em epígrafe, e</w:t>
      </w:r>
    </w:p>
    <w:p w:rsidR="00E56B62" w:rsidRDefault="00E56B6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6B62" w:rsidRDefault="00722E1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 </w:t>
      </w:r>
      <w:r>
        <w:rPr>
          <w:rFonts w:ascii="Times New Roman" w:hAnsi="Times New Roman"/>
          <w:sz w:val="22"/>
          <w:szCs w:val="22"/>
          <w:lang w:eastAsia="pt-BR"/>
        </w:rPr>
        <w:t>Ofício CAU/BR nº 965/2015-PR, enviado pela Presidência do CAU/BR ao Presidente do CONFEA, manifestando discordância aos termos da DN-106/2015;</w:t>
      </w:r>
    </w:p>
    <w:p w:rsidR="00E56B62" w:rsidRDefault="00E56B6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6B62" w:rsidRDefault="00722E1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matéria objeto desta demanda já está sendo discutida no âmbito do CEAU-CAU/BR, pelas entidade</w:t>
      </w:r>
      <w:r>
        <w:rPr>
          <w:rFonts w:ascii="Times New Roman" w:hAnsi="Times New Roman"/>
          <w:sz w:val="22"/>
          <w:szCs w:val="22"/>
          <w:lang w:eastAsia="pt-BR"/>
        </w:rPr>
        <w:t>s participantes.</w:t>
      </w:r>
    </w:p>
    <w:p w:rsidR="00E56B62" w:rsidRDefault="00E56B6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6B62" w:rsidRDefault="00722E1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56B62" w:rsidRDefault="00E56B6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6B62" w:rsidRDefault="00722E1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– Recomendar à RIA que informe ao requerente sobre as providências que já foram tomadas pela </w:t>
      </w:r>
      <w:proofErr w:type="spellStart"/>
      <w:r>
        <w:rPr>
          <w:rFonts w:ascii="Times New Roman" w:hAnsi="Times New Roman"/>
          <w:sz w:val="22"/>
          <w:szCs w:val="22"/>
        </w:rPr>
        <w:t>Presidencia</w:t>
      </w:r>
      <w:proofErr w:type="spellEnd"/>
      <w:r>
        <w:rPr>
          <w:rFonts w:ascii="Times New Roman" w:hAnsi="Times New Roman"/>
          <w:sz w:val="22"/>
          <w:szCs w:val="22"/>
        </w:rPr>
        <w:t xml:space="preserve"> do CAU/BR por meio do Ofício CAU/BR nº 965/2015-PR e, posteriormente, por meio da Assessoria Institucional e Parlamentar</w:t>
      </w:r>
      <w:r>
        <w:rPr>
          <w:rFonts w:ascii="Times New Roman" w:hAnsi="Times New Roman"/>
          <w:sz w:val="22"/>
          <w:szCs w:val="22"/>
        </w:rPr>
        <w:t xml:space="preserve"> do CAU/BR, por ocasião das manifestações ao PL que aprovou a Lei 13.306/2016;</w:t>
      </w:r>
    </w:p>
    <w:p w:rsidR="00E56B62" w:rsidRDefault="00E56B62">
      <w:pPr>
        <w:jc w:val="both"/>
        <w:rPr>
          <w:rFonts w:ascii="Times New Roman" w:hAnsi="Times New Roman"/>
          <w:sz w:val="22"/>
          <w:szCs w:val="22"/>
        </w:rPr>
      </w:pPr>
    </w:p>
    <w:p w:rsidR="00E56B62" w:rsidRDefault="00722E1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– Informar que a referida matéria já está sendo debatida pelas entidades participantes do CEAU; e</w:t>
      </w:r>
    </w:p>
    <w:p w:rsidR="00E56B62" w:rsidRDefault="00E56B62">
      <w:pPr>
        <w:jc w:val="both"/>
        <w:rPr>
          <w:rFonts w:ascii="Times New Roman" w:hAnsi="Times New Roman"/>
          <w:sz w:val="22"/>
          <w:szCs w:val="22"/>
        </w:rPr>
      </w:pPr>
    </w:p>
    <w:p w:rsidR="00E56B62" w:rsidRDefault="00722E1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– Encaminhar esta Deliberação à Presidência do CAU/BR para orientações à </w:t>
      </w:r>
      <w:r>
        <w:rPr>
          <w:rFonts w:ascii="Times New Roman" w:hAnsi="Times New Roman"/>
          <w:sz w:val="22"/>
          <w:szCs w:val="22"/>
        </w:rPr>
        <w:t>coordenação da RIA e solicitar que o Protocolo seja pautado na próxima reunião do CEAU para conhecimento e para as providências relativas à elaboração da proposta das entidades participantes, acerca do tema.</w:t>
      </w:r>
    </w:p>
    <w:p w:rsidR="00E56B62" w:rsidRDefault="00E56B62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56B62" w:rsidRDefault="00722E1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09 de março de 2018.</w:t>
      </w:r>
    </w:p>
    <w:p w:rsidR="00E56B62" w:rsidRDefault="00E56B6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6B62" w:rsidRDefault="00E56B62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6B62" w:rsidRDefault="00722E11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</w:t>
      </w:r>
      <w:r>
        <w:rPr>
          <w:rFonts w:ascii="Times New Roman" w:hAnsi="Times New Roman"/>
          <w:b/>
          <w:sz w:val="22"/>
          <w:szCs w:val="22"/>
        </w:rPr>
        <w:t>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56B62" w:rsidRDefault="00722E11">
      <w:pPr>
        <w:tabs>
          <w:tab w:val="start" w:pos="232.55pt"/>
        </w:tabs>
        <w:autoSpaceDE w:val="0"/>
        <w:spacing w:after="6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56B62" w:rsidRDefault="00722E11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56B62" w:rsidRDefault="00722E11">
      <w:pPr>
        <w:tabs>
          <w:tab w:val="start" w:pos="232.55pt"/>
        </w:tabs>
        <w:autoSpaceDE w:val="0"/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56B62" w:rsidRDefault="00E56B62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E56B62" w:rsidRDefault="00722E11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56B62" w:rsidRDefault="00722E11">
      <w:pPr>
        <w:tabs>
          <w:tab w:val="start" w:pos="232.55pt"/>
        </w:tabs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56B62" w:rsidRDefault="00E56B62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E56B62" w:rsidRDefault="00722E11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DE </w:t>
      </w:r>
      <w:r>
        <w:rPr>
          <w:rFonts w:ascii="Times New Roman" w:hAnsi="Times New Roman"/>
          <w:b/>
          <w:sz w:val="22"/>
          <w:szCs w:val="22"/>
        </w:rPr>
        <w:t>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56B62" w:rsidRDefault="00722E11">
      <w:pPr>
        <w:tabs>
          <w:tab w:val="start" w:pos="232.55pt"/>
        </w:tabs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56B62" w:rsidRDefault="00E56B62"/>
    <w:p w:rsidR="00E56B62" w:rsidRDefault="00722E11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E56B62" w:rsidRDefault="00722E11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E56B62" w:rsidRDefault="00E56B62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E56B62" w:rsidRDefault="00E56B62">
      <w:pPr>
        <w:tabs>
          <w:tab w:val="start" w:pos="232.55pt"/>
        </w:tabs>
      </w:pPr>
    </w:p>
    <w:sectPr w:rsidR="00E56B62">
      <w:headerReference w:type="default" r:id="rId6"/>
      <w:footerReference w:type="default" r:id="rId7"/>
      <w:pgSz w:w="595pt" w:h="842pt"/>
      <w:pgMar w:top="99.2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22E11">
      <w:r>
        <w:separator/>
      </w:r>
    </w:p>
  </w:endnote>
  <w:endnote w:type="continuationSeparator" w:id="0">
    <w:p w:rsidR="00000000" w:rsidRDefault="0072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90BD6" w:rsidRDefault="00722E1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90BD6" w:rsidRDefault="00722E1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22E11">
      <w:r>
        <w:rPr>
          <w:color w:val="000000"/>
        </w:rPr>
        <w:separator/>
      </w:r>
    </w:p>
  </w:footnote>
  <w:footnote w:type="continuationSeparator" w:id="0">
    <w:p w:rsidR="00000000" w:rsidRDefault="00722E1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90BD6" w:rsidRDefault="00722E1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6B62"/>
    <w:rsid w:val="00722E11"/>
    <w:rsid w:val="00E5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E48DDC6-667B-4B12-9361-D86F7A5A15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2018-03-09T14:33:00Z</cp:lastPrinted>
  <dcterms:created xsi:type="dcterms:W3CDTF">2019-06-04T19:55:00Z</dcterms:created>
  <dcterms:modified xsi:type="dcterms:W3CDTF">2019-06-04T19:55:00Z</dcterms:modified>
</cp:coreProperties>
</file>