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6"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766"/>
        <w:gridCol w:w="7230"/>
      </w:tblGrid>
      <w:tr w:rsidR="00784E39" w:rsidRPr="00D35C2F" w14:paraId="3EC56398" w14:textId="77777777"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0A4BDE09" w14:textId="77777777" w:rsidR="00DA6E99" w:rsidRPr="00D35C2F" w:rsidRDefault="00784E39" w:rsidP="00D70AAF">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br w:type="page"/>
            </w:r>
            <w:r w:rsidR="00DA6E99" w:rsidRPr="00DA6E99">
              <w:rPr>
                <w:rFonts w:ascii="Times New Roman" w:eastAsia="Times New Roman" w:hAnsi="Times New Roman" w:cs="Times New Roman"/>
                <w:b w:val="0"/>
                <w:color w:val="auto"/>
                <w:lang w:eastAsia="pt-BR"/>
              </w:rPr>
              <w:t>PROTOCOLO</w:t>
            </w:r>
          </w:p>
        </w:tc>
        <w:tc>
          <w:tcPr>
            <w:tcW w:w="7230" w:type="dxa"/>
            <w:tcBorders>
              <w:top w:val="single" w:sz="4" w:space="0" w:color="7F7F7F"/>
              <w:left w:val="single" w:sz="4" w:space="0" w:color="7F7F7F"/>
              <w:bottom w:val="single" w:sz="4" w:space="0" w:color="7F7F7F"/>
              <w:right w:val="nil"/>
            </w:tcBorders>
            <w:vAlign w:val="center"/>
          </w:tcPr>
          <w:p w14:paraId="1B91ADCD" w14:textId="77777777" w:rsidR="00784E39" w:rsidRPr="009368FD" w:rsidRDefault="00FC3403" w:rsidP="00D70AAF">
            <w:pPr>
              <w:widowControl w:val="0"/>
              <w:spacing w:after="0" w:line="240" w:lineRule="auto"/>
              <w:jc w:val="both"/>
              <w:rPr>
                <w:rFonts w:ascii="Times New Roman" w:eastAsia="Times New Roman" w:hAnsi="Times New Roman" w:cs="Times New Roman"/>
                <w:b w:val="0"/>
                <w:color w:val="auto"/>
                <w:lang w:eastAsia="pt-BR"/>
              </w:rPr>
            </w:pPr>
            <w:r w:rsidRPr="009368FD">
              <w:rPr>
                <w:rFonts w:ascii="Times New Roman" w:eastAsia="Times New Roman" w:hAnsi="Times New Roman"/>
                <w:b w:val="0"/>
                <w:lang w:eastAsia="pt-BR"/>
              </w:rPr>
              <w:t>P</w:t>
            </w:r>
            <w:r w:rsidR="00DA6E99" w:rsidRPr="009368FD">
              <w:rPr>
                <w:rFonts w:ascii="Times New Roman" w:eastAsia="Times New Roman" w:hAnsi="Times New Roman"/>
                <w:b w:val="0"/>
                <w:lang w:eastAsia="pt-BR"/>
              </w:rPr>
              <w:t xml:space="preserve">rotocolo SICCAU </w:t>
            </w:r>
            <w:r w:rsidR="00D70AAF" w:rsidRPr="009368FD">
              <w:rPr>
                <w:rFonts w:ascii="Times New Roman" w:eastAsia="Times New Roman" w:hAnsi="Times New Roman"/>
                <w:b w:val="0"/>
                <w:lang w:eastAsia="pt-BR"/>
              </w:rPr>
              <w:t xml:space="preserve">nº </w:t>
            </w:r>
            <w:r w:rsidR="00BF4995" w:rsidRPr="00BF4995">
              <w:rPr>
                <w:rFonts w:ascii="Times New Roman" w:hAnsi="Times New Roman"/>
                <w:b w:val="0"/>
              </w:rPr>
              <w:t>1268117/2021</w:t>
            </w:r>
          </w:p>
        </w:tc>
      </w:tr>
      <w:tr w:rsidR="00784E39" w:rsidRPr="00D35C2F" w14:paraId="2B1A8F48" w14:textId="77777777"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358A9B0E" w14:textId="77777777" w:rsidR="00784E39" w:rsidRPr="00D35C2F" w:rsidRDefault="00784E39" w:rsidP="003D5364">
            <w:pPr>
              <w:spacing w:after="0" w:line="240" w:lineRule="auto"/>
              <w:outlineLvl w:val="4"/>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INTERESSADO</w:t>
            </w:r>
          </w:p>
        </w:tc>
        <w:tc>
          <w:tcPr>
            <w:tcW w:w="7230" w:type="dxa"/>
            <w:tcBorders>
              <w:top w:val="single" w:sz="4" w:space="0" w:color="7F7F7F"/>
              <w:left w:val="single" w:sz="4" w:space="0" w:color="7F7F7F"/>
              <w:bottom w:val="single" w:sz="4" w:space="0" w:color="7F7F7F"/>
              <w:right w:val="nil"/>
            </w:tcBorders>
            <w:vAlign w:val="center"/>
          </w:tcPr>
          <w:p w14:paraId="216B43F3" w14:textId="77777777" w:rsidR="00784E39" w:rsidRPr="009368FD" w:rsidRDefault="000110F9" w:rsidP="00146069">
            <w:pPr>
              <w:widowControl w:val="0"/>
              <w:spacing w:after="0" w:line="240" w:lineRule="auto"/>
              <w:jc w:val="both"/>
              <w:rPr>
                <w:rFonts w:ascii="Times New Roman" w:eastAsia="Times New Roman" w:hAnsi="Times New Roman" w:cs="Times New Roman"/>
                <w:b w:val="0"/>
                <w:bCs/>
                <w:color w:val="auto"/>
                <w:lang w:eastAsia="pt-BR"/>
              </w:rPr>
            </w:pPr>
            <w:r w:rsidRPr="009368FD">
              <w:rPr>
                <w:rFonts w:ascii="Times New Roman" w:eastAsia="Times New Roman" w:hAnsi="Times New Roman" w:cs="Times New Roman"/>
                <w:b w:val="0"/>
                <w:bCs/>
                <w:color w:val="auto"/>
                <w:lang w:eastAsia="pt-BR"/>
              </w:rPr>
              <w:t>Presidência do CAU/BR</w:t>
            </w:r>
          </w:p>
        </w:tc>
      </w:tr>
      <w:tr w:rsidR="00784E39" w:rsidRPr="00D35C2F" w14:paraId="2F823326" w14:textId="77777777" w:rsidTr="00146069">
        <w:trPr>
          <w:cantSplit/>
          <w:trHeight w:val="283"/>
          <w:jc w:val="center"/>
        </w:trPr>
        <w:tc>
          <w:tcPr>
            <w:tcW w:w="1766" w:type="dxa"/>
            <w:tcBorders>
              <w:top w:val="single" w:sz="4" w:space="0" w:color="7F7F7F"/>
              <w:left w:val="nil"/>
              <w:bottom w:val="single" w:sz="4" w:space="0" w:color="7F7F7F"/>
              <w:right w:val="single" w:sz="4" w:space="0" w:color="7F7F7F"/>
            </w:tcBorders>
            <w:shd w:val="clear" w:color="auto" w:fill="F2F2F2"/>
            <w:vAlign w:val="center"/>
            <w:hideMark/>
          </w:tcPr>
          <w:p w14:paraId="34F77401" w14:textId="77777777" w:rsidR="00784E39" w:rsidRPr="00D35C2F" w:rsidRDefault="00784E39" w:rsidP="003D5364">
            <w:pPr>
              <w:spacing w:after="0" w:line="240" w:lineRule="auto"/>
              <w:rPr>
                <w:rFonts w:ascii="Times New Roman" w:eastAsia="Times New Roman" w:hAnsi="Times New Roman" w:cs="Times New Roman"/>
                <w:b w:val="0"/>
                <w:color w:val="auto"/>
                <w:lang w:eastAsia="pt-BR"/>
              </w:rPr>
            </w:pPr>
            <w:r w:rsidRPr="00D35C2F">
              <w:rPr>
                <w:rFonts w:ascii="Times New Roman" w:eastAsia="Times New Roman" w:hAnsi="Times New Roman" w:cs="Times New Roman"/>
                <w:b w:val="0"/>
                <w:color w:val="auto"/>
                <w:lang w:eastAsia="pt-BR"/>
              </w:rPr>
              <w:t>ASSUNTO</w:t>
            </w:r>
          </w:p>
        </w:tc>
        <w:tc>
          <w:tcPr>
            <w:tcW w:w="7230" w:type="dxa"/>
            <w:tcBorders>
              <w:top w:val="single" w:sz="4" w:space="0" w:color="7F7F7F"/>
              <w:left w:val="single" w:sz="4" w:space="0" w:color="7F7F7F"/>
              <w:bottom w:val="single" w:sz="4" w:space="0" w:color="7F7F7F"/>
              <w:right w:val="nil"/>
            </w:tcBorders>
            <w:vAlign w:val="center"/>
          </w:tcPr>
          <w:p w14:paraId="142A22B5" w14:textId="77777777" w:rsidR="009368FD" w:rsidRPr="009368FD" w:rsidRDefault="00BF4995" w:rsidP="00E92D94">
            <w:pPr>
              <w:widowControl w:val="0"/>
              <w:spacing w:after="0" w:line="240" w:lineRule="auto"/>
              <w:jc w:val="both"/>
              <w:rPr>
                <w:rFonts w:ascii="Times New Roman" w:eastAsia="Times New Roman" w:hAnsi="Times New Roman" w:cs="Times New Roman"/>
                <w:b w:val="0"/>
                <w:bCs/>
                <w:color w:val="auto"/>
                <w:lang w:eastAsia="pt-BR"/>
              </w:rPr>
            </w:pPr>
            <w:r w:rsidRPr="00BF4995">
              <w:rPr>
                <w:rFonts w:ascii="Times New Roman" w:hAnsi="Times New Roman"/>
                <w:b w:val="0"/>
              </w:rPr>
              <w:t xml:space="preserve">CAU-RO encaminha proposta </w:t>
            </w:r>
            <w:r>
              <w:rPr>
                <w:rFonts w:ascii="Times New Roman" w:hAnsi="Times New Roman"/>
                <w:b w:val="0"/>
              </w:rPr>
              <w:t xml:space="preserve">de regulamentação de convênios </w:t>
            </w:r>
            <w:r w:rsidRPr="00BF4995">
              <w:rPr>
                <w:rFonts w:ascii="Times New Roman" w:hAnsi="Times New Roman"/>
                <w:b w:val="0"/>
              </w:rPr>
              <w:t>para que os RRTs de profissionais servidores de órgãos públicos seja</w:t>
            </w:r>
            <w:r>
              <w:rPr>
                <w:rFonts w:ascii="Times New Roman" w:hAnsi="Times New Roman"/>
                <w:b w:val="0"/>
              </w:rPr>
              <w:t>m</w:t>
            </w:r>
            <w:r w:rsidRPr="00BF4995">
              <w:rPr>
                <w:rFonts w:ascii="Times New Roman" w:hAnsi="Times New Roman"/>
                <w:b w:val="0"/>
              </w:rPr>
              <w:t xml:space="preserve"> efetuados no SICCAU de form</w:t>
            </w:r>
            <w:r>
              <w:rPr>
                <w:rFonts w:ascii="Times New Roman" w:hAnsi="Times New Roman"/>
                <w:b w:val="0"/>
              </w:rPr>
              <w:t xml:space="preserve">a que as taxas sejam </w:t>
            </w:r>
            <w:r w:rsidRPr="00BF4995">
              <w:rPr>
                <w:rFonts w:ascii="Times New Roman" w:hAnsi="Times New Roman"/>
                <w:b w:val="0"/>
              </w:rPr>
              <w:t>consolidada</w:t>
            </w:r>
            <w:r w:rsidR="00C1188E">
              <w:rPr>
                <w:rFonts w:ascii="Times New Roman" w:hAnsi="Times New Roman"/>
                <w:b w:val="0"/>
              </w:rPr>
              <w:t>s</w:t>
            </w:r>
            <w:r w:rsidRPr="00BF4995">
              <w:rPr>
                <w:rFonts w:ascii="Times New Roman" w:hAnsi="Times New Roman"/>
                <w:b w:val="0"/>
              </w:rPr>
              <w:t xml:space="preserve"> </w:t>
            </w:r>
            <w:r>
              <w:rPr>
                <w:rFonts w:ascii="Times New Roman" w:hAnsi="Times New Roman"/>
                <w:b w:val="0"/>
              </w:rPr>
              <w:t>em u</w:t>
            </w:r>
            <w:r w:rsidR="00E92D94">
              <w:rPr>
                <w:rFonts w:ascii="Times New Roman" w:hAnsi="Times New Roman"/>
                <w:b w:val="0"/>
              </w:rPr>
              <w:t>ma fatura mensal</w:t>
            </w:r>
            <w:r w:rsidR="00C1188E">
              <w:rPr>
                <w:rFonts w:ascii="Times New Roman" w:hAnsi="Times New Roman"/>
                <w:b w:val="0"/>
              </w:rPr>
              <w:t>.</w:t>
            </w:r>
          </w:p>
        </w:tc>
      </w:tr>
    </w:tbl>
    <w:p w14:paraId="30F117E4" w14:textId="77777777" w:rsidR="00FD7F22" w:rsidRPr="00FD7F22" w:rsidRDefault="00FD7F22" w:rsidP="00FD7F22">
      <w:pPr>
        <w:pBdr>
          <w:top w:val="single" w:sz="8" w:space="1" w:color="7F7F7F"/>
          <w:bottom w:val="single" w:sz="8" w:space="1" w:color="7F7F7F"/>
        </w:pBdr>
        <w:shd w:val="clear" w:color="auto" w:fill="F2F2F2"/>
        <w:spacing w:after="0" w:line="240" w:lineRule="auto"/>
        <w:jc w:val="center"/>
        <w:rPr>
          <w:rFonts w:ascii="Times New Roman" w:eastAsia="Cambria" w:hAnsi="Times New Roman" w:cs="Times New Roman"/>
          <w:b w:val="0"/>
          <w:smallCaps/>
          <w:color w:val="auto"/>
          <w:lang w:eastAsia="pt-BR"/>
        </w:rPr>
      </w:pPr>
      <w:r w:rsidRPr="00E92D94">
        <w:rPr>
          <w:rFonts w:ascii="Times New Roman" w:eastAsia="Cambria" w:hAnsi="Times New Roman" w:cs="Times New Roman"/>
          <w:b w:val="0"/>
          <w:smallCaps/>
          <w:color w:val="auto"/>
          <w:lang w:eastAsia="pt-BR"/>
        </w:rPr>
        <w:t xml:space="preserve">DELIBERAÇÃO </w:t>
      </w:r>
      <w:r w:rsidR="00FC3403" w:rsidRPr="00E92D94">
        <w:rPr>
          <w:rFonts w:ascii="Times New Roman" w:eastAsia="Cambria" w:hAnsi="Times New Roman" w:cs="Times New Roman"/>
          <w:b w:val="0"/>
          <w:smallCaps/>
          <w:color w:val="auto"/>
          <w:lang w:eastAsia="pt-BR"/>
        </w:rPr>
        <w:t>Nº 01</w:t>
      </w:r>
      <w:r w:rsidR="00004DE6" w:rsidRPr="00E92D94">
        <w:rPr>
          <w:rFonts w:ascii="Times New Roman" w:eastAsia="Cambria" w:hAnsi="Times New Roman" w:cs="Times New Roman"/>
          <w:b w:val="0"/>
          <w:smallCaps/>
          <w:color w:val="auto"/>
          <w:lang w:eastAsia="pt-BR"/>
        </w:rPr>
        <w:t>6</w:t>
      </w:r>
      <w:r w:rsidRPr="00E92D94">
        <w:rPr>
          <w:rFonts w:ascii="Times New Roman" w:eastAsia="Cambria" w:hAnsi="Times New Roman" w:cs="Times New Roman"/>
          <w:b w:val="0"/>
          <w:smallCaps/>
          <w:color w:val="auto"/>
          <w:lang w:eastAsia="pt-BR"/>
        </w:rPr>
        <w:t>/</w:t>
      </w:r>
      <w:r w:rsidRPr="00FC3403">
        <w:rPr>
          <w:rFonts w:ascii="Times New Roman" w:eastAsia="Cambria" w:hAnsi="Times New Roman" w:cs="Times New Roman"/>
          <w:b w:val="0"/>
          <w:smallCaps/>
          <w:color w:val="auto"/>
          <w:lang w:eastAsia="pt-BR"/>
        </w:rPr>
        <w:t>2021</w:t>
      </w:r>
      <w:r w:rsidRPr="00FD7F22">
        <w:rPr>
          <w:rFonts w:ascii="Times New Roman" w:eastAsia="Cambria" w:hAnsi="Times New Roman" w:cs="Times New Roman"/>
          <w:b w:val="0"/>
          <w:smallCaps/>
          <w:color w:val="auto"/>
          <w:lang w:eastAsia="pt-BR"/>
        </w:rPr>
        <w:t xml:space="preserve"> – </w:t>
      </w:r>
      <w:r>
        <w:rPr>
          <w:rFonts w:ascii="Times New Roman" w:eastAsia="Cambria" w:hAnsi="Times New Roman" w:cs="Times New Roman"/>
          <w:b w:val="0"/>
          <w:smallCaps/>
          <w:color w:val="auto"/>
          <w:lang w:eastAsia="pt-BR"/>
        </w:rPr>
        <w:t>CEP</w:t>
      </w:r>
      <w:r w:rsidRPr="00FD7F22">
        <w:rPr>
          <w:rFonts w:ascii="Times New Roman" w:eastAsia="Cambria" w:hAnsi="Times New Roman" w:cs="Times New Roman"/>
          <w:b w:val="0"/>
          <w:smallCaps/>
          <w:color w:val="auto"/>
          <w:lang w:eastAsia="pt-BR"/>
        </w:rPr>
        <w:t xml:space="preserve"> – CAU/BR</w:t>
      </w:r>
    </w:p>
    <w:p w14:paraId="2C2E4C90" w14:textId="77777777" w:rsidR="00FD7F22" w:rsidRDefault="00FD7F22" w:rsidP="00784E39">
      <w:pPr>
        <w:spacing w:after="0" w:line="240" w:lineRule="auto"/>
        <w:jc w:val="both"/>
        <w:rPr>
          <w:rFonts w:ascii="Times New Roman" w:eastAsia="Cambria" w:hAnsi="Times New Roman" w:cs="Times New Roman"/>
          <w:b w:val="0"/>
          <w:color w:val="auto"/>
          <w:lang w:eastAsia="pt-BR"/>
        </w:rPr>
      </w:pPr>
    </w:p>
    <w:p w14:paraId="073BF5C6" w14:textId="77777777" w:rsidR="00784E39" w:rsidRPr="00C15C1C" w:rsidRDefault="00784E39" w:rsidP="00784E39">
      <w:pPr>
        <w:spacing w:after="0" w:line="240" w:lineRule="auto"/>
        <w:jc w:val="both"/>
        <w:rPr>
          <w:rFonts w:ascii="Times New Roman" w:eastAsia="Cambria" w:hAnsi="Times New Roman" w:cs="Times New Roman"/>
          <w:b w:val="0"/>
          <w:color w:val="auto"/>
          <w:lang w:eastAsia="pt-BR"/>
        </w:rPr>
      </w:pPr>
      <w:r w:rsidRPr="00C15C1C">
        <w:rPr>
          <w:rFonts w:ascii="Times New Roman" w:eastAsia="Cambria" w:hAnsi="Times New Roman" w:cs="Times New Roman"/>
          <w:b w:val="0"/>
          <w:color w:val="auto"/>
          <w:lang w:eastAsia="pt-BR"/>
        </w:rPr>
        <w:t xml:space="preserve">A COMISSÃO DE EXERCÍCIO </w:t>
      </w:r>
      <w:r w:rsidRPr="00F22166">
        <w:rPr>
          <w:rFonts w:ascii="Times New Roman" w:eastAsia="Cambria" w:hAnsi="Times New Roman" w:cs="Times New Roman"/>
          <w:b w:val="0"/>
          <w:color w:val="auto"/>
          <w:lang w:eastAsia="pt-BR"/>
        </w:rPr>
        <w:t>PROFISSIONAL – CEP</w:t>
      </w:r>
      <w:r w:rsidRPr="00F22166">
        <w:rPr>
          <w:rFonts w:ascii="Times New Roman" w:eastAsia="Cambria" w:hAnsi="Times New Roman" w:cs="Times New Roman"/>
          <w:smallCaps/>
          <w:color w:val="auto"/>
          <w:lang w:eastAsia="pt-BR"/>
        </w:rPr>
        <w:t>-</w:t>
      </w:r>
      <w:r w:rsidRPr="00F22166">
        <w:rPr>
          <w:rFonts w:ascii="Times New Roman" w:eastAsia="Cambria" w:hAnsi="Times New Roman" w:cs="Times New Roman"/>
          <w:b w:val="0"/>
          <w:smallCaps/>
          <w:color w:val="auto"/>
          <w:lang w:eastAsia="pt-BR"/>
        </w:rPr>
        <w:t>CAU/BR</w:t>
      </w:r>
      <w:r w:rsidRPr="00F22166">
        <w:rPr>
          <w:rFonts w:ascii="Times New Roman" w:eastAsia="Cambria" w:hAnsi="Times New Roman" w:cs="Times New Roman"/>
          <w:b w:val="0"/>
          <w:color w:val="auto"/>
          <w:lang w:eastAsia="pt-BR"/>
        </w:rPr>
        <w:t xml:space="preserve">, reunida ordinariamente por meio de videoconferência, nos dias </w:t>
      </w:r>
      <w:r w:rsidR="00964AA2" w:rsidRPr="00FC3403">
        <w:rPr>
          <w:rFonts w:ascii="Times New Roman" w:eastAsia="Cambria" w:hAnsi="Times New Roman" w:cs="Times New Roman"/>
          <w:b w:val="0"/>
          <w:color w:val="auto"/>
          <w:lang w:eastAsia="pt-BR"/>
        </w:rPr>
        <w:t>13</w:t>
      </w:r>
      <w:r w:rsidRPr="00FC3403">
        <w:rPr>
          <w:rFonts w:ascii="Times New Roman" w:eastAsia="Cambria" w:hAnsi="Times New Roman" w:cs="Times New Roman"/>
          <w:b w:val="0"/>
          <w:color w:val="auto"/>
          <w:lang w:eastAsia="pt-BR"/>
        </w:rPr>
        <w:t xml:space="preserve"> e </w:t>
      </w:r>
      <w:r w:rsidR="00964AA2" w:rsidRPr="00FC3403">
        <w:rPr>
          <w:rFonts w:ascii="Times New Roman" w:eastAsia="Cambria" w:hAnsi="Times New Roman" w:cs="Times New Roman"/>
          <w:b w:val="0"/>
          <w:color w:val="auto"/>
          <w:lang w:eastAsia="pt-BR"/>
        </w:rPr>
        <w:t>14</w:t>
      </w:r>
      <w:r w:rsidRPr="00FC3403">
        <w:rPr>
          <w:rFonts w:ascii="Times New Roman" w:eastAsia="Cambria" w:hAnsi="Times New Roman" w:cs="Times New Roman"/>
          <w:b w:val="0"/>
          <w:color w:val="auto"/>
          <w:lang w:eastAsia="pt-BR"/>
        </w:rPr>
        <w:t xml:space="preserve"> de </w:t>
      </w:r>
      <w:r w:rsidR="00964AA2" w:rsidRPr="00FC3403">
        <w:rPr>
          <w:rFonts w:ascii="Times New Roman" w:eastAsia="Cambria" w:hAnsi="Times New Roman" w:cs="Times New Roman"/>
          <w:b w:val="0"/>
          <w:color w:val="auto"/>
          <w:lang w:eastAsia="pt-BR"/>
        </w:rPr>
        <w:t>maio</w:t>
      </w:r>
      <w:r w:rsidRPr="00FC3403">
        <w:rPr>
          <w:rFonts w:ascii="Times New Roman" w:eastAsia="Cambria" w:hAnsi="Times New Roman" w:cs="Times New Roman"/>
          <w:b w:val="0"/>
          <w:color w:val="auto"/>
          <w:lang w:eastAsia="pt-BR"/>
        </w:rPr>
        <w:t xml:space="preserve"> de 202</w:t>
      </w:r>
      <w:r w:rsidR="001C1B20" w:rsidRPr="00FC3403">
        <w:rPr>
          <w:rFonts w:ascii="Times New Roman" w:eastAsia="Cambria" w:hAnsi="Times New Roman" w:cs="Times New Roman"/>
          <w:b w:val="0"/>
          <w:color w:val="auto"/>
          <w:lang w:eastAsia="pt-BR"/>
        </w:rPr>
        <w:t>1</w:t>
      </w:r>
      <w:r w:rsidRPr="00FC3403">
        <w:rPr>
          <w:rFonts w:ascii="Times New Roman" w:eastAsia="Cambria" w:hAnsi="Times New Roman" w:cs="Times New Roman"/>
          <w:b w:val="0"/>
          <w:color w:val="auto"/>
          <w:lang w:eastAsia="pt-BR"/>
        </w:rPr>
        <w:t>,</w:t>
      </w:r>
      <w:r w:rsidRPr="00F22166">
        <w:rPr>
          <w:rFonts w:ascii="Times New Roman" w:eastAsia="Cambria" w:hAnsi="Times New Roman" w:cs="Times New Roman"/>
          <w:b w:val="0"/>
          <w:color w:val="auto"/>
          <w:lang w:eastAsia="pt-BR"/>
        </w:rPr>
        <w:t xml:space="preserve"> no</w:t>
      </w:r>
      <w:r w:rsidRPr="00C15C1C">
        <w:rPr>
          <w:rFonts w:ascii="Times New Roman" w:eastAsia="Cambria" w:hAnsi="Times New Roman" w:cs="Times New Roman"/>
          <w:b w:val="0"/>
          <w:color w:val="auto"/>
          <w:lang w:eastAsia="pt-BR"/>
        </w:rPr>
        <w:t xml:space="preserve"> uso das competências que lhe conferem os artigos 97 e 101 do Regimento Interno do CAU/BR, após análise do assunto em epígrafe, e</w:t>
      </w:r>
    </w:p>
    <w:p w14:paraId="22506F05" w14:textId="77777777" w:rsidR="00784E39" w:rsidRPr="00C15C1C" w:rsidRDefault="00784E39" w:rsidP="00C1188E">
      <w:pPr>
        <w:spacing w:after="0" w:line="240" w:lineRule="auto"/>
        <w:jc w:val="both"/>
        <w:rPr>
          <w:rFonts w:ascii="Times New Roman" w:eastAsia="Times New Roman" w:hAnsi="Times New Roman" w:cs="Times New Roman"/>
          <w:b w:val="0"/>
          <w:color w:val="auto"/>
          <w:lang w:eastAsia="pt-BR"/>
        </w:rPr>
      </w:pPr>
    </w:p>
    <w:p w14:paraId="02BFCE3D" w14:textId="77777777" w:rsidR="00D4034E" w:rsidRDefault="00D70AAF" w:rsidP="00C1188E">
      <w:pPr>
        <w:pStyle w:val="Default"/>
        <w:jc w:val="both"/>
        <w:rPr>
          <w:rFonts w:ascii="Times New Roman" w:eastAsia="Times New Roman" w:hAnsi="Times New Roman" w:cs="Times New Roman"/>
          <w:color w:val="auto"/>
          <w:sz w:val="22"/>
          <w:szCs w:val="22"/>
          <w:lang w:eastAsia="pt-BR"/>
        </w:rPr>
      </w:pPr>
      <w:r w:rsidRPr="00F0284D">
        <w:rPr>
          <w:rFonts w:ascii="Times New Roman" w:eastAsia="Times New Roman" w:hAnsi="Times New Roman" w:cs="Times New Roman"/>
          <w:color w:val="auto"/>
          <w:sz w:val="22"/>
          <w:szCs w:val="22"/>
          <w:lang w:eastAsia="pt-BR"/>
        </w:rPr>
        <w:t xml:space="preserve">Considerando </w:t>
      </w:r>
      <w:r w:rsidR="00A11856">
        <w:rPr>
          <w:rFonts w:ascii="Times New Roman" w:eastAsia="Times New Roman" w:hAnsi="Times New Roman" w:cs="Times New Roman"/>
          <w:color w:val="auto"/>
          <w:sz w:val="22"/>
          <w:szCs w:val="22"/>
          <w:lang w:eastAsia="pt-BR"/>
        </w:rPr>
        <w:t xml:space="preserve">o </w:t>
      </w:r>
      <w:r w:rsidR="00A11856" w:rsidRPr="00A11856">
        <w:rPr>
          <w:rFonts w:ascii="Times New Roman" w:eastAsia="Times New Roman" w:hAnsi="Times New Roman" w:cs="Times New Roman"/>
          <w:color w:val="auto"/>
          <w:sz w:val="22"/>
          <w:szCs w:val="22"/>
          <w:lang w:eastAsia="pt-BR"/>
        </w:rPr>
        <w:t xml:space="preserve"> Ofício nº 18/2021 - CAU/RO – PRES que encaminha </w:t>
      </w:r>
      <w:r w:rsidR="00A11856">
        <w:rPr>
          <w:rFonts w:ascii="Times New Roman" w:eastAsia="Times New Roman" w:hAnsi="Times New Roman" w:cs="Times New Roman"/>
          <w:color w:val="auto"/>
          <w:sz w:val="22"/>
          <w:szCs w:val="22"/>
          <w:lang w:eastAsia="pt-BR"/>
        </w:rPr>
        <w:t>“</w:t>
      </w:r>
      <w:r w:rsidR="00A11856" w:rsidRPr="00A11856">
        <w:rPr>
          <w:rFonts w:ascii="Times New Roman" w:eastAsia="Times New Roman" w:hAnsi="Times New Roman" w:cs="Times New Roman"/>
          <w:color w:val="auto"/>
          <w:sz w:val="22"/>
          <w:szCs w:val="22"/>
          <w:lang w:eastAsia="pt-BR"/>
        </w:rPr>
        <w:t xml:space="preserve">Proposta de modificação da Resolução da Resolução nº 91/2014 </w:t>
      </w:r>
      <w:r w:rsidR="00497949">
        <w:rPr>
          <w:rFonts w:ascii="Times New Roman" w:eastAsia="Times New Roman" w:hAnsi="Times New Roman" w:cs="Times New Roman"/>
          <w:color w:val="auto"/>
          <w:sz w:val="22"/>
          <w:szCs w:val="22"/>
          <w:lang w:eastAsia="pt-BR"/>
        </w:rPr>
        <w:t xml:space="preserve">a fim de possibilitar a elaboração de </w:t>
      </w:r>
      <w:r w:rsidR="00A11856" w:rsidRPr="00A11856">
        <w:rPr>
          <w:rFonts w:ascii="Times New Roman" w:eastAsia="Times New Roman" w:hAnsi="Times New Roman" w:cs="Times New Roman"/>
          <w:color w:val="auto"/>
          <w:sz w:val="22"/>
          <w:szCs w:val="22"/>
          <w:lang w:eastAsia="pt-BR"/>
        </w:rPr>
        <w:t xml:space="preserve">convênios com órgãos públicos para </w:t>
      </w:r>
      <w:r w:rsidR="003D5364">
        <w:rPr>
          <w:rFonts w:ascii="Times New Roman" w:eastAsia="Times New Roman" w:hAnsi="Times New Roman" w:cs="Times New Roman"/>
          <w:color w:val="auto"/>
          <w:sz w:val="22"/>
          <w:szCs w:val="22"/>
          <w:lang w:eastAsia="pt-BR"/>
        </w:rPr>
        <w:t xml:space="preserve">pagamentos das taxas referentes aos </w:t>
      </w:r>
      <w:r w:rsidR="00A11856" w:rsidRPr="00A11856">
        <w:rPr>
          <w:rFonts w:ascii="Times New Roman" w:eastAsia="Times New Roman" w:hAnsi="Times New Roman" w:cs="Times New Roman"/>
          <w:color w:val="auto"/>
          <w:sz w:val="22"/>
          <w:szCs w:val="22"/>
          <w:lang w:eastAsia="pt-BR"/>
        </w:rPr>
        <w:t xml:space="preserve"> Registros de </w:t>
      </w:r>
      <w:r w:rsidR="00A11856">
        <w:rPr>
          <w:rFonts w:ascii="Times New Roman" w:eastAsia="Times New Roman" w:hAnsi="Times New Roman" w:cs="Times New Roman"/>
          <w:color w:val="auto"/>
          <w:sz w:val="22"/>
          <w:szCs w:val="22"/>
          <w:lang w:eastAsia="pt-BR"/>
        </w:rPr>
        <w:t>Responsabilidade Técnicas – RRT</w:t>
      </w:r>
      <w:r w:rsidR="003D5364">
        <w:rPr>
          <w:rFonts w:ascii="Times New Roman" w:eastAsia="Times New Roman" w:hAnsi="Times New Roman" w:cs="Times New Roman"/>
          <w:color w:val="auto"/>
          <w:sz w:val="22"/>
          <w:szCs w:val="22"/>
          <w:lang w:eastAsia="pt-BR"/>
        </w:rPr>
        <w:t>s cadastrados no SICCAU pelos arquitetos urbanistas, servidor</w:t>
      </w:r>
      <w:r w:rsidR="00D4034E">
        <w:rPr>
          <w:rFonts w:ascii="Times New Roman" w:eastAsia="Times New Roman" w:hAnsi="Times New Roman" w:cs="Times New Roman"/>
          <w:color w:val="auto"/>
          <w:sz w:val="22"/>
          <w:szCs w:val="22"/>
          <w:lang w:eastAsia="pt-BR"/>
        </w:rPr>
        <w:t>es do órgão público conveniado</w:t>
      </w:r>
      <w:r w:rsidR="00F63113">
        <w:rPr>
          <w:rFonts w:ascii="Times New Roman" w:eastAsia="Times New Roman" w:hAnsi="Times New Roman" w:cs="Times New Roman"/>
          <w:color w:val="auto"/>
          <w:sz w:val="22"/>
          <w:szCs w:val="22"/>
          <w:lang w:eastAsia="pt-BR"/>
        </w:rPr>
        <w:t>;</w:t>
      </w:r>
    </w:p>
    <w:p w14:paraId="1357AF36" w14:textId="77777777" w:rsidR="00D4034E" w:rsidRDefault="00D4034E" w:rsidP="00C1188E">
      <w:pPr>
        <w:pStyle w:val="Default"/>
        <w:jc w:val="both"/>
        <w:rPr>
          <w:rFonts w:ascii="Times New Roman" w:eastAsia="Times New Roman" w:hAnsi="Times New Roman" w:cs="Times New Roman"/>
          <w:color w:val="auto"/>
          <w:sz w:val="22"/>
          <w:szCs w:val="22"/>
          <w:lang w:eastAsia="pt-BR"/>
        </w:rPr>
      </w:pPr>
    </w:p>
    <w:p w14:paraId="25E9752D" w14:textId="77777777" w:rsidR="00D70AAF" w:rsidRDefault="00D4034E" w:rsidP="00D4034E">
      <w:pPr>
        <w:pStyle w:val="Default"/>
        <w:jc w:val="both"/>
        <w:rPr>
          <w:rFonts w:ascii="Times New Roman" w:eastAsia="Times New Roman" w:hAnsi="Times New Roman" w:cs="Times New Roman"/>
          <w:b/>
          <w:color w:val="auto"/>
          <w:lang w:eastAsia="pt-BR"/>
        </w:rPr>
      </w:pPr>
      <w:r>
        <w:rPr>
          <w:rFonts w:ascii="Times New Roman" w:eastAsia="Times New Roman" w:hAnsi="Times New Roman" w:cs="Times New Roman"/>
          <w:color w:val="auto"/>
          <w:sz w:val="22"/>
          <w:szCs w:val="22"/>
          <w:lang w:eastAsia="pt-BR"/>
        </w:rPr>
        <w:t xml:space="preserve">Considerando que a referida proposta tem a intenção de criar uma forma de </w:t>
      </w:r>
      <w:r w:rsidR="003D5364">
        <w:rPr>
          <w:rFonts w:ascii="Times New Roman" w:eastAsia="Times New Roman" w:hAnsi="Times New Roman" w:cs="Times New Roman"/>
          <w:color w:val="auto"/>
          <w:sz w:val="22"/>
          <w:szCs w:val="22"/>
          <w:lang w:eastAsia="pt-BR"/>
        </w:rPr>
        <w:t xml:space="preserve">gerar </w:t>
      </w:r>
      <w:r w:rsidR="00A11856" w:rsidRPr="00A11856">
        <w:rPr>
          <w:rFonts w:ascii="Times New Roman" w:eastAsia="Times New Roman" w:hAnsi="Times New Roman" w:cs="Times New Roman"/>
          <w:color w:val="auto"/>
          <w:sz w:val="22"/>
          <w:szCs w:val="22"/>
          <w:lang w:eastAsia="pt-BR"/>
        </w:rPr>
        <w:t xml:space="preserve">um </w:t>
      </w:r>
      <w:r w:rsidR="003D5364">
        <w:rPr>
          <w:rFonts w:ascii="Times New Roman" w:eastAsia="Times New Roman" w:hAnsi="Times New Roman" w:cs="Times New Roman"/>
          <w:color w:val="auto"/>
          <w:sz w:val="22"/>
          <w:szCs w:val="22"/>
          <w:lang w:eastAsia="pt-BR"/>
        </w:rPr>
        <w:t xml:space="preserve">único </w:t>
      </w:r>
      <w:r w:rsidR="00A11856" w:rsidRPr="00A11856">
        <w:rPr>
          <w:rFonts w:ascii="Times New Roman" w:eastAsia="Times New Roman" w:hAnsi="Times New Roman" w:cs="Times New Roman"/>
          <w:color w:val="auto"/>
          <w:sz w:val="22"/>
          <w:szCs w:val="22"/>
          <w:lang w:eastAsia="pt-BR"/>
        </w:rPr>
        <w:t>documento de arrecadação (boleto)</w:t>
      </w:r>
      <w:r>
        <w:rPr>
          <w:rFonts w:ascii="Times New Roman" w:eastAsia="Times New Roman" w:hAnsi="Times New Roman" w:cs="Times New Roman"/>
          <w:color w:val="auto"/>
          <w:sz w:val="22"/>
          <w:szCs w:val="22"/>
          <w:lang w:eastAsia="pt-BR"/>
        </w:rPr>
        <w:t>, mensalmente,</w:t>
      </w:r>
      <w:r w:rsidR="003D5364" w:rsidRPr="003D5364">
        <w:rPr>
          <w:rFonts w:ascii="Times New Roman" w:eastAsia="Times New Roman" w:hAnsi="Times New Roman" w:cs="Times New Roman"/>
          <w:color w:val="auto"/>
          <w:sz w:val="22"/>
          <w:szCs w:val="22"/>
          <w:lang w:eastAsia="pt-BR"/>
        </w:rPr>
        <w:t xml:space="preserve"> </w:t>
      </w:r>
      <w:r>
        <w:rPr>
          <w:rFonts w:ascii="Times New Roman" w:eastAsia="Times New Roman" w:hAnsi="Times New Roman" w:cs="Times New Roman"/>
          <w:color w:val="auto"/>
          <w:sz w:val="22"/>
          <w:szCs w:val="22"/>
          <w:lang w:eastAsia="pt-BR"/>
        </w:rPr>
        <w:t xml:space="preserve">tendo como sacado o </w:t>
      </w:r>
      <w:r w:rsidRPr="00A11856">
        <w:rPr>
          <w:rFonts w:ascii="Times New Roman" w:eastAsia="Times New Roman" w:hAnsi="Times New Roman" w:cs="Times New Roman"/>
          <w:color w:val="auto"/>
          <w:sz w:val="22"/>
          <w:szCs w:val="22"/>
          <w:lang w:eastAsia="pt-BR"/>
        </w:rPr>
        <w:t xml:space="preserve">órgão público </w:t>
      </w:r>
      <w:r>
        <w:rPr>
          <w:rFonts w:ascii="Times New Roman" w:eastAsia="Times New Roman" w:hAnsi="Times New Roman" w:cs="Times New Roman"/>
          <w:color w:val="auto"/>
          <w:sz w:val="22"/>
          <w:szCs w:val="22"/>
          <w:lang w:eastAsia="pt-BR"/>
        </w:rPr>
        <w:t xml:space="preserve">contratante, </w:t>
      </w:r>
      <w:r w:rsidRPr="00A11856">
        <w:rPr>
          <w:rFonts w:ascii="Times New Roman" w:eastAsia="Times New Roman" w:hAnsi="Times New Roman" w:cs="Times New Roman"/>
          <w:color w:val="auto"/>
          <w:sz w:val="22"/>
          <w:szCs w:val="22"/>
          <w:lang w:eastAsia="pt-BR"/>
        </w:rPr>
        <w:t>para pagamento</w:t>
      </w:r>
      <w:r>
        <w:rPr>
          <w:rFonts w:ascii="Times New Roman" w:eastAsia="Times New Roman" w:hAnsi="Times New Roman" w:cs="Times New Roman"/>
          <w:color w:val="auto"/>
          <w:sz w:val="22"/>
          <w:szCs w:val="22"/>
          <w:lang w:eastAsia="pt-BR"/>
        </w:rPr>
        <w:t xml:space="preserve"> de todas as taxas devidas referentes aos requerimentos de RRT cadastrados pelos arquitetos e urbanistas, servidores públicos do órgão conveniado, e que ficarão pendentes de pagamento para efetivação do RRT no CAU;</w:t>
      </w:r>
    </w:p>
    <w:p w14:paraId="0840FF91" w14:textId="77777777" w:rsidR="00C1188E" w:rsidRDefault="00C1188E" w:rsidP="00D70AAF">
      <w:pPr>
        <w:spacing w:after="0" w:line="240" w:lineRule="auto"/>
        <w:jc w:val="both"/>
        <w:rPr>
          <w:rFonts w:ascii="Times New Roman" w:eastAsia="Times New Roman" w:hAnsi="Times New Roman" w:cs="Times New Roman"/>
          <w:b w:val="0"/>
          <w:color w:val="auto"/>
          <w:lang w:eastAsia="pt-BR"/>
        </w:rPr>
      </w:pPr>
    </w:p>
    <w:p w14:paraId="40990457" w14:textId="77777777" w:rsidR="00C1188E" w:rsidRDefault="00497949" w:rsidP="00D4034E">
      <w:pPr>
        <w:spacing w:after="120" w:line="240" w:lineRule="auto"/>
        <w:jc w:val="both"/>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 xml:space="preserve">Considerando que a </w:t>
      </w:r>
      <w:r w:rsidR="00C1188E">
        <w:rPr>
          <w:rFonts w:ascii="Times New Roman" w:eastAsia="Times New Roman" w:hAnsi="Times New Roman" w:cs="Times New Roman"/>
          <w:b w:val="0"/>
          <w:color w:val="auto"/>
          <w:lang w:eastAsia="pt-BR"/>
        </w:rPr>
        <w:t>Lei 12.378, de 31 de dezembro de 2010</w:t>
      </w:r>
      <w:r>
        <w:rPr>
          <w:rFonts w:ascii="Times New Roman" w:eastAsia="Times New Roman" w:hAnsi="Times New Roman" w:cs="Times New Roman"/>
          <w:b w:val="0"/>
          <w:color w:val="auto"/>
          <w:lang w:eastAsia="pt-BR"/>
        </w:rPr>
        <w:t>, dispõe que:</w:t>
      </w:r>
    </w:p>
    <w:p w14:paraId="49484CF4" w14:textId="77777777" w:rsidR="00C1188E" w:rsidRPr="00497949" w:rsidRDefault="00497949" w:rsidP="00D4034E">
      <w:pPr>
        <w:spacing w:after="120" w:line="240" w:lineRule="auto"/>
        <w:ind w:left="709"/>
        <w:jc w:val="both"/>
        <w:rPr>
          <w:rFonts w:ascii="Times New Roman" w:eastAsia="Times New Roman" w:hAnsi="Times New Roman" w:cs="Times New Roman"/>
          <w:b w:val="0"/>
          <w:i/>
          <w:color w:val="auto"/>
          <w:lang w:eastAsia="pt-BR"/>
        </w:rPr>
      </w:pPr>
      <w:r>
        <w:rPr>
          <w:rFonts w:ascii="Times New Roman" w:eastAsia="Times New Roman" w:hAnsi="Times New Roman" w:cs="Times New Roman"/>
          <w:b w:val="0"/>
          <w:i/>
          <w:color w:val="auto"/>
          <w:lang w:eastAsia="pt-BR"/>
        </w:rPr>
        <w:t>“</w:t>
      </w:r>
      <w:r w:rsidR="00C1188E" w:rsidRPr="00497949">
        <w:rPr>
          <w:rFonts w:ascii="Times New Roman" w:eastAsia="Times New Roman" w:hAnsi="Times New Roman" w:cs="Times New Roman"/>
          <w:b w:val="0"/>
          <w:i/>
          <w:color w:val="auto"/>
          <w:lang w:eastAsia="pt-BR"/>
        </w:rPr>
        <w:t xml:space="preserve">Art. 47. O RRT será efetuado pelo profissional ou pela pessoa jurídica responsável, por intermédio de seu profissional habilitado legalmente no CAU. </w:t>
      </w:r>
    </w:p>
    <w:p w14:paraId="75BD1430" w14:textId="77777777" w:rsidR="00C1188E" w:rsidRPr="00497949" w:rsidRDefault="00C1188E" w:rsidP="00D4034E">
      <w:pPr>
        <w:spacing w:after="120" w:line="240" w:lineRule="auto"/>
        <w:ind w:left="709"/>
        <w:jc w:val="both"/>
        <w:rPr>
          <w:rFonts w:ascii="Times New Roman" w:eastAsia="Times New Roman" w:hAnsi="Times New Roman" w:cs="Times New Roman"/>
          <w:b w:val="0"/>
          <w:i/>
          <w:color w:val="auto"/>
          <w:lang w:eastAsia="pt-BR"/>
        </w:rPr>
      </w:pPr>
      <w:r w:rsidRPr="00497949">
        <w:rPr>
          <w:rFonts w:ascii="Times New Roman" w:eastAsia="Times New Roman" w:hAnsi="Times New Roman" w:cs="Times New Roman"/>
          <w:b w:val="0"/>
          <w:i/>
          <w:color w:val="auto"/>
          <w:lang w:eastAsia="pt-BR"/>
        </w:rPr>
        <w:t xml:space="preserve">Art. 48. Não será efetuado RRT sem o prévio recolhimento da Taxa de RRT pela pessoa física do profissional ou pela pessoa jurídica responsável. </w:t>
      </w:r>
    </w:p>
    <w:p w14:paraId="71BC76B0" w14:textId="77777777" w:rsidR="00C1188E" w:rsidRPr="00497949" w:rsidRDefault="00C1188E" w:rsidP="00D4034E">
      <w:pPr>
        <w:spacing w:after="120" w:line="240" w:lineRule="auto"/>
        <w:ind w:left="709"/>
        <w:jc w:val="both"/>
        <w:rPr>
          <w:rFonts w:ascii="Times New Roman" w:eastAsia="Times New Roman" w:hAnsi="Times New Roman" w:cs="Times New Roman"/>
          <w:b w:val="0"/>
          <w:i/>
          <w:color w:val="auto"/>
          <w:lang w:eastAsia="pt-BR"/>
        </w:rPr>
      </w:pPr>
      <w:r w:rsidRPr="00497949">
        <w:rPr>
          <w:rFonts w:ascii="Times New Roman" w:eastAsia="Times New Roman" w:hAnsi="Times New Roman" w:cs="Times New Roman"/>
          <w:b w:val="0"/>
          <w:i/>
          <w:color w:val="auto"/>
          <w:lang w:eastAsia="pt-BR"/>
        </w:rPr>
        <w:t>Art. 49. O valor da Taxa de RRT é, em todas as hipóteses, de R$ 60,00 (sessenta reais).</w:t>
      </w:r>
    </w:p>
    <w:p w14:paraId="66222483" w14:textId="77777777" w:rsidR="00C1188E" w:rsidRDefault="00C1188E" w:rsidP="00D4034E">
      <w:pPr>
        <w:spacing w:after="0" w:line="240" w:lineRule="auto"/>
        <w:ind w:left="709"/>
        <w:jc w:val="both"/>
        <w:rPr>
          <w:rFonts w:ascii="Times New Roman" w:eastAsia="Times New Roman" w:hAnsi="Times New Roman" w:cs="Times New Roman"/>
          <w:b w:val="0"/>
          <w:i/>
          <w:color w:val="auto"/>
          <w:lang w:eastAsia="pt-BR"/>
        </w:rPr>
      </w:pPr>
      <w:r w:rsidRPr="00497949">
        <w:rPr>
          <w:rFonts w:ascii="Times New Roman" w:eastAsia="Times New Roman" w:hAnsi="Times New Roman" w:cs="Times New Roman"/>
          <w:b w:val="0"/>
          <w:i/>
          <w:color w:val="auto"/>
          <w:lang w:eastAsia="pt-BR"/>
        </w:rPr>
        <w:t>Parágrafo único. O valor referido no caput será atualizado, anualmente, de acordo com a variação integral do Índice Nacional de Preços ao Consumidor - INPC, calculado pela Fundação Instituto Brasileiro de Geografia e Estatística - IBGE, nos termos de ato do CAU/BR.</w:t>
      </w:r>
      <w:r w:rsidR="00497949">
        <w:rPr>
          <w:rFonts w:ascii="Times New Roman" w:eastAsia="Times New Roman" w:hAnsi="Times New Roman" w:cs="Times New Roman"/>
          <w:b w:val="0"/>
          <w:i/>
          <w:color w:val="auto"/>
          <w:lang w:eastAsia="pt-BR"/>
        </w:rPr>
        <w:t>”</w:t>
      </w:r>
    </w:p>
    <w:p w14:paraId="46DFA90E" w14:textId="77777777" w:rsidR="00D4034E" w:rsidRPr="00497949" w:rsidRDefault="00D4034E" w:rsidP="00D4034E">
      <w:pPr>
        <w:spacing w:after="0" w:line="240" w:lineRule="auto"/>
        <w:ind w:left="709"/>
        <w:jc w:val="both"/>
        <w:rPr>
          <w:rFonts w:ascii="Times New Roman" w:eastAsia="Times New Roman" w:hAnsi="Times New Roman" w:cs="Times New Roman"/>
          <w:b w:val="0"/>
          <w:i/>
          <w:color w:val="auto"/>
          <w:lang w:eastAsia="pt-BR"/>
        </w:rPr>
      </w:pPr>
    </w:p>
    <w:p w14:paraId="0D655468" w14:textId="77777777" w:rsidR="00497949" w:rsidRDefault="00497949" w:rsidP="00D70AAF">
      <w:pPr>
        <w:spacing w:after="0" w:line="240" w:lineRule="auto"/>
        <w:jc w:val="both"/>
        <w:rPr>
          <w:rFonts w:ascii="Times New Roman" w:eastAsia="Times New Roman" w:hAnsi="Times New Roman" w:cs="Times New Roman"/>
          <w:b w:val="0"/>
          <w:color w:val="auto"/>
          <w:lang w:eastAsia="pt-BR"/>
        </w:rPr>
      </w:pPr>
      <w:r>
        <w:rPr>
          <w:rFonts w:ascii="Times New Roman" w:eastAsia="Times New Roman" w:hAnsi="Times New Roman" w:cs="Times New Roman"/>
          <w:b w:val="0"/>
          <w:color w:val="auto"/>
          <w:lang w:eastAsia="pt-BR"/>
        </w:rPr>
        <w:t xml:space="preserve">Considerando que a </w:t>
      </w:r>
      <w:r w:rsidR="00C1188E">
        <w:rPr>
          <w:rFonts w:ascii="Times New Roman" w:eastAsia="Times New Roman" w:hAnsi="Times New Roman" w:cs="Times New Roman"/>
          <w:b w:val="0"/>
          <w:color w:val="auto"/>
          <w:lang w:eastAsia="pt-BR"/>
        </w:rPr>
        <w:t>Resolução CAU/BR nº 91, de 14 de outubro de 2014</w:t>
      </w:r>
      <w:r>
        <w:rPr>
          <w:rFonts w:ascii="Times New Roman" w:eastAsia="Times New Roman" w:hAnsi="Times New Roman" w:cs="Times New Roman"/>
          <w:b w:val="0"/>
          <w:color w:val="auto"/>
          <w:lang w:eastAsia="pt-BR"/>
        </w:rPr>
        <w:t>, dispõe que:</w:t>
      </w:r>
    </w:p>
    <w:p w14:paraId="0363D6DA" w14:textId="77777777" w:rsidR="00C1188E" w:rsidRPr="00497949" w:rsidRDefault="00497949" w:rsidP="00D4034E">
      <w:pPr>
        <w:spacing w:after="120" w:line="240" w:lineRule="auto"/>
        <w:ind w:left="709"/>
        <w:jc w:val="both"/>
        <w:rPr>
          <w:rFonts w:ascii="Times New Roman" w:eastAsia="Times New Roman" w:hAnsi="Times New Roman" w:cs="Times New Roman"/>
          <w:b w:val="0"/>
          <w:i/>
          <w:color w:val="auto"/>
          <w:lang w:eastAsia="pt-BR"/>
        </w:rPr>
      </w:pPr>
      <w:r>
        <w:rPr>
          <w:rFonts w:ascii="Times New Roman" w:eastAsia="Times New Roman" w:hAnsi="Times New Roman" w:cs="Times New Roman"/>
          <w:b w:val="0"/>
          <w:i/>
          <w:color w:val="auto"/>
          <w:lang w:eastAsia="pt-BR"/>
        </w:rPr>
        <w:t>“</w:t>
      </w:r>
      <w:r w:rsidR="00C1188E" w:rsidRPr="00497949">
        <w:rPr>
          <w:rFonts w:ascii="Times New Roman" w:eastAsia="Times New Roman" w:hAnsi="Times New Roman" w:cs="Times New Roman"/>
          <w:b w:val="0"/>
          <w:i/>
          <w:color w:val="auto"/>
          <w:lang w:eastAsia="pt-BR"/>
        </w:rPr>
        <w:t>Art. 5° Em conformidade com o que dispõe o art. 47 da Lei n° 12.378, de 2010, as providências relativas ao RRT são da responsabilidade do arquiteto e urbanista ou da pessoa jurídica de Arquitetura e Urbanismo, esta por intermédio de seu responsável técnico perante o CAU.</w:t>
      </w:r>
      <w:r w:rsidR="00D4034E">
        <w:rPr>
          <w:rFonts w:ascii="Times New Roman" w:eastAsia="Times New Roman" w:hAnsi="Times New Roman" w:cs="Times New Roman"/>
          <w:b w:val="0"/>
          <w:i/>
          <w:color w:val="auto"/>
          <w:lang w:eastAsia="pt-BR"/>
        </w:rPr>
        <w:t>”</w:t>
      </w:r>
    </w:p>
    <w:p w14:paraId="28361E19" w14:textId="77777777" w:rsidR="00497949" w:rsidRPr="00497949" w:rsidRDefault="00D4034E" w:rsidP="00D4034E">
      <w:pPr>
        <w:pStyle w:val="Corpodetexto"/>
        <w:spacing w:after="120"/>
        <w:ind w:left="709"/>
        <w:jc w:val="both"/>
        <w:rPr>
          <w:i/>
        </w:rPr>
      </w:pPr>
      <w:r>
        <w:rPr>
          <w:i/>
        </w:rPr>
        <w:t>“</w:t>
      </w:r>
      <w:r w:rsidR="00497949" w:rsidRPr="00497949">
        <w:rPr>
          <w:i/>
        </w:rPr>
        <w:t>Art.</w:t>
      </w:r>
      <w:r w:rsidR="00497949" w:rsidRPr="00497949">
        <w:rPr>
          <w:i/>
          <w:spacing w:val="-5"/>
        </w:rPr>
        <w:t xml:space="preserve"> </w:t>
      </w:r>
      <w:r w:rsidR="00497949" w:rsidRPr="00497949">
        <w:rPr>
          <w:i/>
        </w:rPr>
        <w:t>9°</w:t>
      </w:r>
      <w:r w:rsidR="00497949" w:rsidRPr="00497949">
        <w:rPr>
          <w:i/>
          <w:spacing w:val="-7"/>
        </w:rPr>
        <w:t xml:space="preserve"> </w:t>
      </w:r>
      <w:r w:rsidR="00497949" w:rsidRPr="00497949">
        <w:rPr>
          <w:i/>
        </w:rPr>
        <w:t>Em</w:t>
      </w:r>
      <w:r w:rsidR="00497949" w:rsidRPr="00497949">
        <w:rPr>
          <w:i/>
          <w:spacing w:val="-9"/>
        </w:rPr>
        <w:t xml:space="preserve"> </w:t>
      </w:r>
      <w:r w:rsidR="00497949" w:rsidRPr="00497949">
        <w:rPr>
          <w:i/>
        </w:rPr>
        <w:t>conformidade</w:t>
      </w:r>
      <w:r w:rsidR="00497949" w:rsidRPr="00497949">
        <w:rPr>
          <w:i/>
          <w:spacing w:val="-7"/>
        </w:rPr>
        <w:t xml:space="preserve"> </w:t>
      </w:r>
      <w:r w:rsidR="00497949" w:rsidRPr="00497949">
        <w:rPr>
          <w:i/>
        </w:rPr>
        <w:t>com</w:t>
      </w:r>
      <w:r w:rsidR="00497949" w:rsidRPr="00497949">
        <w:rPr>
          <w:i/>
          <w:spacing w:val="-9"/>
        </w:rPr>
        <w:t xml:space="preserve"> </w:t>
      </w:r>
      <w:r w:rsidR="00497949" w:rsidRPr="00497949">
        <w:rPr>
          <w:i/>
        </w:rPr>
        <w:t>o</w:t>
      </w:r>
      <w:r w:rsidR="00497949" w:rsidRPr="00497949">
        <w:rPr>
          <w:i/>
          <w:spacing w:val="-5"/>
        </w:rPr>
        <w:t xml:space="preserve"> </w:t>
      </w:r>
      <w:r w:rsidR="00497949" w:rsidRPr="00497949">
        <w:rPr>
          <w:i/>
        </w:rPr>
        <w:t>que</w:t>
      </w:r>
      <w:r w:rsidR="00497949" w:rsidRPr="00497949">
        <w:rPr>
          <w:i/>
          <w:spacing w:val="-5"/>
        </w:rPr>
        <w:t xml:space="preserve"> </w:t>
      </w:r>
      <w:r w:rsidR="00497949" w:rsidRPr="00497949">
        <w:rPr>
          <w:i/>
        </w:rPr>
        <w:t>dispõe</w:t>
      </w:r>
      <w:r w:rsidR="00497949" w:rsidRPr="00497949">
        <w:rPr>
          <w:i/>
          <w:spacing w:val="-5"/>
        </w:rPr>
        <w:t xml:space="preserve"> </w:t>
      </w:r>
      <w:r w:rsidR="00497949" w:rsidRPr="00497949">
        <w:rPr>
          <w:i/>
        </w:rPr>
        <w:t>o</w:t>
      </w:r>
      <w:r w:rsidR="00497949" w:rsidRPr="00497949">
        <w:rPr>
          <w:i/>
          <w:spacing w:val="-5"/>
        </w:rPr>
        <w:t xml:space="preserve"> </w:t>
      </w:r>
      <w:r w:rsidR="00497949" w:rsidRPr="00497949">
        <w:rPr>
          <w:i/>
        </w:rPr>
        <w:t>art.</w:t>
      </w:r>
      <w:r w:rsidR="00497949" w:rsidRPr="00497949">
        <w:rPr>
          <w:i/>
          <w:spacing w:val="-8"/>
        </w:rPr>
        <w:t xml:space="preserve"> </w:t>
      </w:r>
      <w:r w:rsidR="00497949" w:rsidRPr="00497949">
        <w:rPr>
          <w:i/>
        </w:rPr>
        <w:t>48</w:t>
      </w:r>
      <w:r w:rsidR="00497949" w:rsidRPr="00497949">
        <w:rPr>
          <w:i/>
          <w:spacing w:val="-5"/>
        </w:rPr>
        <w:t xml:space="preserve"> </w:t>
      </w:r>
      <w:r w:rsidR="00497949" w:rsidRPr="00497949">
        <w:rPr>
          <w:i/>
        </w:rPr>
        <w:t>da</w:t>
      </w:r>
      <w:r w:rsidR="00497949" w:rsidRPr="00497949">
        <w:rPr>
          <w:i/>
          <w:spacing w:val="-5"/>
        </w:rPr>
        <w:t xml:space="preserve"> </w:t>
      </w:r>
      <w:r w:rsidR="00497949" w:rsidRPr="00497949">
        <w:rPr>
          <w:i/>
        </w:rPr>
        <w:t>Lei</w:t>
      </w:r>
      <w:r w:rsidR="00497949" w:rsidRPr="00497949">
        <w:rPr>
          <w:i/>
          <w:spacing w:val="-6"/>
        </w:rPr>
        <w:t xml:space="preserve"> </w:t>
      </w:r>
      <w:r w:rsidR="00497949" w:rsidRPr="00497949">
        <w:rPr>
          <w:i/>
        </w:rPr>
        <w:t>n°</w:t>
      </w:r>
      <w:r w:rsidR="00497949" w:rsidRPr="00497949">
        <w:rPr>
          <w:i/>
          <w:spacing w:val="-7"/>
        </w:rPr>
        <w:t xml:space="preserve"> </w:t>
      </w:r>
      <w:r w:rsidR="00497949" w:rsidRPr="00497949">
        <w:rPr>
          <w:i/>
        </w:rPr>
        <w:t>12.378,</w:t>
      </w:r>
      <w:r w:rsidR="00497949" w:rsidRPr="00497949">
        <w:rPr>
          <w:i/>
          <w:spacing w:val="-5"/>
        </w:rPr>
        <w:t xml:space="preserve"> </w:t>
      </w:r>
      <w:r w:rsidR="00497949" w:rsidRPr="00497949">
        <w:rPr>
          <w:i/>
        </w:rPr>
        <w:t>de</w:t>
      </w:r>
      <w:r w:rsidR="00497949" w:rsidRPr="00497949">
        <w:rPr>
          <w:i/>
          <w:spacing w:val="-5"/>
        </w:rPr>
        <w:t xml:space="preserve"> </w:t>
      </w:r>
      <w:r w:rsidR="00497949" w:rsidRPr="00497949">
        <w:rPr>
          <w:i/>
        </w:rPr>
        <w:t>2010,</w:t>
      </w:r>
      <w:r w:rsidR="00497949" w:rsidRPr="00497949">
        <w:rPr>
          <w:i/>
          <w:spacing w:val="-8"/>
        </w:rPr>
        <w:t xml:space="preserve"> </w:t>
      </w:r>
      <w:r w:rsidR="00497949" w:rsidRPr="00497949">
        <w:rPr>
          <w:i/>
        </w:rPr>
        <w:t>para</w:t>
      </w:r>
      <w:r w:rsidR="00497949" w:rsidRPr="00497949">
        <w:rPr>
          <w:i/>
          <w:spacing w:val="-7"/>
        </w:rPr>
        <w:t xml:space="preserve"> </w:t>
      </w:r>
      <w:r w:rsidR="00497949" w:rsidRPr="00497949">
        <w:rPr>
          <w:i/>
        </w:rPr>
        <w:t>a</w:t>
      </w:r>
      <w:r w:rsidR="00497949" w:rsidRPr="00497949">
        <w:rPr>
          <w:i/>
          <w:spacing w:val="-5"/>
        </w:rPr>
        <w:t xml:space="preserve"> </w:t>
      </w:r>
      <w:r w:rsidR="00497949" w:rsidRPr="00497949">
        <w:rPr>
          <w:i/>
        </w:rPr>
        <w:t>efetivação</w:t>
      </w:r>
      <w:r w:rsidR="00497949" w:rsidRPr="00497949">
        <w:rPr>
          <w:i/>
          <w:spacing w:val="-5"/>
        </w:rPr>
        <w:t xml:space="preserve"> </w:t>
      </w:r>
      <w:r w:rsidR="00497949" w:rsidRPr="00497949">
        <w:rPr>
          <w:i/>
        </w:rPr>
        <w:t>do</w:t>
      </w:r>
      <w:r w:rsidR="00497949" w:rsidRPr="00497949">
        <w:rPr>
          <w:i/>
          <w:spacing w:val="-8"/>
        </w:rPr>
        <w:t xml:space="preserve"> </w:t>
      </w:r>
      <w:r w:rsidR="00497949" w:rsidRPr="00497949">
        <w:rPr>
          <w:i/>
        </w:rPr>
        <w:t>RRT será exigido, previamente, o recolhimento da taxa</w:t>
      </w:r>
      <w:r w:rsidR="00497949" w:rsidRPr="00497949">
        <w:rPr>
          <w:i/>
          <w:spacing w:val="-8"/>
        </w:rPr>
        <w:t xml:space="preserve"> </w:t>
      </w:r>
      <w:r w:rsidR="00497949" w:rsidRPr="00497949">
        <w:rPr>
          <w:i/>
        </w:rPr>
        <w:t>correspondente.</w:t>
      </w:r>
    </w:p>
    <w:p w14:paraId="3F2D61B3" w14:textId="77777777" w:rsidR="00497949" w:rsidRPr="00497949" w:rsidRDefault="00497949" w:rsidP="00D4034E">
      <w:pPr>
        <w:pStyle w:val="Corpodetexto"/>
        <w:ind w:left="709"/>
        <w:jc w:val="both"/>
        <w:rPr>
          <w:i/>
        </w:rPr>
      </w:pPr>
      <w:r w:rsidRPr="00497949">
        <w:rPr>
          <w:i/>
        </w:rPr>
        <w:t xml:space="preserve">§ 1° Para fins do disposto no caput, </w:t>
      </w:r>
      <w:r w:rsidRPr="00D4034E">
        <w:rPr>
          <w:i/>
          <w:u w:val="single"/>
        </w:rPr>
        <w:t>o documento de arrecadação bancária destinado ao pagamento da taxa de RRT poderá ter como sacado</w:t>
      </w:r>
      <w:r>
        <w:rPr>
          <w:i/>
        </w:rPr>
        <w:t>:</w:t>
      </w:r>
    </w:p>
    <w:p w14:paraId="4B09E7D8" w14:textId="77777777" w:rsidR="00497949" w:rsidRPr="00497949" w:rsidRDefault="00497949" w:rsidP="00D4034E">
      <w:pPr>
        <w:pStyle w:val="Corpodetexto"/>
        <w:ind w:left="709"/>
        <w:jc w:val="both"/>
        <w:rPr>
          <w:i/>
        </w:rPr>
      </w:pPr>
      <w:r w:rsidRPr="00497949">
        <w:rPr>
          <w:i/>
        </w:rPr>
        <w:t xml:space="preserve">I - o(a) arquiteto(a) e urbanista; ou </w:t>
      </w:r>
    </w:p>
    <w:p w14:paraId="56101ED0" w14:textId="77777777" w:rsidR="00497949" w:rsidRPr="00497949" w:rsidRDefault="00497949" w:rsidP="00D4034E">
      <w:pPr>
        <w:pStyle w:val="Corpodetexto"/>
        <w:ind w:left="709"/>
        <w:jc w:val="both"/>
        <w:rPr>
          <w:i/>
        </w:rPr>
      </w:pPr>
      <w:r w:rsidRPr="00497949">
        <w:rPr>
          <w:i/>
        </w:rPr>
        <w:t xml:space="preserve">II - a pessoa jurídica de Arquitetura e Urbanismo contratada, desde que esta esteja vinculada ao respectivo RRT cadastrado; ou </w:t>
      </w:r>
    </w:p>
    <w:p w14:paraId="437AE721" w14:textId="77777777" w:rsidR="00497949" w:rsidRPr="00497949" w:rsidRDefault="00497949" w:rsidP="00D4034E">
      <w:pPr>
        <w:pStyle w:val="Corpodetexto"/>
        <w:spacing w:after="120"/>
        <w:ind w:left="709"/>
        <w:jc w:val="both"/>
        <w:rPr>
          <w:i/>
        </w:rPr>
      </w:pPr>
      <w:r w:rsidRPr="00497949">
        <w:rPr>
          <w:i/>
        </w:rPr>
        <w:t xml:space="preserve">III - a </w:t>
      </w:r>
      <w:r w:rsidRPr="00D4034E">
        <w:rPr>
          <w:i/>
          <w:u w:val="single"/>
        </w:rPr>
        <w:t>pessoa jurídica de direito público contratante</w:t>
      </w:r>
      <w:r w:rsidRPr="00497949">
        <w:rPr>
          <w:i/>
        </w:rPr>
        <w:t xml:space="preserve">, desde que o(a) arquiteto(a) e urbanista tenha o correspondente RRT da atividade de Desempenho de Cargo ou Função Técnica vinculado à mesma como responsável técnico integrante de seu quadro técnico. </w:t>
      </w:r>
    </w:p>
    <w:p w14:paraId="5D01C776" w14:textId="77777777" w:rsidR="00497949" w:rsidRPr="00497949" w:rsidRDefault="00497949" w:rsidP="00497949">
      <w:pPr>
        <w:pStyle w:val="Corpodetexto"/>
        <w:ind w:left="709"/>
        <w:jc w:val="both"/>
        <w:rPr>
          <w:i/>
        </w:rPr>
      </w:pPr>
      <w:r w:rsidRPr="00497949">
        <w:rPr>
          <w:i/>
        </w:rPr>
        <w:t xml:space="preserve">“§ 5º O prazo de vencimento do documento de arrecadação bancária (boleto) para </w:t>
      </w:r>
      <w:r w:rsidRPr="00497949">
        <w:rPr>
          <w:i/>
        </w:rPr>
        <w:lastRenderedPageBreak/>
        <w:t>recolhimento da taxa do RRT ou taxa de expediente para análise e aprovação do requerimento de RRT será de:</w:t>
      </w:r>
    </w:p>
    <w:p w14:paraId="284DD7FB" w14:textId="77777777" w:rsidR="00497949" w:rsidRPr="00497949" w:rsidRDefault="00497949" w:rsidP="00497949">
      <w:pPr>
        <w:pStyle w:val="Corpodetexto"/>
        <w:ind w:left="709"/>
        <w:jc w:val="both"/>
        <w:rPr>
          <w:i/>
        </w:rPr>
      </w:pPr>
      <w:r w:rsidRPr="00497949">
        <w:rPr>
          <w:i/>
        </w:rPr>
        <w:t xml:space="preserve">I - 10 (dias) dias para o sacado da pessoa física do(a) arquiteto(a) e urbanista ou da pessoa jurídica de Arquitetura e Urbanismo contratada; e </w:t>
      </w:r>
    </w:p>
    <w:p w14:paraId="4D63710E" w14:textId="77777777" w:rsidR="00497949" w:rsidRPr="00497949" w:rsidRDefault="00497949" w:rsidP="00D4034E">
      <w:pPr>
        <w:pStyle w:val="Corpodetexto"/>
        <w:spacing w:after="120"/>
        <w:ind w:left="709"/>
        <w:jc w:val="both"/>
        <w:rPr>
          <w:i/>
        </w:rPr>
      </w:pPr>
      <w:r w:rsidRPr="00497949">
        <w:rPr>
          <w:i/>
        </w:rPr>
        <w:t xml:space="preserve">II - </w:t>
      </w:r>
      <w:r w:rsidRPr="00497949">
        <w:rPr>
          <w:b/>
          <w:i/>
          <w:u w:val="single"/>
        </w:rPr>
        <w:t>45 (quarenta e cinco) dias para o sacado da pessoa jurídica de direito público contratante</w:t>
      </w:r>
      <w:r w:rsidRPr="00497949">
        <w:rPr>
          <w:i/>
        </w:rPr>
        <w:t>.”</w:t>
      </w:r>
    </w:p>
    <w:p w14:paraId="7AF4FAC0" w14:textId="77777777" w:rsidR="00497949" w:rsidRPr="00497949" w:rsidRDefault="00497949" w:rsidP="00D4034E">
      <w:pPr>
        <w:pStyle w:val="Corpodetexto"/>
        <w:spacing w:after="120"/>
        <w:ind w:left="709"/>
        <w:jc w:val="both"/>
        <w:rPr>
          <w:i/>
        </w:rPr>
      </w:pPr>
      <w:r w:rsidRPr="00497949">
        <w:rPr>
          <w:i/>
        </w:rPr>
        <w:t xml:space="preserve">§ 6º Caso a data de previsão de término da atividade, declarada no requerimento de RRT, seja anterior à data de vencimento do boleto de que trata o § 5º, </w:t>
      </w:r>
      <w:r w:rsidRPr="00262A15">
        <w:rPr>
          <w:i/>
          <w:u w:val="single"/>
        </w:rPr>
        <w:t>a data de vencimento do boleto da taxa será a data de previsão de término da atividade que foi cadastrada.</w:t>
      </w:r>
    </w:p>
    <w:p w14:paraId="2344A1B2" w14:textId="77777777" w:rsidR="00497949" w:rsidRPr="00497949" w:rsidRDefault="00497949" w:rsidP="00497949">
      <w:pPr>
        <w:pStyle w:val="Corpodetexto"/>
        <w:ind w:left="709"/>
        <w:jc w:val="both"/>
        <w:rPr>
          <w:i/>
        </w:rPr>
      </w:pPr>
      <w:r w:rsidRPr="00497949">
        <w:rPr>
          <w:i/>
        </w:rPr>
        <w:t xml:space="preserve">§ 8º Serão disponibilizados dois (2) tipos de documentos: </w:t>
      </w:r>
    </w:p>
    <w:p w14:paraId="1AFBEC94" w14:textId="77777777" w:rsidR="00497949" w:rsidRPr="00497949" w:rsidRDefault="00497949" w:rsidP="00D4034E">
      <w:pPr>
        <w:pStyle w:val="Corpodetexto"/>
        <w:spacing w:after="120"/>
        <w:ind w:left="709"/>
        <w:jc w:val="both"/>
        <w:rPr>
          <w:i/>
        </w:rPr>
      </w:pPr>
      <w:r w:rsidRPr="00497949">
        <w:rPr>
          <w:i/>
        </w:rPr>
        <w:t>I - rascunho: é aquele que poderá ser emitido e impresso antes do pagamento da taxa de RRT ou do deferimento por parte do CAU/UF pertinente e/ou do pagamento da multa, conforme o caso. O documento rascunho não conterá a numeração de registro no cabeçalho nem a indicação das taxas pagas no campo correspondente, e terá a marca d’água “Rasc</w:t>
      </w:r>
      <w:r>
        <w:rPr>
          <w:i/>
        </w:rPr>
        <w:t xml:space="preserve">unho” no corpo do documento; e </w:t>
      </w:r>
    </w:p>
    <w:p w14:paraId="4DAFA51C" w14:textId="77777777" w:rsidR="00497949" w:rsidRPr="00497949" w:rsidRDefault="00497949" w:rsidP="00D4034E">
      <w:pPr>
        <w:pStyle w:val="Corpodetexto"/>
        <w:spacing w:after="120"/>
        <w:ind w:left="709"/>
        <w:jc w:val="both"/>
        <w:rPr>
          <w:i/>
        </w:rPr>
      </w:pPr>
      <w:r w:rsidRPr="00262A15">
        <w:rPr>
          <w:i/>
          <w:u w:val="single"/>
        </w:rPr>
        <w:t xml:space="preserve">II - final: é aquele que poderá ser emitido e impresso depois de validado o pagamento da taxa de RRT </w:t>
      </w:r>
      <w:r w:rsidRPr="00497949">
        <w:rPr>
          <w:i/>
        </w:rPr>
        <w:t xml:space="preserve">ou o deferimento por parte do CAU/UF pertinente e/ou o pagamento da multa, conforme o caso. </w:t>
      </w:r>
      <w:r w:rsidRPr="00262A15">
        <w:rPr>
          <w:i/>
          <w:u w:val="single"/>
        </w:rPr>
        <w:t>O documento final corresponde ao RRT definitivo</w:t>
      </w:r>
      <w:r w:rsidRPr="00497949">
        <w:rPr>
          <w:i/>
        </w:rPr>
        <w:t xml:space="preserve">, propriamente dito, e conterá a numeração de registro no cabeçalho e </w:t>
      </w:r>
      <w:r>
        <w:rPr>
          <w:i/>
        </w:rPr>
        <w:t>a indicação dos valores pagos.</w:t>
      </w:r>
      <w:r w:rsidR="00D4034E">
        <w:rPr>
          <w:i/>
        </w:rPr>
        <w:t>”</w:t>
      </w:r>
    </w:p>
    <w:p w14:paraId="665DF79D" w14:textId="77777777" w:rsidR="00497949" w:rsidRPr="00497949" w:rsidRDefault="00497949" w:rsidP="00497949">
      <w:pPr>
        <w:pStyle w:val="Corpodetexto"/>
        <w:ind w:left="709"/>
        <w:jc w:val="both"/>
        <w:rPr>
          <w:i/>
        </w:rPr>
      </w:pPr>
      <w:r w:rsidRPr="00497949">
        <w:rPr>
          <w:i/>
        </w:rPr>
        <w:t xml:space="preserve">§ 9º O não recolhimento da taxa de RRT correspondente dentro dos prazos fixados neste artigo acarretará a não efetivação do requerimento de RRT cadastrado, caso em que um registro posterior poderá caracterizar RRT Extemporâneo, ficando o documento de rascunho disponível no SICCAU para reutilização dos dados por parte do profissional e para auditoria por parte do CAU/UF pertinente.” </w:t>
      </w:r>
    </w:p>
    <w:p w14:paraId="3DF13713" w14:textId="77777777" w:rsidR="00784E39" w:rsidRPr="00C15C1C" w:rsidRDefault="00784E39" w:rsidP="00784E39">
      <w:pPr>
        <w:spacing w:after="0" w:line="240" w:lineRule="auto"/>
        <w:jc w:val="both"/>
        <w:rPr>
          <w:rFonts w:ascii="Times New Roman" w:eastAsia="Times New Roman" w:hAnsi="Times New Roman" w:cs="Times New Roman"/>
          <w:b w:val="0"/>
          <w:color w:val="auto"/>
          <w:lang w:eastAsia="pt-BR"/>
        </w:rPr>
      </w:pPr>
    </w:p>
    <w:p w14:paraId="69DAA319" w14:textId="77777777" w:rsidR="00784E39" w:rsidRPr="00C15C1C" w:rsidRDefault="00784E39" w:rsidP="00784E39">
      <w:pPr>
        <w:spacing w:after="0" w:line="240" w:lineRule="auto"/>
        <w:jc w:val="both"/>
        <w:rPr>
          <w:rFonts w:ascii="Times New Roman" w:eastAsia="Times New Roman" w:hAnsi="Times New Roman" w:cs="Times New Roman"/>
          <w:color w:val="auto"/>
          <w:lang w:eastAsia="pt-BR"/>
        </w:rPr>
      </w:pPr>
      <w:r w:rsidRPr="00C15C1C">
        <w:rPr>
          <w:rFonts w:ascii="Times New Roman" w:eastAsia="Times New Roman" w:hAnsi="Times New Roman" w:cs="Times New Roman"/>
          <w:color w:val="auto"/>
          <w:lang w:eastAsia="pt-BR"/>
        </w:rPr>
        <w:t>DELIBER</w:t>
      </w:r>
      <w:r w:rsidR="00DA6E99">
        <w:rPr>
          <w:rFonts w:ascii="Times New Roman" w:eastAsia="Times New Roman" w:hAnsi="Times New Roman" w:cs="Times New Roman"/>
          <w:color w:val="auto"/>
          <w:lang w:eastAsia="pt-BR"/>
        </w:rPr>
        <w:t>A:</w:t>
      </w:r>
    </w:p>
    <w:p w14:paraId="03AFF610" w14:textId="77777777" w:rsidR="009D6335" w:rsidRDefault="009D6335" w:rsidP="00262A15">
      <w:pPr>
        <w:spacing w:after="0" w:line="240" w:lineRule="auto"/>
        <w:jc w:val="both"/>
        <w:rPr>
          <w:rFonts w:ascii="Times New Roman" w:hAnsi="Times New Roman"/>
          <w:b w:val="0"/>
          <w:bCs/>
          <w:lang w:eastAsia="pt-BR"/>
        </w:rPr>
      </w:pPr>
    </w:p>
    <w:p w14:paraId="107F8095" w14:textId="77777777" w:rsidR="00262A15" w:rsidRDefault="00C1188E" w:rsidP="00EA0D8A">
      <w:pPr>
        <w:pStyle w:val="PargrafodaLista"/>
        <w:numPr>
          <w:ilvl w:val="0"/>
          <w:numId w:val="2"/>
        </w:numPr>
        <w:ind w:left="350"/>
        <w:jc w:val="both"/>
        <w:rPr>
          <w:rFonts w:ascii="Times New Roman" w:hAnsi="Times New Roman"/>
          <w:sz w:val="22"/>
          <w:szCs w:val="22"/>
          <w:lang w:eastAsia="pt-BR"/>
        </w:rPr>
      </w:pPr>
      <w:r>
        <w:rPr>
          <w:rFonts w:ascii="Times New Roman" w:hAnsi="Times New Roman"/>
          <w:sz w:val="22"/>
          <w:szCs w:val="22"/>
          <w:lang w:eastAsia="pt-BR"/>
        </w:rPr>
        <w:t>Esclarecer que o  Registro de Responsabilidade Técnica no CAU só é efet</w:t>
      </w:r>
      <w:r w:rsidR="00497949">
        <w:rPr>
          <w:rFonts w:ascii="Times New Roman" w:hAnsi="Times New Roman"/>
          <w:sz w:val="22"/>
          <w:szCs w:val="22"/>
          <w:lang w:eastAsia="pt-BR"/>
        </w:rPr>
        <w:t>ivado</w:t>
      </w:r>
      <w:r>
        <w:rPr>
          <w:rFonts w:ascii="Times New Roman" w:hAnsi="Times New Roman"/>
          <w:sz w:val="22"/>
          <w:szCs w:val="22"/>
          <w:lang w:eastAsia="pt-BR"/>
        </w:rPr>
        <w:t xml:space="preserve"> </w:t>
      </w:r>
      <w:r w:rsidR="00497949">
        <w:rPr>
          <w:rFonts w:ascii="Times New Roman" w:hAnsi="Times New Roman"/>
          <w:sz w:val="22"/>
          <w:szCs w:val="22"/>
          <w:lang w:eastAsia="pt-BR"/>
        </w:rPr>
        <w:t xml:space="preserve">no SICCAU com a emissão do documento final, conforme inciso II do § 8º do art.9º da Res. 91,  </w:t>
      </w:r>
      <w:r>
        <w:rPr>
          <w:rFonts w:ascii="Times New Roman" w:hAnsi="Times New Roman"/>
          <w:sz w:val="22"/>
          <w:szCs w:val="22"/>
          <w:lang w:eastAsia="pt-BR"/>
        </w:rPr>
        <w:t xml:space="preserve">e </w:t>
      </w:r>
      <w:r w:rsidR="00E92D94">
        <w:rPr>
          <w:rFonts w:ascii="Times New Roman" w:hAnsi="Times New Roman"/>
          <w:sz w:val="22"/>
          <w:szCs w:val="22"/>
          <w:lang w:eastAsia="pt-BR"/>
        </w:rPr>
        <w:t>só é considerado válido</w:t>
      </w:r>
      <w:r w:rsidR="00B6396C">
        <w:rPr>
          <w:rFonts w:ascii="Times New Roman" w:hAnsi="Times New Roman"/>
          <w:sz w:val="22"/>
          <w:szCs w:val="22"/>
          <w:lang w:eastAsia="pt-BR"/>
        </w:rPr>
        <w:t xml:space="preserve"> e registrado</w:t>
      </w:r>
      <w:r w:rsidR="00497949">
        <w:rPr>
          <w:rFonts w:ascii="Times New Roman" w:hAnsi="Times New Roman"/>
          <w:sz w:val="22"/>
          <w:szCs w:val="22"/>
          <w:lang w:eastAsia="pt-BR"/>
        </w:rPr>
        <w:t xml:space="preserve"> mediante </w:t>
      </w:r>
      <w:r>
        <w:rPr>
          <w:rFonts w:ascii="Times New Roman" w:hAnsi="Times New Roman"/>
          <w:sz w:val="22"/>
          <w:szCs w:val="22"/>
          <w:lang w:eastAsia="pt-BR"/>
        </w:rPr>
        <w:t xml:space="preserve">o </w:t>
      </w:r>
      <w:r w:rsidRPr="00C1188E">
        <w:rPr>
          <w:rFonts w:ascii="Times New Roman" w:hAnsi="Times New Roman"/>
          <w:b/>
          <w:sz w:val="22"/>
          <w:szCs w:val="22"/>
          <w:u w:val="single"/>
          <w:lang w:eastAsia="pt-BR"/>
        </w:rPr>
        <w:t>prévio</w:t>
      </w:r>
      <w:r>
        <w:rPr>
          <w:rFonts w:ascii="Times New Roman" w:hAnsi="Times New Roman"/>
          <w:sz w:val="22"/>
          <w:szCs w:val="22"/>
          <w:lang w:eastAsia="pt-BR"/>
        </w:rPr>
        <w:t xml:space="preserve"> pagamento da taxa correspondente, como determina o art. 48 da Lei 12.378, de 2010, </w:t>
      </w:r>
      <w:r w:rsidR="00497949">
        <w:rPr>
          <w:rFonts w:ascii="Times New Roman" w:hAnsi="Times New Roman"/>
          <w:sz w:val="22"/>
          <w:szCs w:val="22"/>
          <w:lang w:eastAsia="pt-BR"/>
        </w:rPr>
        <w:t xml:space="preserve">já </w:t>
      </w:r>
      <w:r>
        <w:rPr>
          <w:rFonts w:ascii="Times New Roman" w:hAnsi="Times New Roman"/>
          <w:sz w:val="22"/>
          <w:szCs w:val="22"/>
          <w:lang w:eastAsia="pt-BR"/>
        </w:rPr>
        <w:t>descrito nos considerações acima expostas</w:t>
      </w:r>
      <w:r w:rsidR="00EA0D8A">
        <w:rPr>
          <w:rFonts w:ascii="Times New Roman" w:hAnsi="Times New Roman"/>
          <w:sz w:val="22"/>
          <w:szCs w:val="22"/>
          <w:lang w:eastAsia="pt-BR"/>
        </w:rPr>
        <w:t xml:space="preserve">; </w:t>
      </w:r>
    </w:p>
    <w:p w14:paraId="06749386" w14:textId="77777777" w:rsidR="00EA0D8A" w:rsidRPr="00EA0D8A" w:rsidRDefault="00EA0D8A" w:rsidP="00EA0D8A">
      <w:pPr>
        <w:pStyle w:val="PargrafodaLista"/>
        <w:ind w:left="350"/>
        <w:jc w:val="both"/>
        <w:rPr>
          <w:rFonts w:ascii="Times New Roman" w:hAnsi="Times New Roman"/>
          <w:sz w:val="22"/>
          <w:szCs w:val="22"/>
          <w:lang w:eastAsia="pt-BR"/>
        </w:rPr>
      </w:pPr>
    </w:p>
    <w:p w14:paraId="414C226B" w14:textId="77777777" w:rsidR="00262A15" w:rsidRDefault="00F63113" w:rsidP="00262A15">
      <w:pPr>
        <w:numPr>
          <w:ilvl w:val="0"/>
          <w:numId w:val="2"/>
        </w:numPr>
        <w:spacing w:after="0" w:line="240" w:lineRule="auto"/>
        <w:ind w:left="350"/>
        <w:jc w:val="both"/>
        <w:rPr>
          <w:rFonts w:ascii="Times New Roman" w:hAnsi="Times New Roman"/>
          <w:b w:val="0"/>
          <w:bCs/>
          <w:lang w:eastAsia="pt-BR"/>
        </w:rPr>
      </w:pPr>
      <w:r>
        <w:rPr>
          <w:rFonts w:ascii="Times New Roman" w:hAnsi="Times New Roman"/>
          <w:b w:val="0"/>
          <w:bCs/>
          <w:lang w:eastAsia="pt-BR"/>
        </w:rPr>
        <w:t xml:space="preserve">Solicitar um parecer da Assessoria Jurídica e a manifestação da CPFi-CAU/BR sobre </w:t>
      </w:r>
      <w:r w:rsidR="00E92D94">
        <w:rPr>
          <w:rFonts w:ascii="Times New Roman" w:hAnsi="Times New Roman"/>
          <w:b w:val="0"/>
          <w:bCs/>
          <w:lang w:eastAsia="pt-BR"/>
        </w:rPr>
        <w:t>a legalidade da proposta CAU-RO e possíveis conflitos com a Lei 12.378/2010.</w:t>
      </w:r>
    </w:p>
    <w:p w14:paraId="20D13931" w14:textId="77777777" w:rsidR="00FC3403" w:rsidRPr="009D6335" w:rsidRDefault="00FC3403" w:rsidP="009D6335">
      <w:pPr>
        <w:spacing w:after="0" w:line="240" w:lineRule="auto"/>
        <w:ind w:left="-10"/>
        <w:jc w:val="both"/>
        <w:rPr>
          <w:rFonts w:ascii="Times New Roman" w:hAnsi="Times New Roman"/>
          <w:b w:val="0"/>
          <w:bCs/>
          <w:lang w:eastAsia="pt-BR"/>
        </w:rPr>
      </w:pPr>
    </w:p>
    <w:p w14:paraId="158BC9DF" w14:textId="77777777" w:rsidR="00BC30C5" w:rsidRPr="00F22051" w:rsidRDefault="00BC30C5" w:rsidP="00FC3403">
      <w:pPr>
        <w:pStyle w:val="PargrafodaLista"/>
        <w:numPr>
          <w:ilvl w:val="0"/>
          <w:numId w:val="2"/>
        </w:numPr>
        <w:ind w:left="350"/>
        <w:jc w:val="both"/>
        <w:rPr>
          <w:rFonts w:ascii="Times New Roman" w:eastAsia="Times New Roman" w:hAnsi="Times New Roman"/>
          <w:b/>
          <w:sz w:val="22"/>
          <w:szCs w:val="22"/>
          <w:lang w:eastAsia="pt-BR"/>
        </w:rPr>
      </w:pPr>
      <w:r w:rsidRPr="00F22051">
        <w:rPr>
          <w:rFonts w:ascii="Times New Roman" w:hAnsi="Times New Roman"/>
          <w:sz w:val="22"/>
          <w:szCs w:val="22"/>
          <w:lang w:eastAsia="pt-BR"/>
        </w:rPr>
        <w:t>Encaminhar esta deliberação para verificação e tomada das seguintes providências</w:t>
      </w:r>
      <w:r>
        <w:rPr>
          <w:rFonts w:ascii="Times New Roman" w:hAnsi="Times New Roman"/>
          <w:sz w:val="22"/>
          <w:szCs w:val="22"/>
          <w:lang w:eastAsia="pt-BR"/>
        </w:rPr>
        <w:t xml:space="preserve">, </w:t>
      </w:r>
      <w:r w:rsidRPr="00F22051">
        <w:rPr>
          <w:rFonts w:ascii="Times New Roman" w:eastAsia="Times New Roman" w:hAnsi="Times New Roman"/>
          <w:sz w:val="22"/>
          <w:szCs w:val="22"/>
          <w:lang w:eastAsia="pt-BR"/>
        </w:rPr>
        <w:t>observado e cumprido o fluxo e prazos a seguir:</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85"/>
        <w:gridCol w:w="4678"/>
        <w:gridCol w:w="2155"/>
      </w:tblGrid>
      <w:tr w:rsidR="00FC3403" w:rsidRPr="00BB5F08" w14:paraId="5B548EC2" w14:textId="77777777" w:rsidTr="00F11F27">
        <w:tc>
          <w:tcPr>
            <w:tcW w:w="538" w:type="dxa"/>
            <w:tcBorders>
              <w:top w:val="single" w:sz="4" w:space="0" w:color="auto"/>
              <w:left w:val="single" w:sz="4" w:space="0" w:color="auto"/>
              <w:bottom w:val="single" w:sz="4" w:space="0" w:color="auto"/>
              <w:right w:val="single" w:sz="4" w:space="0" w:color="auto"/>
            </w:tcBorders>
            <w:shd w:val="clear" w:color="auto" w:fill="auto"/>
          </w:tcPr>
          <w:p w14:paraId="2ECC24EA" w14:textId="77777777" w:rsidR="00FC3403" w:rsidRPr="00BB5F08" w:rsidRDefault="00FC3403" w:rsidP="00FC3403">
            <w:pPr>
              <w:spacing w:after="0" w:line="240" w:lineRule="auto"/>
              <w:jc w:val="both"/>
              <w:rPr>
                <w:rFonts w:ascii="Times New Roman" w:hAnsi="Times New Roman"/>
                <w:b w:val="0"/>
                <w:bCs/>
                <w:lang w:eastAsia="pt-BR"/>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8B0E19F" w14:textId="77777777" w:rsidR="00FC3403" w:rsidRPr="00BB5F08" w:rsidRDefault="00FC3403" w:rsidP="00FC3403">
            <w:pPr>
              <w:spacing w:after="0" w:line="240" w:lineRule="auto"/>
              <w:jc w:val="both"/>
              <w:rPr>
                <w:rFonts w:ascii="Times New Roman" w:hAnsi="Times New Roman"/>
                <w:b w:val="0"/>
                <w:bCs/>
                <w:lang w:eastAsia="pt-BR"/>
              </w:rPr>
            </w:pPr>
            <w:r w:rsidRPr="00BB5F08">
              <w:rPr>
                <w:rFonts w:ascii="Times New Roman" w:hAnsi="Times New Roman"/>
                <w:b w:val="0"/>
                <w:bCs/>
                <w:lang w:eastAsia="pt-BR"/>
              </w:rPr>
              <w:t>SETOR</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4CC8EF0" w14:textId="77777777" w:rsidR="00FC3403" w:rsidRPr="00BB5F08" w:rsidRDefault="00FC3403" w:rsidP="00FC3403">
            <w:pPr>
              <w:spacing w:after="0" w:line="240" w:lineRule="auto"/>
              <w:jc w:val="both"/>
              <w:rPr>
                <w:rFonts w:ascii="Times New Roman" w:hAnsi="Times New Roman"/>
                <w:b w:val="0"/>
                <w:bCs/>
                <w:lang w:eastAsia="pt-BR"/>
              </w:rPr>
            </w:pPr>
            <w:r w:rsidRPr="00BB5F08">
              <w:rPr>
                <w:rFonts w:ascii="Times New Roman" w:hAnsi="Times New Roman"/>
                <w:b w:val="0"/>
                <w:bCs/>
                <w:lang w:eastAsia="pt-BR"/>
              </w:rPr>
              <w:t>DEMANDA</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69488E6" w14:textId="77777777" w:rsidR="00FC3403" w:rsidRPr="00BB5F08" w:rsidRDefault="00FC3403" w:rsidP="00FC3403">
            <w:pPr>
              <w:spacing w:after="0" w:line="240" w:lineRule="auto"/>
              <w:jc w:val="both"/>
              <w:rPr>
                <w:rFonts w:ascii="Times New Roman" w:hAnsi="Times New Roman"/>
                <w:b w:val="0"/>
                <w:bCs/>
                <w:lang w:eastAsia="pt-BR"/>
              </w:rPr>
            </w:pPr>
            <w:r w:rsidRPr="00BB5F08">
              <w:rPr>
                <w:rFonts w:ascii="Times New Roman" w:hAnsi="Times New Roman"/>
                <w:b w:val="0"/>
                <w:bCs/>
                <w:lang w:eastAsia="pt-BR"/>
              </w:rPr>
              <w:t>PRAZO</w:t>
            </w:r>
          </w:p>
        </w:tc>
      </w:tr>
      <w:tr w:rsidR="00FC3403" w:rsidRPr="00BB5F08" w14:paraId="5F4D0DBE" w14:textId="77777777" w:rsidTr="00F11F27">
        <w:trPr>
          <w:trHeight w:val="397"/>
        </w:trPr>
        <w:tc>
          <w:tcPr>
            <w:tcW w:w="538" w:type="dxa"/>
            <w:tcBorders>
              <w:top w:val="single" w:sz="4" w:space="0" w:color="auto"/>
              <w:left w:val="single" w:sz="4" w:space="0" w:color="auto"/>
              <w:bottom w:val="single" w:sz="4" w:space="0" w:color="auto"/>
              <w:right w:val="single" w:sz="4" w:space="0" w:color="auto"/>
            </w:tcBorders>
            <w:shd w:val="clear" w:color="auto" w:fill="auto"/>
          </w:tcPr>
          <w:p w14:paraId="55F592F3" w14:textId="77777777" w:rsidR="00FC3403" w:rsidRPr="00BB5F08" w:rsidRDefault="00FC3403" w:rsidP="00FC3403">
            <w:pPr>
              <w:spacing w:after="0" w:line="240" w:lineRule="auto"/>
              <w:jc w:val="both"/>
              <w:rPr>
                <w:rFonts w:ascii="Times New Roman" w:hAnsi="Times New Roman"/>
                <w:b w:val="0"/>
                <w:lang w:eastAsia="pt-BR"/>
              </w:rPr>
            </w:pPr>
            <w:r w:rsidRPr="00BB5F08">
              <w:rPr>
                <w:rFonts w:ascii="Times New Roman" w:hAnsi="Times New Roman"/>
                <w:b w:val="0"/>
                <w:lang w:eastAsia="pt-BR"/>
              </w:rPr>
              <w:t xml:space="preserve"> 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9135263" w14:textId="77777777" w:rsidR="00FC3403" w:rsidRPr="00BB5F08" w:rsidRDefault="00FC3403" w:rsidP="00FC3403">
            <w:pPr>
              <w:spacing w:after="0" w:line="240" w:lineRule="auto"/>
              <w:jc w:val="both"/>
              <w:rPr>
                <w:rFonts w:ascii="Times New Roman" w:hAnsi="Times New Roman"/>
                <w:b w:val="0"/>
                <w:lang w:eastAsia="pt-BR"/>
              </w:rPr>
            </w:pPr>
            <w:r w:rsidRPr="00BB5F08">
              <w:rPr>
                <w:rFonts w:ascii="Times New Roman" w:hAnsi="Times New Roman"/>
                <w:b w:val="0"/>
                <w:lang w:eastAsia="pt-BR"/>
              </w:rPr>
              <w:t>SGM</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54C7F34" w14:textId="77777777" w:rsidR="00FC3403" w:rsidRPr="00BB5F08" w:rsidRDefault="00E92D94" w:rsidP="00E92D94">
            <w:pPr>
              <w:spacing w:after="0" w:line="240" w:lineRule="auto"/>
              <w:jc w:val="both"/>
              <w:rPr>
                <w:rFonts w:ascii="Times New Roman" w:hAnsi="Times New Roman"/>
                <w:b w:val="0"/>
                <w:lang w:eastAsia="pt-BR"/>
              </w:rPr>
            </w:pPr>
            <w:r>
              <w:rPr>
                <w:rFonts w:ascii="Times New Roman" w:hAnsi="Times New Roman"/>
                <w:b w:val="0"/>
                <w:lang w:eastAsia="pt-BR"/>
              </w:rPr>
              <w:t xml:space="preserve">Enviar o protocolo, em epígrafe, para Presidência solicitar o parecer jurídico e cadastrar um novo protocolo para enviar a proposta do CAU/RO e esta Deliberação da CEP à CPFI para </w:t>
            </w:r>
            <w:r w:rsidR="0086034F">
              <w:rPr>
                <w:rFonts w:ascii="Times New Roman" w:hAnsi="Times New Roman"/>
                <w:b w:val="0"/>
                <w:lang w:eastAsia="pt-BR"/>
              </w:rPr>
              <w:t xml:space="preserve">deliberação de </w:t>
            </w:r>
            <w:r>
              <w:rPr>
                <w:rFonts w:ascii="Times New Roman" w:hAnsi="Times New Roman"/>
                <w:b w:val="0"/>
                <w:lang w:eastAsia="pt-BR"/>
              </w:rPr>
              <w:t>manifestação</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2B89C32" w14:textId="77777777" w:rsidR="00FC3403" w:rsidRPr="00BB5F08" w:rsidRDefault="00FC3403" w:rsidP="00FC3403">
            <w:pPr>
              <w:spacing w:after="0" w:line="240" w:lineRule="auto"/>
              <w:jc w:val="both"/>
              <w:rPr>
                <w:rFonts w:ascii="Times New Roman" w:hAnsi="Times New Roman"/>
                <w:b w:val="0"/>
                <w:lang w:eastAsia="pt-BR"/>
              </w:rPr>
            </w:pPr>
            <w:r>
              <w:rPr>
                <w:rFonts w:ascii="Times New Roman" w:hAnsi="Times New Roman"/>
                <w:b w:val="0"/>
                <w:lang w:eastAsia="pt-BR"/>
              </w:rPr>
              <w:t>3 dias</w:t>
            </w:r>
          </w:p>
        </w:tc>
      </w:tr>
      <w:tr w:rsidR="00E92D94" w:rsidRPr="00BB5F08" w14:paraId="64355FC4" w14:textId="77777777" w:rsidTr="00F11F27">
        <w:tc>
          <w:tcPr>
            <w:tcW w:w="538" w:type="dxa"/>
            <w:tcBorders>
              <w:top w:val="single" w:sz="4" w:space="0" w:color="auto"/>
              <w:left w:val="single" w:sz="4" w:space="0" w:color="auto"/>
              <w:bottom w:val="single" w:sz="4" w:space="0" w:color="auto"/>
              <w:right w:val="single" w:sz="4" w:space="0" w:color="auto"/>
            </w:tcBorders>
            <w:shd w:val="clear" w:color="auto" w:fill="auto"/>
          </w:tcPr>
          <w:p w14:paraId="2A151B39" w14:textId="77777777" w:rsidR="00E92D94" w:rsidRPr="00BB5F08" w:rsidRDefault="00E92D94" w:rsidP="00FC3403">
            <w:pPr>
              <w:spacing w:after="0" w:line="240" w:lineRule="auto"/>
              <w:jc w:val="both"/>
              <w:rPr>
                <w:rFonts w:ascii="Times New Roman" w:hAnsi="Times New Roman"/>
                <w:b w:val="0"/>
                <w:lang w:eastAsia="pt-BR"/>
              </w:rPr>
            </w:pPr>
            <w:r>
              <w:rPr>
                <w:rFonts w:ascii="Times New Roman" w:hAnsi="Times New Roman"/>
                <w:b w:val="0"/>
                <w:lang w:eastAsia="pt-BR"/>
              </w:rPr>
              <w:t xml:space="preserve">2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C23473" w14:textId="77777777" w:rsidR="00E92D94" w:rsidRDefault="00E92D94" w:rsidP="00FC3403">
            <w:pPr>
              <w:spacing w:after="0" w:line="240" w:lineRule="auto"/>
              <w:jc w:val="both"/>
              <w:rPr>
                <w:rFonts w:ascii="Times New Roman" w:hAnsi="Times New Roman"/>
                <w:b w:val="0"/>
                <w:lang w:eastAsia="pt-BR"/>
              </w:rPr>
            </w:pPr>
            <w:r>
              <w:rPr>
                <w:rFonts w:ascii="Times New Roman" w:hAnsi="Times New Roman"/>
                <w:b w:val="0"/>
                <w:lang w:eastAsia="pt-BR"/>
              </w:rPr>
              <w:t>Presidência</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362D1FA" w14:textId="77777777" w:rsidR="00E92D94" w:rsidRDefault="00E92D94" w:rsidP="00E92D94">
            <w:pPr>
              <w:spacing w:after="0" w:line="240" w:lineRule="auto"/>
              <w:jc w:val="both"/>
              <w:rPr>
                <w:rFonts w:ascii="Times New Roman" w:hAnsi="Times New Roman"/>
                <w:b w:val="0"/>
                <w:lang w:eastAsia="pt-BR"/>
              </w:rPr>
            </w:pPr>
            <w:r>
              <w:rPr>
                <w:rFonts w:ascii="Times New Roman" w:hAnsi="Times New Roman"/>
                <w:b w:val="0"/>
                <w:lang w:eastAsia="pt-BR"/>
              </w:rPr>
              <w:t>Enviar o protocolo para Assessoria Jurídica</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11E587B" w14:textId="77777777" w:rsidR="00E92D94" w:rsidRDefault="00D17FAF" w:rsidP="00D17FAF">
            <w:pPr>
              <w:spacing w:after="0" w:line="240" w:lineRule="auto"/>
              <w:jc w:val="both"/>
              <w:rPr>
                <w:rFonts w:ascii="Times New Roman" w:hAnsi="Times New Roman"/>
                <w:b w:val="0"/>
                <w:lang w:eastAsia="pt-BR"/>
              </w:rPr>
            </w:pPr>
            <w:r>
              <w:rPr>
                <w:rFonts w:ascii="Times New Roman" w:hAnsi="Times New Roman"/>
                <w:b w:val="0"/>
                <w:lang w:eastAsia="pt-BR"/>
              </w:rPr>
              <w:t>5</w:t>
            </w:r>
            <w:r w:rsidR="0086034F">
              <w:rPr>
                <w:rFonts w:ascii="Times New Roman" w:hAnsi="Times New Roman"/>
                <w:b w:val="0"/>
                <w:lang w:eastAsia="pt-BR"/>
              </w:rPr>
              <w:t xml:space="preserve"> dias</w:t>
            </w:r>
          </w:p>
        </w:tc>
      </w:tr>
      <w:tr w:rsidR="00FC3403" w:rsidRPr="00BB5F08" w14:paraId="6A3EE8D3" w14:textId="77777777" w:rsidTr="00CB2EE5">
        <w:trPr>
          <w:trHeight w:val="811"/>
        </w:trPr>
        <w:tc>
          <w:tcPr>
            <w:tcW w:w="538" w:type="dxa"/>
            <w:tcBorders>
              <w:top w:val="single" w:sz="4" w:space="0" w:color="auto"/>
              <w:left w:val="single" w:sz="4" w:space="0" w:color="auto"/>
              <w:bottom w:val="single" w:sz="4" w:space="0" w:color="auto"/>
              <w:right w:val="single" w:sz="4" w:space="0" w:color="auto"/>
            </w:tcBorders>
            <w:shd w:val="clear" w:color="auto" w:fill="auto"/>
          </w:tcPr>
          <w:p w14:paraId="6EA7D06C" w14:textId="77777777" w:rsidR="00FC3403" w:rsidRPr="00BB5F08" w:rsidRDefault="00FC3403" w:rsidP="00FC3403">
            <w:pPr>
              <w:spacing w:after="0" w:line="240" w:lineRule="auto"/>
              <w:jc w:val="both"/>
              <w:rPr>
                <w:rFonts w:ascii="Times New Roman" w:hAnsi="Times New Roman"/>
                <w:b w:val="0"/>
                <w:lang w:eastAsia="pt-BR"/>
              </w:rPr>
            </w:pPr>
            <w:r w:rsidRPr="00BB5F08">
              <w:rPr>
                <w:rFonts w:ascii="Times New Roman" w:hAnsi="Times New Roman"/>
                <w:b w:val="0"/>
                <w:lang w:eastAsia="pt-BR"/>
              </w:rPr>
              <w:t xml:space="preserve"> </w:t>
            </w:r>
            <w:r w:rsidR="00D4187F">
              <w:rPr>
                <w:rFonts w:ascii="Times New Roman" w:hAnsi="Times New Roman"/>
                <w:b w:val="0"/>
                <w:lang w:eastAsia="pt-BR"/>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F3A07E" w14:textId="77777777" w:rsidR="00FC3403" w:rsidRPr="00BB5F08" w:rsidRDefault="00E92D94" w:rsidP="00FC3403">
            <w:pPr>
              <w:spacing w:after="0" w:line="240" w:lineRule="auto"/>
              <w:jc w:val="both"/>
              <w:rPr>
                <w:rFonts w:ascii="Times New Roman" w:hAnsi="Times New Roman"/>
                <w:b w:val="0"/>
                <w:lang w:eastAsia="pt-BR"/>
              </w:rPr>
            </w:pPr>
            <w:r>
              <w:rPr>
                <w:rFonts w:ascii="Times New Roman" w:hAnsi="Times New Roman"/>
                <w:b w:val="0"/>
                <w:lang w:eastAsia="pt-BR"/>
              </w:rPr>
              <w:t>Assessoria Jurídica</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B60D2EC" w14:textId="77777777" w:rsidR="00FC3403" w:rsidRPr="00BB5F08" w:rsidRDefault="00E92D94" w:rsidP="009368FD">
            <w:pPr>
              <w:spacing w:after="0" w:line="240" w:lineRule="auto"/>
              <w:jc w:val="both"/>
              <w:rPr>
                <w:rFonts w:ascii="Times New Roman" w:hAnsi="Times New Roman"/>
                <w:b w:val="0"/>
                <w:lang w:eastAsia="pt-BR"/>
              </w:rPr>
            </w:pPr>
            <w:r>
              <w:rPr>
                <w:rFonts w:ascii="Times New Roman" w:hAnsi="Times New Roman"/>
                <w:b w:val="0"/>
                <w:lang w:eastAsia="pt-BR"/>
              </w:rPr>
              <w:t>Elaboração da nota jurídica solicitada no item 3</w:t>
            </w:r>
            <w:r w:rsidR="0086034F">
              <w:rPr>
                <w:rFonts w:ascii="Times New Roman" w:hAnsi="Times New Roman"/>
                <w:b w:val="0"/>
                <w:lang w:eastAsia="pt-BR"/>
              </w:rPr>
              <w:t xml:space="preserve"> desta Deliberação</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C8876B6" w14:textId="77777777" w:rsidR="00FC3403" w:rsidRPr="00BB5F08" w:rsidRDefault="009F770F" w:rsidP="009368FD">
            <w:pPr>
              <w:spacing w:after="0" w:line="240" w:lineRule="auto"/>
              <w:jc w:val="both"/>
              <w:rPr>
                <w:rFonts w:ascii="Times New Roman" w:hAnsi="Times New Roman"/>
                <w:b w:val="0"/>
                <w:lang w:eastAsia="pt-BR"/>
              </w:rPr>
            </w:pPr>
            <w:r>
              <w:rPr>
                <w:rFonts w:ascii="Times New Roman" w:hAnsi="Times New Roman"/>
                <w:b w:val="0"/>
                <w:lang w:eastAsia="pt-BR"/>
              </w:rPr>
              <w:t xml:space="preserve">30 dias </w:t>
            </w:r>
            <w:r w:rsidR="00E92D94">
              <w:rPr>
                <w:rFonts w:ascii="Times New Roman" w:hAnsi="Times New Roman"/>
                <w:b w:val="0"/>
                <w:lang w:eastAsia="pt-BR"/>
              </w:rPr>
              <w:t>do recebimento do protocolo</w:t>
            </w:r>
          </w:p>
        </w:tc>
      </w:tr>
      <w:tr w:rsidR="00FC3403" w:rsidRPr="00BB5F08" w14:paraId="0D0D4935" w14:textId="77777777" w:rsidTr="00F11F27">
        <w:tc>
          <w:tcPr>
            <w:tcW w:w="538" w:type="dxa"/>
            <w:tcBorders>
              <w:top w:val="single" w:sz="4" w:space="0" w:color="auto"/>
              <w:left w:val="single" w:sz="4" w:space="0" w:color="auto"/>
              <w:bottom w:val="single" w:sz="4" w:space="0" w:color="auto"/>
              <w:right w:val="single" w:sz="4" w:space="0" w:color="auto"/>
            </w:tcBorders>
            <w:shd w:val="clear" w:color="auto" w:fill="auto"/>
          </w:tcPr>
          <w:p w14:paraId="0A76D626" w14:textId="77777777" w:rsidR="00FC3403" w:rsidRPr="00E92D94" w:rsidRDefault="00FC3403" w:rsidP="00FC3403">
            <w:pPr>
              <w:spacing w:after="0" w:line="240" w:lineRule="auto"/>
              <w:jc w:val="both"/>
              <w:rPr>
                <w:rFonts w:ascii="Times New Roman" w:hAnsi="Times New Roman"/>
                <w:b w:val="0"/>
                <w:lang w:eastAsia="pt-BR"/>
              </w:rPr>
            </w:pPr>
            <w:r w:rsidRPr="00E92D94">
              <w:rPr>
                <w:rFonts w:ascii="Times New Roman" w:hAnsi="Times New Roman"/>
                <w:b w:val="0"/>
                <w:lang w:eastAsia="pt-BR"/>
              </w:rPr>
              <w:t xml:space="preserve"> </w:t>
            </w:r>
            <w:r w:rsidR="00D4187F">
              <w:rPr>
                <w:rFonts w:ascii="Times New Roman" w:hAnsi="Times New Roman"/>
                <w:b w:val="0"/>
                <w:lang w:eastAsia="pt-BR"/>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022E13" w14:textId="77777777" w:rsidR="00FC3403" w:rsidRPr="00E92D94" w:rsidRDefault="00E92D94" w:rsidP="00FC3403">
            <w:pPr>
              <w:spacing w:after="0" w:line="240" w:lineRule="auto"/>
              <w:jc w:val="both"/>
              <w:rPr>
                <w:rFonts w:ascii="Times New Roman" w:hAnsi="Times New Roman"/>
                <w:b w:val="0"/>
                <w:lang w:eastAsia="pt-BR"/>
              </w:rPr>
            </w:pPr>
            <w:r w:rsidRPr="00E92D94">
              <w:rPr>
                <w:rFonts w:ascii="Times New Roman" w:hAnsi="Times New Roman"/>
                <w:b w:val="0"/>
                <w:lang w:eastAsia="pt-BR"/>
              </w:rPr>
              <w:t>CPFI</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AAE4034" w14:textId="77777777" w:rsidR="00FC3403" w:rsidRPr="00E92D94" w:rsidRDefault="00E92D94" w:rsidP="00E92D94">
            <w:pPr>
              <w:spacing w:after="0" w:line="240" w:lineRule="auto"/>
              <w:jc w:val="both"/>
              <w:rPr>
                <w:rFonts w:ascii="Times New Roman" w:hAnsi="Times New Roman"/>
                <w:b w:val="0"/>
                <w:lang w:eastAsia="pt-BR"/>
              </w:rPr>
            </w:pPr>
            <w:r w:rsidRPr="00E92D94">
              <w:rPr>
                <w:rFonts w:ascii="Times New Roman" w:hAnsi="Times New Roman"/>
                <w:b w:val="0"/>
                <w:lang w:eastAsia="pt-BR"/>
              </w:rPr>
              <w:t>Analisar a proposta e deliberar manifestação</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9E1F8AA" w14:textId="77777777" w:rsidR="00FC3403" w:rsidRPr="00E92D94" w:rsidRDefault="00E92D94" w:rsidP="00CB2EE5">
            <w:pPr>
              <w:spacing w:after="0" w:line="240" w:lineRule="auto"/>
              <w:jc w:val="both"/>
              <w:rPr>
                <w:rFonts w:ascii="Times New Roman" w:hAnsi="Times New Roman"/>
                <w:b w:val="0"/>
                <w:lang w:eastAsia="pt-BR"/>
              </w:rPr>
            </w:pPr>
            <w:r w:rsidRPr="00E92D94">
              <w:rPr>
                <w:rFonts w:ascii="Times New Roman" w:hAnsi="Times New Roman"/>
                <w:b w:val="0"/>
                <w:lang w:eastAsia="pt-BR"/>
              </w:rPr>
              <w:t>P</w:t>
            </w:r>
            <w:r>
              <w:rPr>
                <w:rFonts w:ascii="Times New Roman" w:hAnsi="Times New Roman"/>
                <w:b w:val="0"/>
                <w:lang w:eastAsia="pt-BR"/>
              </w:rPr>
              <w:t>auta</w:t>
            </w:r>
            <w:r w:rsidR="009F770F">
              <w:rPr>
                <w:rFonts w:ascii="Times New Roman" w:hAnsi="Times New Roman"/>
                <w:b w:val="0"/>
                <w:lang w:eastAsia="pt-BR"/>
              </w:rPr>
              <w:t>r</w:t>
            </w:r>
            <w:r>
              <w:rPr>
                <w:rFonts w:ascii="Times New Roman" w:hAnsi="Times New Roman"/>
                <w:b w:val="0"/>
                <w:lang w:eastAsia="pt-BR"/>
              </w:rPr>
              <w:t xml:space="preserve"> na </w:t>
            </w:r>
            <w:r w:rsidR="00CB2EE5">
              <w:rPr>
                <w:rFonts w:ascii="Times New Roman" w:hAnsi="Times New Roman"/>
                <w:b w:val="0"/>
                <w:lang w:eastAsia="pt-BR"/>
              </w:rPr>
              <w:t>reunião da Comissão</w:t>
            </w:r>
          </w:p>
        </w:tc>
      </w:tr>
      <w:tr w:rsidR="0086034F" w:rsidRPr="00BB5F08" w14:paraId="7970F797" w14:textId="77777777" w:rsidTr="00F11F27">
        <w:tc>
          <w:tcPr>
            <w:tcW w:w="538" w:type="dxa"/>
            <w:tcBorders>
              <w:top w:val="single" w:sz="4" w:space="0" w:color="auto"/>
              <w:left w:val="single" w:sz="4" w:space="0" w:color="auto"/>
              <w:bottom w:val="single" w:sz="4" w:space="0" w:color="auto"/>
              <w:right w:val="single" w:sz="4" w:space="0" w:color="auto"/>
            </w:tcBorders>
            <w:shd w:val="clear" w:color="auto" w:fill="auto"/>
          </w:tcPr>
          <w:p w14:paraId="51BE399D" w14:textId="77777777" w:rsidR="0086034F" w:rsidRPr="00E92D94" w:rsidRDefault="00D4187F" w:rsidP="00FC3403">
            <w:pPr>
              <w:spacing w:after="0" w:line="240" w:lineRule="auto"/>
              <w:jc w:val="both"/>
              <w:rPr>
                <w:rFonts w:ascii="Times New Roman" w:hAnsi="Times New Roman"/>
                <w:b w:val="0"/>
                <w:lang w:eastAsia="pt-BR"/>
              </w:rPr>
            </w:pPr>
            <w:r>
              <w:rPr>
                <w:rFonts w:ascii="Times New Roman" w:hAnsi="Times New Roman"/>
                <w:b w:val="0"/>
                <w:lang w:eastAsia="pt-BR"/>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B52131" w14:textId="77777777" w:rsidR="0086034F" w:rsidRPr="00E92D94" w:rsidRDefault="0086034F" w:rsidP="00FC3403">
            <w:pPr>
              <w:spacing w:after="0" w:line="240" w:lineRule="auto"/>
              <w:jc w:val="both"/>
              <w:rPr>
                <w:rFonts w:ascii="Times New Roman" w:hAnsi="Times New Roman"/>
                <w:b w:val="0"/>
                <w:lang w:eastAsia="pt-BR"/>
              </w:rPr>
            </w:pPr>
            <w:r>
              <w:rPr>
                <w:rFonts w:ascii="Times New Roman" w:hAnsi="Times New Roman"/>
                <w:b w:val="0"/>
                <w:lang w:eastAsia="pt-BR"/>
              </w:rPr>
              <w:t>Presidência e SGM</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C71086" w14:textId="77777777" w:rsidR="0086034F" w:rsidRPr="00E92D94" w:rsidRDefault="0086034F" w:rsidP="0086034F">
            <w:pPr>
              <w:spacing w:after="0" w:line="240" w:lineRule="auto"/>
              <w:jc w:val="both"/>
              <w:rPr>
                <w:rFonts w:ascii="Times New Roman" w:hAnsi="Times New Roman"/>
                <w:b w:val="0"/>
                <w:lang w:eastAsia="pt-BR"/>
              </w:rPr>
            </w:pPr>
            <w:r>
              <w:rPr>
                <w:rFonts w:ascii="Times New Roman" w:hAnsi="Times New Roman"/>
                <w:b w:val="0"/>
                <w:lang w:eastAsia="pt-BR"/>
              </w:rPr>
              <w:t>Enviar os 2 protocolos com o parecer da Assessoria Jurídica e a deliberação da CPFi para CEP-CAU/BR</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3D18F3D" w14:textId="77777777" w:rsidR="0086034F" w:rsidRPr="00E92D94" w:rsidRDefault="0086034F" w:rsidP="00FC3403">
            <w:pPr>
              <w:spacing w:after="0" w:line="240" w:lineRule="auto"/>
              <w:jc w:val="both"/>
              <w:rPr>
                <w:rFonts w:ascii="Times New Roman" w:hAnsi="Times New Roman"/>
                <w:b w:val="0"/>
                <w:lang w:eastAsia="pt-BR"/>
              </w:rPr>
            </w:pPr>
            <w:r>
              <w:rPr>
                <w:rFonts w:ascii="Times New Roman" w:hAnsi="Times New Roman"/>
                <w:b w:val="0"/>
                <w:lang w:eastAsia="pt-BR"/>
              </w:rPr>
              <w:t>A definir</w:t>
            </w:r>
          </w:p>
        </w:tc>
      </w:tr>
    </w:tbl>
    <w:p w14:paraId="7DD7534A" w14:textId="77777777" w:rsidR="00BC30C5" w:rsidRPr="00FC3403" w:rsidRDefault="00BC30C5" w:rsidP="00FC3403">
      <w:pPr>
        <w:spacing w:after="0" w:line="240" w:lineRule="auto"/>
        <w:jc w:val="both"/>
        <w:rPr>
          <w:rFonts w:ascii="Times New Roman" w:eastAsia="Times New Roman" w:hAnsi="Times New Roman"/>
          <w:lang w:eastAsia="pt-BR"/>
        </w:rPr>
      </w:pPr>
    </w:p>
    <w:p w14:paraId="48A32C67" w14:textId="77777777" w:rsidR="00BC30C5" w:rsidRPr="00F22051" w:rsidRDefault="00BC30C5" w:rsidP="00FC3403">
      <w:pPr>
        <w:pStyle w:val="PargrafodaLista"/>
        <w:numPr>
          <w:ilvl w:val="0"/>
          <w:numId w:val="2"/>
        </w:numPr>
        <w:ind w:left="336"/>
        <w:jc w:val="both"/>
        <w:rPr>
          <w:rFonts w:ascii="Times New Roman" w:eastAsia="Times New Roman" w:hAnsi="Times New Roman"/>
          <w:sz w:val="22"/>
          <w:szCs w:val="22"/>
          <w:lang w:eastAsia="pt-BR"/>
        </w:rPr>
      </w:pPr>
      <w:r w:rsidRPr="00F22051">
        <w:rPr>
          <w:rFonts w:ascii="Times New Roman" w:eastAsia="Times New Roman" w:hAnsi="Times New Roman"/>
          <w:sz w:val="22"/>
          <w:szCs w:val="22"/>
          <w:lang w:eastAsia="pt-BR"/>
        </w:rPr>
        <w:t xml:space="preserve"> Solicitar </w:t>
      </w:r>
      <w:r>
        <w:rPr>
          <w:rFonts w:ascii="Times New Roman" w:eastAsia="Times New Roman" w:hAnsi="Times New Roman"/>
          <w:sz w:val="22"/>
          <w:szCs w:val="22"/>
          <w:lang w:eastAsia="pt-BR"/>
        </w:rPr>
        <w:t xml:space="preserve">a observação dos temas contidos nesta deliberação pelos demais setores e </w:t>
      </w:r>
      <w:r w:rsidRPr="00F22051">
        <w:rPr>
          <w:rFonts w:ascii="Times New Roman" w:eastAsia="Times New Roman" w:hAnsi="Times New Roman"/>
          <w:sz w:val="22"/>
          <w:szCs w:val="22"/>
          <w:lang w:eastAsia="pt-BR"/>
        </w:rPr>
        <w:t xml:space="preserve">órgãos colegiados que </w:t>
      </w:r>
      <w:r>
        <w:rPr>
          <w:rFonts w:ascii="Times New Roman" w:eastAsia="Times New Roman" w:hAnsi="Times New Roman"/>
          <w:sz w:val="22"/>
          <w:szCs w:val="22"/>
          <w:lang w:eastAsia="pt-BR"/>
        </w:rPr>
        <w:t xml:space="preserve">possuem </w:t>
      </w:r>
      <w:r w:rsidRPr="00F22051">
        <w:rPr>
          <w:rFonts w:ascii="Times New Roman" w:eastAsia="Times New Roman" w:hAnsi="Times New Roman"/>
          <w:sz w:val="22"/>
          <w:szCs w:val="22"/>
          <w:lang w:eastAsia="pt-BR"/>
        </w:rPr>
        <w:t>convergência com o assunto.</w:t>
      </w:r>
    </w:p>
    <w:p w14:paraId="36EB4243" w14:textId="77777777" w:rsidR="00784E39" w:rsidRDefault="00784E39" w:rsidP="00784E39">
      <w:pPr>
        <w:spacing w:after="0" w:line="240" w:lineRule="auto"/>
        <w:jc w:val="both"/>
        <w:rPr>
          <w:rFonts w:ascii="Times New Roman" w:eastAsia="Cambria" w:hAnsi="Times New Roman" w:cs="Times New Roman"/>
          <w:b w:val="0"/>
          <w:color w:val="auto"/>
          <w:lang w:eastAsia="pt-BR"/>
        </w:rPr>
      </w:pPr>
    </w:p>
    <w:p w14:paraId="7A59CBD1" w14:textId="77777777" w:rsidR="009F5860" w:rsidRDefault="009F5860" w:rsidP="00FC3403">
      <w:pPr>
        <w:spacing w:after="0" w:line="240" w:lineRule="auto"/>
        <w:jc w:val="both"/>
        <w:rPr>
          <w:rFonts w:ascii="Times New Roman" w:eastAsia="Cambria" w:hAnsi="Times New Roman" w:cs="Times New Roman"/>
          <w:b w:val="0"/>
          <w:color w:val="auto"/>
          <w:lang w:eastAsia="pt-BR"/>
        </w:rPr>
      </w:pPr>
    </w:p>
    <w:p w14:paraId="61ED1C11" w14:textId="77777777" w:rsidR="00BB1EA6" w:rsidRDefault="00604026" w:rsidP="00FC3403">
      <w:pPr>
        <w:spacing w:after="0" w:line="240" w:lineRule="auto"/>
        <w:jc w:val="center"/>
        <w:rPr>
          <w:rFonts w:ascii="Times New Roman" w:eastAsia="Cambria" w:hAnsi="Times New Roman" w:cs="Times New Roman"/>
          <w:b w:val="0"/>
          <w:color w:val="auto"/>
          <w:lang w:eastAsia="pt-BR"/>
        </w:rPr>
      </w:pPr>
      <w:r w:rsidRPr="00604026">
        <w:rPr>
          <w:rFonts w:ascii="Times New Roman" w:eastAsia="Cambria" w:hAnsi="Times New Roman" w:cs="Times New Roman"/>
          <w:b w:val="0"/>
          <w:color w:val="auto"/>
          <w:lang w:eastAsia="pt-BR"/>
        </w:rPr>
        <w:t xml:space="preserve">Brasília, </w:t>
      </w:r>
      <w:r w:rsidR="00964AA2">
        <w:rPr>
          <w:rFonts w:ascii="Times New Roman" w:eastAsia="Cambria" w:hAnsi="Times New Roman" w:cs="Times New Roman"/>
          <w:b w:val="0"/>
          <w:color w:val="auto"/>
          <w:lang w:eastAsia="pt-BR"/>
        </w:rPr>
        <w:t>14</w:t>
      </w:r>
      <w:r w:rsidRPr="00604026">
        <w:rPr>
          <w:rFonts w:ascii="Times New Roman" w:eastAsia="Cambria" w:hAnsi="Times New Roman" w:cs="Times New Roman"/>
          <w:b w:val="0"/>
          <w:color w:val="auto"/>
          <w:lang w:eastAsia="pt-BR"/>
        </w:rPr>
        <w:t xml:space="preserve"> de </w:t>
      </w:r>
      <w:r w:rsidR="00964AA2">
        <w:rPr>
          <w:rFonts w:ascii="Times New Roman" w:eastAsia="Cambria" w:hAnsi="Times New Roman" w:cs="Times New Roman"/>
          <w:b w:val="0"/>
          <w:color w:val="auto"/>
          <w:lang w:eastAsia="pt-BR"/>
        </w:rPr>
        <w:t>maio</w:t>
      </w:r>
      <w:r w:rsidRPr="00604026">
        <w:rPr>
          <w:rFonts w:ascii="Times New Roman" w:eastAsia="Cambria" w:hAnsi="Times New Roman" w:cs="Times New Roman"/>
          <w:b w:val="0"/>
          <w:color w:val="auto"/>
          <w:lang w:eastAsia="pt-BR"/>
        </w:rPr>
        <w:t xml:space="preserve"> de 202</w:t>
      </w:r>
      <w:r>
        <w:rPr>
          <w:rFonts w:ascii="Times New Roman" w:eastAsia="Cambria" w:hAnsi="Times New Roman" w:cs="Times New Roman"/>
          <w:b w:val="0"/>
          <w:color w:val="auto"/>
          <w:lang w:eastAsia="pt-BR"/>
        </w:rPr>
        <w:t>1</w:t>
      </w:r>
      <w:r w:rsidRPr="00604026">
        <w:rPr>
          <w:rFonts w:ascii="Times New Roman" w:eastAsia="Cambria" w:hAnsi="Times New Roman" w:cs="Times New Roman"/>
          <w:b w:val="0"/>
          <w:color w:val="auto"/>
          <w:lang w:eastAsia="pt-BR"/>
        </w:rPr>
        <w:t>.</w:t>
      </w:r>
    </w:p>
    <w:p w14:paraId="605A9DDA" w14:textId="77777777" w:rsidR="006C6B85" w:rsidRDefault="006C6B85" w:rsidP="00FC3403">
      <w:pPr>
        <w:spacing w:after="0" w:line="240" w:lineRule="auto"/>
        <w:jc w:val="center"/>
        <w:rPr>
          <w:rFonts w:ascii="Times New Roman" w:eastAsia="Cambria" w:hAnsi="Times New Roman" w:cs="Times New Roman"/>
          <w:b w:val="0"/>
          <w:color w:val="auto"/>
          <w:lang w:eastAsia="pt-BR"/>
        </w:rPr>
      </w:pPr>
    </w:p>
    <w:p w14:paraId="0F66A0B2" w14:textId="77777777" w:rsidR="007B311A" w:rsidRDefault="007B311A" w:rsidP="00E63461">
      <w:pPr>
        <w:spacing w:after="0" w:line="240" w:lineRule="auto"/>
        <w:jc w:val="both"/>
        <w:rPr>
          <w:rFonts w:ascii="Times New Roman" w:eastAsia="Cambria" w:hAnsi="Times New Roman" w:cs="Times New Roman"/>
          <w:b w:val="0"/>
          <w:color w:val="auto"/>
          <w:lang w:eastAsia="pt-BR"/>
        </w:rPr>
      </w:pPr>
      <w:r w:rsidRPr="007B311A">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7B311A">
        <w:rPr>
          <w:rFonts w:ascii="Times New Roman" w:eastAsia="Times New Roman" w:hAnsi="Times New Roman" w:cs="Times New Roman"/>
          <w:color w:val="auto"/>
          <w:lang w:eastAsia="pt-BR"/>
        </w:rPr>
        <w:t>atesto a veracidade e a autenticidade das informações prestadas.</w:t>
      </w:r>
    </w:p>
    <w:p w14:paraId="674359F6" w14:textId="466AA9C9"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4F067E32" w14:textId="77777777" w:rsidR="00975F41" w:rsidRDefault="00975F41" w:rsidP="00975F41">
      <w:pPr>
        <w:spacing w:after="0" w:line="240" w:lineRule="auto"/>
        <w:jc w:val="both"/>
        <w:rPr>
          <w:rFonts w:ascii="Times New Roman" w:eastAsia="Times New Roman" w:hAnsi="Times New Roman" w:cs="Times New Roman"/>
          <w:color w:val="auto"/>
          <w:lang w:eastAsia="pt-BR"/>
        </w:rPr>
      </w:pPr>
    </w:p>
    <w:p w14:paraId="472423B3" w14:textId="77777777" w:rsidR="00975F41" w:rsidRDefault="00975F41" w:rsidP="00975F41">
      <w:pPr>
        <w:spacing w:after="0" w:line="240" w:lineRule="auto"/>
        <w:jc w:val="both"/>
        <w:rPr>
          <w:rFonts w:ascii="Times New Roman" w:eastAsia="Times New Roman" w:hAnsi="Times New Roman" w:cs="Times New Roman"/>
          <w:color w:val="auto"/>
          <w:lang w:eastAsia="pt-BR"/>
        </w:rPr>
      </w:pPr>
    </w:p>
    <w:p w14:paraId="507A5435" w14:textId="77777777" w:rsidR="00975F41" w:rsidRDefault="00FD3153" w:rsidP="00975F41">
      <w:pPr>
        <w:spacing w:after="0" w:line="240" w:lineRule="auto"/>
        <w:jc w:val="both"/>
        <w:rPr>
          <w:rFonts w:ascii="Times New Roman" w:eastAsia="Cambria" w:hAnsi="Times New Roman" w:cs="Times New Roman"/>
          <w:b w:val="0"/>
          <w:color w:val="auto"/>
          <w:lang w:eastAsia="pt-BR"/>
        </w:rPr>
      </w:pPr>
      <w:r>
        <w:pict w14:anchorId="7BED05DA">
          <v:rect id="Retângulo 3" o:spid="_x0000_s1026" style="position:absolute;left:0;text-align:left;margin-left:218.9pt;margin-top:-6.25pt;width:170.05pt;height:56.65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" filled="f" strokecolor="#f2f2f2" strokeweight="1pt">
            <w10:wrap anchorx="page"/>
          </v:rect>
        </w:pict>
      </w:r>
    </w:p>
    <w:p w14:paraId="7FFD4859" w14:textId="77777777" w:rsidR="00975F41" w:rsidRDefault="00975F41" w:rsidP="00975F41">
      <w:pPr>
        <w:spacing w:after="0" w:line="240" w:lineRule="auto"/>
        <w:jc w:val="both"/>
        <w:rPr>
          <w:rFonts w:ascii="Times New Roman" w:eastAsia="Times New Roman" w:hAnsi="Times New Roman" w:cs="Times New Roman"/>
          <w:color w:val="auto"/>
          <w:lang w:eastAsia="pt-BR"/>
        </w:rPr>
      </w:pPr>
    </w:p>
    <w:p w14:paraId="32CD6908" w14:textId="77777777" w:rsidR="00975F41" w:rsidRDefault="00975F41" w:rsidP="00975F41">
      <w:pPr>
        <w:spacing w:after="0" w:line="240" w:lineRule="auto"/>
        <w:jc w:val="center"/>
        <w:rPr>
          <w:rFonts w:ascii="Times New Roman" w:eastAsia="Cambria" w:hAnsi="Times New Roman" w:cs="Times New Roman"/>
          <w:b w:val="0"/>
          <w:color w:val="auto"/>
          <w:lang w:eastAsia="pt-BR"/>
        </w:rPr>
      </w:pPr>
    </w:p>
    <w:p w14:paraId="0D432490" w14:textId="77777777" w:rsidR="00975F41" w:rsidRDefault="00975F41" w:rsidP="00975F41">
      <w:pPr>
        <w:spacing w:after="0" w:line="240" w:lineRule="auto"/>
        <w:jc w:val="center"/>
        <w:rPr>
          <w:rFonts w:ascii="Times New Roman" w:eastAsia="Cambria" w:hAnsi="Times New Roman" w:cs="Times New Roman"/>
          <w:b w:val="0"/>
          <w:color w:val="auto"/>
          <w:lang w:eastAsia="pt-BR"/>
        </w:rPr>
      </w:pPr>
    </w:p>
    <w:p w14:paraId="63DE54D1" w14:textId="77777777" w:rsidR="00975F41" w:rsidRDefault="00975F41" w:rsidP="00975F41">
      <w:pPr>
        <w:tabs>
          <w:tab w:val="left" w:pos="1560"/>
        </w:tabs>
        <w:spacing w:after="0" w:line="240" w:lineRule="auto"/>
        <w:jc w:val="center"/>
        <w:rPr>
          <w:rFonts w:ascii="Times New Roman" w:eastAsia="Calibri" w:hAnsi="Times New Roman" w:cs="Times New Roman"/>
          <w:color w:val="auto"/>
        </w:rPr>
      </w:pPr>
      <w:r>
        <w:rPr>
          <w:rFonts w:ascii="Times New Roman" w:eastAsia="Calibri" w:hAnsi="Times New Roman" w:cs="Times New Roman"/>
          <w:color w:val="auto"/>
        </w:rPr>
        <w:t>PATRÍCIA SILVA LUZ DE MACEDO</w:t>
      </w:r>
    </w:p>
    <w:p w14:paraId="6368D215" w14:textId="77777777" w:rsidR="00975F41" w:rsidRDefault="00975F41" w:rsidP="00975F41">
      <w:pPr>
        <w:tabs>
          <w:tab w:val="left" w:pos="1560"/>
        </w:tabs>
        <w:spacing w:after="0" w:line="240" w:lineRule="auto"/>
        <w:jc w:val="center"/>
        <w:rPr>
          <w:rFonts w:ascii="Times New Roman" w:eastAsia="Calibri" w:hAnsi="Times New Roman" w:cs="Times New Roman"/>
          <w:b w:val="0"/>
          <w:color w:val="auto"/>
        </w:rPr>
      </w:pPr>
      <w:r>
        <w:rPr>
          <w:rFonts w:ascii="Times New Roman" w:eastAsia="Calibri" w:hAnsi="Times New Roman" w:cs="Times New Roman"/>
          <w:b w:val="0"/>
          <w:color w:val="auto"/>
        </w:rPr>
        <w:t>Coordenadora da CEP-CAU/BR</w:t>
      </w:r>
    </w:p>
    <w:p w14:paraId="05004D87" w14:textId="77777777" w:rsidR="00975F41" w:rsidRDefault="00975F41" w:rsidP="00F11F27">
      <w:pPr>
        <w:tabs>
          <w:tab w:val="left" w:pos="1560"/>
        </w:tabs>
        <w:spacing w:after="0" w:line="240" w:lineRule="auto"/>
        <w:jc w:val="center"/>
        <w:rPr>
          <w:rFonts w:ascii="Times New Roman" w:eastAsia="Calibri" w:hAnsi="Times New Roman" w:cs="Times New Roman"/>
          <w:b w:val="0"/>
          <w:color w:val="auto"/>
        </w:rPr>
      </w:pPr>
    </w:p>
    <w:p w14:paraId="1DDF187F"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2BB89B8"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3F9F198E"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55A441E3"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980917C"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745A0AB9"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3D5A62C1"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4F8B5037"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2E914079"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5632A6A"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85EF0CA"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0D48256A"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23D0178B"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012406A4"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5E1F7E91"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79477B55"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46535E72"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075B0AEB"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4ABE8222"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09932500"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6CFF31E3"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529B6D9"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7C584D2A"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62953626"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14B2D3E"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0C136A69"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5FE5EB2D" w14:textId="77777777" w:rsidR="0086034F" w:rsidRDefault="0086034F" w:rsidP="00F11F27">
      <w:pPr>
        <w:tabs>
          <w:tab w:val="left" w:pos="1560"/>
        </w:tabs>
        <w:spacing w:after="0" w:line="240" w:lineRule="auto"/>
        <w:jc w:val="center"/>
        <w:rPr>
          <w:rFonts w:ascii="Times New Roman" w:eastAsia="Calibri" w:hAnsi="Times New Roman" w:cs="Times New Roman"/>
          <w:b w:val="0"/>
          <w:color w:val="auto"/>
        </w:rPr>
      </w:pPr>
    </w:p>
    <w:p w14:paraId="127BFD8F" w14:textId="77777777" w:rsidR="00EC317A" w:rsidRDefault="00EC317A" w:rsidP="00F11F27">
      <w:pPr>
        <w:tabs>
          <w:tab w:val="left" w:pos="1560"/>
        </w:tabs>
        <w:spacing w:after="0" w:line="240" w:lineRule="auto"/>
        <w:jc w:val="center"/>
        <w:rPr>
          <w:rFonts w:ascii="Times New Roman" w:eastAsia="Calibri" w:hAnsi="Times New Roman" w:cs="Times New Roman"/>
          <w:b w:val="0"/>
          <w:color w:val="auto"/>
        </w:rPr>
      </w:pPr>
    </w:p>
    <w:p w14:paraId="39BB131E" w14:textId="77777777" w:rsidR="00EC317A" w:rsidRDefault="00EC317A" w:rsidP="00F11F27">
      <w:pPr>
        <w:tabs>
          <w:tab w:val="left" w:pos="1560"/>
        </w:tabs>
        <w:spacing w:after="0" w:line="240" w:lineRule="auto"/>
        <w:jc w:val="center"/>
        <w:rPr>
          <w:rFonts w:ascii="Times New Roman" w:eastAsia="Calibri" w:hAnsi="Times New Roman" w:cs="Times New Roman"/>
          <w:b w:val="0"/>
          <w:color w:val="auto"/>
        </w:rPr>
      </w:pPr>
    </w:p>
    <w:p w14:paraId="58D93A44" w14:textId="77777777" w:rsidR="00EC317A" w:rsidRDefault="00EC317A" w:rsidP="00F11F27">
      <w:pPr>
        <w:tabs>
          <w:tab w:val="left" w:pos="1560"/>
        </w:tabs>
        <w:spacing w:after="0" w:line="240" w:lineRule="auto"/>
        <w:jc w:val="center"/>
        <w:rPr>
          <w:rFonts w:ascii="Times New Roman" w:eastAsia="Calibri" w:hAnsi="Times New Roman" w:cs="Times New Roman"/>
          <w:b w:val="0"/>
          <w:color w:val="auto"/>
        </w:rPr>
      </w:pPr>
    </w:p>
    <w:p w14:paraId="209D30C6" w14:textId="77777777" w:rsidR="00EC317A" w:rsidRDefault="00EC317A" w:rsidP="00F11F27">
      <w:pPr>
        <w:tabs>
          <w:tab w:val="left" w:pos="1560"/>
        </w:tabs>
        <w:spacing w:after="0" w:line="240" w:lineRule="auto"/>
        <w:jc w:val="center"/>
        <w:rPr>
          <w:rFonts w:ascii="Times New Roman" w:eastAsia="Calibri" w:hAnsi="Times New Roman" w:cs="Times New Roman"/>
          <w:b w:val="0"/>
          <w:color w:val="auto"/>
        </w:rPr>
      </w:pPr>
    </w:p>
    <w:p w14:paraId="4964EF40" w14:textId="77777777" w:rsidR="00EC317A" w:rsidRDefault="00EC317A" w:rsidP="00F11F27">
      <w:pPr>
        <w:tabs>
          <w:tab w:val="left" w:pos="1560"/>
        </w:tabs>
        <w:spacing w:after="0" w:line="240" w:lineRule="auto"/>
        <w:jc w:val="center"/>
        <w:rPr>
          <w:rFonts w:ascii="Times New Roman" w:eastAsia="Calibri" w:hAnsi="Times New Roman" w:cs="Times New Roman"/>
          <w:b w:val="0"/>
          <w:color w:val="auto"/>
        </w:rPr>
      </w:pPr>
    </w:p>
    <w:p w14:paraId="6A756B85" w14:textId="77777777" w:rsidR="00F11F27" w:rsidRPr="00F11F27" w:rsidRDefault="00F11F27" w:rsidP="00FD3153">
      <w:pPr>
        <w:tabs>
          <w:tab w:val="left" w:pos="1560"/>
        </w:tabs>
        <w:spacing w:after="0" w:line="240" w:lineRule="auto"/>
        <w:rPr>
          <w:rFonts w:ascii="Times New Roman" w:eastAsia="Calibri" w:hAnsi="Times New Roman" w:cs="Times New Roman"/>
          <w:b w:val="0"/>
          <w:color w:val="auto"/>
        </w:rPr>
      </w:pPr>
    </w:p>
    <w:p w14:paraId="35AACB1F" w14:textId="77777777" w:rsidR="00E66B3C" w:rsidRDefault="00964AA2" w:rsidP="00E66B3C">
      <w:pPr>
        <w:spacing w:after="0" w:line="240" w:lineRule="auto"/>
        <w:jc w:val="center"/>
        <w:rPr>
          <w:rFonts w:ascii="Times New Roman" w:eastAsia="Calibri" w:hAnsi="Times New Roman" w:cs="Times New Roman"/>
          <w:color w:val="auto"/>
        </w:rPr>
      </w:pPr>
      <w:r>
        <w:rPr>
          <w:rFonts w:ascii="Times New Roman" w:eastAsia="Calibri" w:hAnsi="Times New Roman" w:cs="Times New Roman"/>
          <w:color w:val="auto"/>
        </w:rPr>
        <w:lastRenderedPageBreak/>
        <w:t>104</w:t>
      </w:r>
      <w:r w:rsidR="00E66B3C">
        <w:rPr>
          <w:rFonts w:ascii="Times New Roman" w:eastAsia="Calibri" w:hAnsi="Times New Roman" w:cs="Times New Roman"/>
          <w:color w:val="auto"/>
        </w:rPr>
        <w:t>ª REUNIÃO ORDINÁRIA DA CEP-CAU/BR</w:t>
      </w:r>
    </w:p>
    <w:p w14:paraId="743F3D20" w14:textId="77777777" w:rsidR="00E66B3C" w:rsidRDefault="00E66B3C" w:rsidP="00E66B3C">
      <w:pPr>
        <w:tabs>
          <w:tab w:val="center" w:pos="4252"/>
          <w:tab w:val="right" w:pos="8504"/>
        </w:tabs>
        <w:spacing w:after="0" w:line="240" w:lineRule="auto"/>
        <w:jc w:val="center"/>
        <w:rPr>
          <w:rFonts w:ascii="Times New Roman" w:eastAsia="Calibri" w:hAnsi="Times New Roman" w:cs="Times New Roman"/>
          <w:b w:val="0"/>
          <w:color w:val="auto"/>
        </w:rPr>
      </w:pPr>
      <w:r>
        <w:rPr>
          <w:rFonts w:ascii="Times New Roman" w:eastAsia="Calibri" w:hAnsi="Times New Roman" w:cs="Times New Roman"/>
          <w:b w:val="0"/>
          <w:color w:val="auto"/>
        </w:rPr>
        <w:t>Videoconferência</w:t>
      </w:r>
    </w:p>
    <w:p w14:paraId="3918DECD" w14:textId="77777777" w:rsidR="00E66B3C" w:rsidRDefault="00E66B3C" w:rsidP="00E66B3C">
      <w:pPr>
        <w:tabs>
          <w:tab w:val="center" w:pos="4252"/>
          <w:tab w:val="right" w:pos="8504"/>
        </w:tabs>
        <w:spacing w:after="0" w:line="240" w:lineRule="auto"/>
        <w:jc w:val="center"/>
        <w:rPr>
          <w:rFonts w:ascii="Times New Roman" w:eastAsia="Calibri" w:hAnsi="Times New Roman" w:cs="Times New Roman"/>
          <w:b w:val="0"/>
          <w:color w:val="auto"/>
        </w:rPr>
      </w:pPr>
    </w:p>
    <w:p w14:paraId="0A2820CA" w14:textId="77777777" w:rsidR="00E66B3C" w:rsidRDefault="00E66B3C" w:rsidP="00E66B3C">
      <w:pPr>
        <w:tabs>
          <w:tab w:val="center" w:pos="4252"/>
          <w:tab w:val="right" w:pos="8504"/>
        </w:tabs>
        <w:spacing w:after="0" w:line="240" w:lineRule="auto"/>
        <w:rPr>
          <w:rFonts w:ascii="Times New Roman" w:eastAsia="Calibri" w:hAnsi="Times New Roman" w:cs="Times New Roman"/>
          <w:color w:val="auto"/>
        </w:rPr>
      </w:pPr>
    </w:p>
    <w:p w14:paraId="407E8F58" w14:textId="77777777" w:rsidR="00E66B3C" w:rsidRDefault="00E66B3C" w:rsidP="00E66B3C">
      <w:pPr>
        <w:spacing w:after="12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Folha de Votação</w:t>
      </w: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550"/>
        <w:gridCol w:w="3116"/>
        <w:gridCol w:w="709"/>
        <w:gridCol w:w="851"/>
        <w:gridCol w:w="708"/>
        <w:gridCol w:w="1133"/>
      </w:tblGrid>
      <w:tr w:rsidR="00E66B3C" w14:paraId="7F63621C" w14:textId="77777777" w:rsidTr="003D5364">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24DF204" w14:textId="77777777" w:rsidR="00E66B3C" w:rsidRDefault="00E66B3C" w:rsidP="003D5364">
            <w:pPr>
              <w:spacing w:after="0" w:line="240" w:lineRule="auto"/>
              <w:ind w:left="-56" w:right="-108"/>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UF</w:t>
            </w:r>
          </w:p>
        </w:tc>
        <w:tc>
          <w:tcPr>
            <w:tcW w:w="2550" w:type="dxa"/>
            <w:vMerge w:val="restart"/>
            <w:tcBorders>
              <w:top w:val="single" w:sz="4" w:space="0" w:color="auto"/>
              <w:left w:val="single" w:sz="4" w:space="0" w:color="auto"/>
              <w:bottom w:val="single" w:sz="4" w:space="0" w:color="auto"/>
              <w:right w:val="single" w:sz="4" w:space="0" w:color="auto"/>
            </w:tcBorders>
          </w:tcPr>
          <w:p w14:paraId="134A757F" w14:textId="77777777" w:rsidR="00E66B3C" w:rsidRDefault="00E66B3C" w:rsidP="003D5364">
            <w:pPr>
              <w:spacing w:after="0" w:line="240" w:lineRule="auto"/>
              <w:jc w:val="center"/>
              <w:rPr>
                <w:rFonts w:ascii="Times New Roman" w:eastAsia="Cambria" w:hAnsi="Times New Roman" w:cs="Times New Roman"/>
                <w:color w:val="auto"/>
                <w:lang w:eastAsia="pt-BR"/>
              </w:rPr>
            </w:pPr>
          </w:p>
          <w:p w14:paraId="2A8A4E26" w14:textId="77777777" w:rsidR="00E66B3C" w:rsidRDefault="00E66B3C"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Função</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16E4C673" w14:textId="77777777" w:rsidR="00E66B3C" w:rsidRDefault="005A357B"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Nome</w:t>
            </w:r>
          </w:p>
        </w:tc>
        <w:tc>
          <w:tcPr>
            <w:tcW w:w="3401" w:type="dxa"/>
            <w:gridSpan w:val="4"/>
            <w:tcBorders>
              <w:top w:val="single" w:sz="4" w:space="0" w:color="auto"/>
              <w:left w:val="single" w:sz="4" w:space="0" w:color="auto"/>
              <w:bottom w:val="single" w:sz="4" w:space="0" w:color="auto"/>
              <w:right w:val="single" w:sz="4" w:space="0" w:color="auto"/>
            </w:tcBorders>
            <w:hideMark/>
          </w:tcPr>
          <w:p w14:paraId="619DD78F" w14:textId="77777777" w:rsidR="00E66B3C" w:rsidRDefault="00E66B3C"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Votação</w:t>
            </w:r>
          </w:p>
        </w:tc>
      </w:tr>
      <w:tr w:rsidR="00E66B3C" w14:paraId="3BD35A5A" w14:textId="77777777" w:rsidTr="00A61DCF">
        <w:tc>
          <w:tcPr>
            <w:tcW w:w="1133" w:type="dxa"/>
            <w:vMerge/>
            <w:tcBorders>
              <w:top w:val="single" w:sz="4" w:space="0" w:color="auto"/>
              <w:left w:val="single" w:sz="4" w:space="0" w:color="auto"/>
              <w:bottom w:val="single" w:sz="4" w:space="0" w:color="auto"/>
              <w:right w:val="single" w:sz="4" w:space="0" w:color="auto"/>
            </w:tcBorders>
            <w:vAlign w:val="center"/>
            <w:hideMark/>
          </w:tcPr>
          <w:p w14:paraId="22B7D239" w14:textId="77777777" w:rsidR="00E66B3C" w:rsidRDefault="00E66B3C" w:rsidP="003D5364">
            <w:pPr>
              <w:spacing w:after="0"/>
              <w:rPr>
                <w:rFonts w:ascii="Times New Roman" w:eastAsia="Cambria" w:hAnsi="Times New Roman" w:cs="Times New Roman"/>
                <w:color w:val="auto"/>
                <w:lang w:eastAsia="pt-BR"/>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108868A" w14:textId="77777777" w:rsidR="00E66B3C" w:rsidRDefault="00E66B3C" w:rsidP="003D5364">
            <w:pPr>
              <w:spacing w:after="0"/>
              <w:rPr>
                <w:rFonts w:ascii="Times New Roman" w:eastAsia="Cambria" w:hAnsi="Times New Roman" w:cs="Times New Roman"/>
                <w:color w:val="auto"/>
                <w:lang w:eastAsia="pt-BR"/>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3F1E0797" w14:textId="77777777" w:rsidR="00E66B3C" w:rsidRDefault="00E66B3C" w:rsidP="003D5364">
            <w:pPr>
              <w:spacing w:after="0"/>
              <w:rPr>
                <w:rFonts w:ascii="Times New Roman" w:eastAsia="Cambria" w:hAnsi="Times New Roman" w:cs="Times New Roman"/>
                <w:color w:val="auto"/>
                <w:lang w:eastAsia="pt-BR"/>
              </w:rPr>
            </w:pPr>
          </w:p>
        </w:tc>
        <w:tc>
          <w:tcPr>
            <w:tcW w:w="709" w:type="dxa"/>
            <w:tcBorders>
              <w:top w:val="single" w:sz="4" w:space="0" w:color="auto"/>
              <w:left w:val="single" w:sz="4" w:space="0" w:color="auto"/>
              <w:bottom w:val="single" w:sz="4" w:space="0" w:color="auto"/>
              <w:right w:val="single" w:sz="4" w:space="0" w:color="auto"/>
            </w:tcBorders>
            <w:hideMark/>
          </w:tcPr>
          <w:p w14:paraId="7E16132E" w14:textId="77777777" w:rsidR="00E66B3C" w:rsidRDefault="00E66B3C"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Sim</w:t>
            </w:r>
          </w:p>
        </w:tc>
        <w:tc>
          <w:tcPr>
            <w:tcW w:w="851" w:type="dxa"/>
            <w:tcBorders>
              <w:top w:val="single" w:sz="4" w:space="0" w:color="auto"/>
              <w:left w:val="single" w:sz="4" w:space="0" w:color="auto"/>
              <w:bottom w:val="single" w:sz="4" w:space="0" w:color="auto"/>
              <w:right w:val="single" w:sz="4" w:space="0" w:color="auto"/>
            </w:tcBorders>
            <w:hideMark/>
          </w:tcPr>
          <w:p w14:paraId="2FEAC386" w14:textId="77777777" w:rsidR="00E66B3C" w:rsidRDefault="00E66B3C" w:rsidP="003D5364">
            <w:pPr>
              <w:spacing w:after="0" w:line="240" w:lineRule="auto"/>
              <w:ind w:left="-53" w:right="-44"/>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Não</w:t>
            </w:r>
          </w:p>
        </w:tc>
        <w:tc>
          <w:tcPr>
            <w:tcW w:w="708" w:type="dxa"/>
            <w:tcBorders>
              <w:top w:val="single" w:sz="4" w:space="0" w:color="auto"/>
              <w:left w:val="single" w:sz="4" w:space="0" w:color="auto"/>
              <w:bottom w:val="single" w:sz="4" w:space="0" w:color="auto"/>
              <w:right w:val="single" w:sz="4" w:space="0" w:color="auto"/>
            </w:tcBorders>
            <w:hideMark/>
          </w:tcPr>
          <w:p w14:paraId="5C5BB03D" w14:textId="77777777" w:rsidR="00E66B3C" w:rsidRDefault="00E66B3C"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Abst</w:t>
            </w:r>
          </w:p>
        </w:tc>
        <w:tc>
          <w:tcPr>
            <w:tcW w:w="1133" w:type="dxa"/>
            <w:tcBorders>
              <w:top w:val="single" w:sz="4" w:space="0" w:color="auto"/>
              <w:left w:val="single" w:sz="4" w:space="0" w:color="auto"/>
              <w:bottom w:val="single" w:sz="4" w:space="0" w:color="auto"/>
              <w:right w:val="single" w:sz="4" w:space="0" w:color="auto"/>
            </w:tcBorders>
            <w:hideMark/>
          </w:tcPr>
          <w:p w14:paraId="4484F5B8" w14:textId="77777777" w:rsidR="00E66B3C" w:rsidRDefault="00E66B3C" w:rsidP="003D5364">
            <w:pPr>
              <w:spacing w:after="0" w:line="240" w:lineRule="auto"/>
              <w:jc w:val="center"/>
              <w:rPr>
                <w:rFonts w:ascii="Times New Roman" w:eastAsia="Cambria" w:hAnsi="Times New Roman" w:cs="Times New Roman"/>
                <w:color w:val="auto"/>
                <w:lang w:eastAsia="pt-BR"/>
              </w:rPr>
            </w:pPr>
            <w:r>
              <w:rPr>
                <w:rFonts w:ascii="Times New Roman" w:eastAsia="Cambria" w:hAnsi="Times New Roman" w:cs="Times New Roman"/>
                <w:color w:val="auto"/>
                <w:lang w:eastAsia="pt-BR"/>
              </w:rPr>
              <w:t>Ausên</w:t>
            </w:r>
          </w:p>
        </w:tc>
      </w:tr>
      <w:tr w:rsidR="00E66B3C" w14:paraId="3B121FD9" w14:textId="77777777" w:rsidTr="003D536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363E059D" w14:textId="77777777" w:rsidR="00E66B3C" w:rsidRDefault="00E66B3C" w:rsidP="003D5364">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RN</w:t>
            </w:r>
          </w:p>
        </w:tc>
        <w:tc>
          <w:tcPr>
            <w:tcW w:w="2550" w:type="dxa"/>
            <w:tcBorders>
              <w:top w:val="single" w:sz="4" w:space="0" w:color="auto"/>
              <w:left w:val="single" w:sz="4" w:space="0" w:color="auto"/>
              <w:bottom w:val="single" w:sz="4" w:space="0" w:color="auto"/>
              <w:right w:val="single" w:sz="4" w:space="0" w:color="auto"/>
            </w:tcBorders>
            <w:hideMark/>
          </w:tcPr>
          <w:p w14:paraId="046A267D" w14:textId="77777777" w:rsidR="00E66B3C" w:rsidRDefault="00E66B3C" w:rsidP="003D5364">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Coordenadora</w:t>
            </w:r>
          </w:p>
        </w:tc>
        <w:tc>
          <w:tcPr>
            <w:tcW w:w="3116" w:type="dxa"/>
            <w:tcBorders>
              <w:top w:val="single" w:sz="4" w:space="0" w:color="auto"/>
              <w:left w:val="single" w:sz="4" w:space="0" w:color="auto"/>
              <w:bottom w:val="single" w:sz="4" w:space="0" w:color="auto"/>
              <w:right w:val="single" w:sz="4" w:space="0" w:color="auto"/>
            </w:tcBorders>
            <w:vAlign w:val="center"/>
            <w:hideMark/>
          </w:tcPr>
          <w:p w14:paraId="775343B4" w14:textId="77777777" w:rsidR="00E66B3C" w:rsidRDefault="00E66B3C" w:rsidP="003D5364">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snapToGrid w:val="0"/>
                <w:color w:val="000000"/>
              </w:rPr>
              <w:t xml:space="preserve">Patrícia Silva Luz de Macedo   </w:t>
            </w:r>
          </w:p>
        </w:tc>
        <w:tc>
          <w:tcPr>
            <w:tcW w:w="709" w:type="dxa"/>
            <w:tcBorders>
              <w:top w:val="single" w:sz="4" w:space="0" w:color="auto"/>
              <w:left w:val="single" w:sz="4" w:space="0" w:color="auto"/>
              <w:bottom w:val="single" w:sz="4" w:space="0" w:color="auto"/>
              <w:right w:val="single" w:sz="4" w:space="0" w:color="auto"/>
            </w:tcBorders>
            <w:hideMark/>
          </w:tcPr>
          <w:p w14:paraId="5059365E" w14:textId="77777777" w:rsidR="00E66B3C" w:rsidRPr="0086034F" w:rsidRDefault="00E66B3C" w:rsidP="003D5364">
            <w:pPr>
              <w:spacing w:after="0" w:line="240" w:lineRule="auto"/>
              <w:jc w:val="center"/>
              <w:rPr>
                <w:rFonts w:ascii="Times New Roman" w:eastAsia="Cambria" w:hAnsi="Times New Roman" w:cs="Times New Roman"/>
                <w:b w:val="0"/>
                <w:color w:val="auto"/>
                <w:lang w:eastAsia="pt-BR"/>
              </w:rPr>
            </w:pPr>
            <w:r w:rsidRPr="0086034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0987963C"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319B265B"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281B517E"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r>
      <w:tr w:rsidR="00E66B3C" w14:paraId="4DF00A16" w14:textId="77777777" w:rsidTr="003D536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415C8FD7" w14:textId="77777777" w:rsidR="00E66B3C" w:rsidRDefault="00E66B3C" w:rsidP="003D5364">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RO</w:t>
            </w:r>
          </w:p>
        </w:tc>
        <w:tc>
          <w:tcPr>
            <w:tcW w:w="2550" w:type="dxa"/>
            <w:tcBorders>
              <w:top w:val="single" w:sz="4" w:space="0" w:color="auto"/>
              <w:left w:val="single" w:sz="4" w:space="0" w:color="auto"/>
              <w:bottom w:val="single" w:sz="4" w:space="0" w:color="auto"/>
              <w:right w:val="single" w:sz="4" w:space="0" w:color="auto"/>
            </w:tcBorders>
            <w:hideMark/>
          </w:tcPr>
          <w:p w14:paraId="1706F3F0" w14:textId="77777777" w:rsidR="00E66B3C" w:rsidRDefault="00E66B3C" w:rsidP="003D5364">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Coordenadora-Adjunta</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0C906F2" w14:textId="77777777" w:rsidR="00E66B3C" w:rsidRDefault="00E66B3C" w:rsidP="003D5364">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rPr>
              <w:t>Ana Cristina Lima B. da Silva</w:t>
            </w:r>
          </w:p>
        </w:tc>
        <w:tc>
          <w:tcPr>
            <w:tcW w:w="709" w:type="dxa"/>
            <w:tcBorders>
              <w:top w:val="single" w:sz="4" w:space="0" w:color="auto"/>
              <w:left w:val="single" w:sz="4" w:space="0" w:color="auto"/>
              <w:bottom w:val="single" w:sz="4" w:space="0" w:color="auto"/>
              <w:right w:val="single" w:sz="4" w:space="0" w:color="auto"/>
            </w:tcBorders>
            <w:hideMark/>
          </w:tcPr>
          <w:p w14:paraId="3B1C33B4" w14:textId="77777777" w:rsidR="00E66B3C" w:rsidRPr="0086034F" w:rsidRDefault="00E66B3C" w:rsidP="003D5364">
            <w:pPr>
              <w:spacing w:after="0" w:line="240" w:lineRule="auto"/>
              <w:jc w:val="center"/>
              <w:rPr>
                <w:rFonts w:ascii="Times New Roman" w:eastAsia="Cambria" w:hAnsi="Times New Roman" w:cs="Times New Roman"/>
                <w:b w:val="0"/>
                <w:color w:val="auto"/>
                <w:lang w:eastAsia="pt-BR"/>
              </w:rPr>
            </w:pPr>
            <w:r w:rsidRPr="0086034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43F8464D"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26ADC8F9"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7403B97E"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r>
      <w:tr w:rsidR="00E66B3C" w14:paraId="34FB6F59" w14:textId="77777777" w:rsidTr="003D536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0CBFDCD1" w14:textId="77777777" w:rsidR="00E66B3C" w:rsidRDefault="00E66B3C" w:rsidP="003D5364">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MS</w:t>
            </w:r>
          </w:p>
        </w:tc>
        <w:tc>
          <w:tcPr>
            <w:tcW w:w="2550" w:type="dxa"/>
            <w:tcBorders>
              <w:top w:val="single" w:sz="4" w:space="0" w:color="auto"/>
              <w:left w:val="single" w:sz="4" w:space="0" w:color="auto"/>
              <w:bottom w:val="single" w:sz="4" w:space="0" w:color="auto"/>
              <w:right w:val="single" w:sz="4" w:space="0" w:color="auto"/>
            </w:tcBorders>
            <w:hideMark/>
          </w:tcPr>
          <w:p w14:paraId="3786E3D7" w14:textId="77777777" w:rsidR="00E66B3C" w:rsidRDefault="00E66B3C" w:rsidP="003D5364">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14:paraId="4CDF857F" w14:textId="77777777" w:rsidR="00E66B3C" w:rsidRDefault="00E66B3C" w:rsidP="003D5364">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shd w:val="clear" w:color="auto" w:fill="FFFFFF"/>
              </w:rPr>
              <w:t>Rubens Fernando P. de Camillo</w:t>
            </w:r>
          </w:p>
        </w:tc>
        <w:tc>
          <w:tcPr>
            <w:tcW w:w="709" w:type="dxa"/>
            <w:tcBorders>
              <w:top w:val="single" w:sz="4" w:space="0" w:color="auto"/>
              <w:left w:val="single" w:sz="4" w:space="0" w:color="auto"/>
              <w:bottom w:val="single" w:sz="4" w:space="0" w:color="auto"/>
              <w:right w:val="single" w:sz="4" w:space="0" w:color="auto"/>
            </w:tcBorders>
            <w:hideMark/>
          </w:tcPr>
          <w:p w14:paraId="36114389" w14:textId="77777777" w:rsidR="00E66B3C" w:rsidRPr="0086034F" w:rsidRDefault="00E66B3C" w:rsidP="003D5364">
            <w:pPr>
              <w:spacing w:after="0" w:line="240" w:lineRule="auto"/>
              <w:jc w:val="center"/>
              <w:rPr>
                <w:rFonts w:ascii="Times New Roman" w:eastAsia="Cambria" w:hAnsi="Times New Roman" w:cs="Times New Roman"/>
                <w:b w:val="0"/>
                <w:color w:val="auto"/>
                <w:lang w:eastAsia="pt-BR"/>
              </w:rPr>
            </w:pPr>
            <w:r w:rsidRPr="0086034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4F58B5E9"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19478F01"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6945C74B"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r>
      <w:tr w:rsidR="00A61DCF" w14:paraId="650D505D" w14:textId="77777777" w:rsidTr="003D5364">
        <w:trPr>
          <w:trHeight w:val="28"/>
        </w:trPr>
        <w:tc>
          <w:tcPr>
            <w:tcW w:w="1133" w:type="dxa"/>
            <w:tcBorders>
              <w:top w:val="single" w:sz="4" w:space="0" w:color="auto"/>
              <w:left w:val="single" w:sz="4" w:space="0" w:color="auto"/>
              <w:bottom w:val="single" w:sz="4" w:space="0" w:color="auto"/>
              <w:right w:val="single" w:sz="4" w:space="0" w:color="auto"/>
            </w:tcBorders>
            <w:vAlign w:val="center"/>
          </w:tcPr>
          <w:p w14:paraId="2CEB80C6" w14:textId="77777777" w:rsidR="00A61DCF" w:rsidRDefault="00A61DCF" w:rsidP="003D5364">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MT</w:t>
            </w:r>
          </w:p>
        </w:tc>
        <w:tc>
          <w:tcPr>
            <w:tcW w:w="2550" w:type="dxa"/>
            <w:tcBorders>
              <w:top w:val="single" w:sz="4" w:space="0" w:color="auto"/>
              <w:left w:val="single" w:sz="4" w:space="0" w:color="auto"/>
              <w:bottom w:val="single" w:sz="4" w:space="0" w:color="auto"/>
              <w:right w:val="single" w:sz="4" w:space="0" w:color="auto"/>
            </w:tcBorders>
          </w:tcPr>
          <w:p w14:paraId="61B804CB" w14:textId="77777777" w:rsidR="00A61DCF" w:rsidRDefault="00A61DCF" w:rsidP="003D5364">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tcPr>
          <w:p w14:paraId="6B9CC9EB" w14:textId="77777777" w:rsidR="00A61DCF" w:rsidRDefault="00A61DCF" w:rsidP="003D5364">
            <w:pPr>
              <w:spacing w:after="0" w:line="240" w:lineRule="auto"/>
              <w:rPr>
                <w:rFonts w:ascii="Times New Roman" w:eastAsia="Cambria" w:hAnsi="Times New Roman" w:cs="Times New Roman"/>
                <w:b w:val="0"/>
                <w:color w:val="000000"/>
                <w:shd w:val="clear" w:color="auto" w:fill="FFFFFF"/>
              </w:rPr>
            </w:pPr>
            <w:r>
              <w:rPr>
                <w:rFonts w:ascii="Times New Roman" w:eastAsia="Cambria" w:hAnsi="Times New Roman" w:cs="Times New Roman"/>
                <w:b w:val="0"/>
                <w:color w:val="000000"/>
              </w:rPr>
              <w:t>José Afonso Botura Portocarrero</w:t>
            </w:r>
          </w:p>
        </w:tc>
        <w:tc>
          <w:tcPr>
            <w:tcW w:w="709" w:type="dxa"/>
            <w:tcBorders>
              <w:top w:val="single" w:sz="4" w:space="0" w:color="auto"/>
              <w:left w:val="single" w:sz="4" w:space="0" w:color="auto"/>
              <w:bottom w:val="single" w:sz="4" w:space="0" w:color="auto"/>
              <w:right w:val="single" w:sz="4" w:space="0" w:color="auto"/>
            </w:tcBorders>
          </w:tcPr>
          <w:p w14:paraId="78FB24F8" w14:textId="77777777" w:rsidR="00A61DCF" w:rsidRPr="0086034F" w:rsidRDefault="00A61DCF" w:rsidP="003D5364">
            <w:pPr>
              <w:spacing w:after="0" w:line="240" w:lineRule="auto"/>
              <w:jc w:val="center"/>
              <w:rPr>
                <w:rFonts w:ascii="Times New Roman" w:eastAsia="Cambria" w:hAnsi="Times New Roman" w:cs="Times New Roman"/>
                <w:b w:val="0"/>
                <w:color w:val="auto"/>
                <w:lang w:eastAsia="pt-BR"/>
              </w:rPr>
            </w:pPr>
            <w:r w:rsidRPr="0086034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55C62DD0" w14:textId="77777777" w:rsidR="00A61DCF" w:rsidRDefault="00A61DCF" w:rsidP="003D5364">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2ED857CF" w14:textId="77777777" w:rsidR="00A61DCF" w:rsidRDefault="00A61DCF" w:rsidP="003D5364">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3CAD7279" w14:textId="77777777" w:rsidR="00A61DCF" w:rsidRDefault="00A61DCF" w:rsidP="003D5364">
            <w:pPr>
              <w:spacing w:after="0" w:line="240" w:lineRule="auto"/>
              <w:jc w:val="center"/>
              <w:rPr>
                <w:rFonts w:ascii="Times New Roman" w:eastAsia="Cambria" w:hAnsi="Times New Roman" w:cs="Times New Roman"/>
                <w:b w:val="0"/>
                <w:color w:val="auto"/>
                <w:lang w:eastAsia="pt-BR"/>
              </w:rPr>
            </w:pPr>
          </w:p>
        </w:tc>
      </w:tr>
      <w:tr w:rsidR="00E66B3C" w14:paraId="297F2F8B" w14:textId="77777777" w:rsidTr="003D5364">
        <w:trPr>
          <w:trHeight w:val="28"/>
        </w:trPr>
        <w:tc>
          <w:tcPr>
            <w:tcW w:w="1133" w:type="dxa"/>
            <w:tcBorders>
              <w:top w:val="single" w:sz="4" w:space="0" w:color="auto"/>
              <w:left w:val="single" w:sz="4" w:space="0" w:color="auto"/>
              <w:bottom w:val="single" w:sz="4" w:space="0" w:color="auto"/>
              <w:right w:val="single" w:sz="4" w:space="0" w:color="auto"/>
            </w:tcBorders>
            <w:vAlign w:val="center"/>
            <w:hideMark/>
          </w:tcPr>
          <w:p w14:paraId="4AD0F9C5" w14:textId="77777777" w:rsidR="00E66B3C" w:rsidRDefault="00E66B3C" w:rsidP="003D5364">
            <w:pPr>
              <w:spacing w:after="0" w:line="240" w:lineRule="auto"/>
              <w:ind w:left="-56" w:right="-108"/>
              <w:jc w:val="center"/>
              <w:rPr>
                <w:rFonts w:ascii="Times New Roman" w:eastAsia="Times New Roman" w:hAnsi="Times New Roman" w:cs="Times New Roman"/>
                <w:b w:val="0"/>
                <w:color w:val="000000"/>
                <w:lang w:eastAsia="pt-BR"/>
              </w:rPr>
            </w:pPr>
            <w:r>
              <w:rPr>
                <w:rFonts w:ascii="Times New Roman" w:eastAsia="Times New Roman" w:hAnsi="Times New Roman" w:cs="Times New Roman"/>
                <w:b w:val="0"/>
                <w:color w:val="000000"/>
                <w:lang w:eastAsia="pt-BR"/>
              </w:rPr>
              <w:t>PA</w:t>
            </w:r>
          </w:p>
        </w:tc>
        <w:tc>
          <w:tcPr>
            <w:tcW w:w="2550" w:type="dxa"/>
            <w:tcBorders>
              <w:top w:val="single" w:sz="4" w:space="0" w:color="auto"/>
              <w:left w:val="single" w:sz="4" w:space="0" w:color="auto"/>
              <w:bottom w:val="single" w:sz="4" w:space="0" w:color="auto"/>
              <w:right w:val="single" w:sz="4" w:space="0" w:color="auto"/>
            </w:tcBorders>
            <w:hideMark/>
          </w:tcPr>
          <w:p w14:paraId="4E0AC951" w14:textId="77777777" w:rsidR="00E66B3C" w:rsidRDefault="00E66B3C" w:rsidP="003D5364">
            <w:pPr>
              <w:spacing w:after="0" w:line="240" w:lineRule="auto"/>
              <w:rPr>
                <w:rFonts w:ascii="Times New Roman" w:eastAsia="Cambria" w:hAnsi="Times New Roman" w:cs="Times New Roman"/>
                <w:b w:val="0"/>
                <w:color w:val="auto"/>
                <w:lang w:eastAsia="pt-BR"/>
              </w:rPr>
            </w:pPr>
            <w:r>
              <w:rPr>
                <w:rFonts w:ascii="Times New Roman" w:eastAsia="Cambria" w:hAnsi="Times New Roman" w:cs="Times New Roman"/>
                <w:b w:val="0"/>
                <w:color w:val="auto"/>
                <w:lang w:eastAsia="pt-BR"/>
              </w:rPr>
              <w:t>Membro</w:t>
            </w:r>
          </w:p>
        </w:tc>
        <w:tc>
          <w:tcPr>
            <w:tcW w:w="3116" w:type="dxa"/>
            <w:tcBorders>
              <w:top w:val="single" w:sz="4" w:space="0" w:color="auto"/>
              <w:left w:val="single" w:sz="4" w:space="0" w:color="auto"/>
              <w:bottom w:val="single" w:sz="4" w:space="0" w:color="auto"/>
              <w:right w:val="single" w:sz="4" w:space="0" w:color="auto"/>
            </w:tcBorders>
            <w:vAlign w:val="center"/>
            <w:hideMark/>
          </w:tcPr>
          <w:p w14:paraId="0ED9FE99" w14:textId="77777777" w:rsidR="00E66B3C" w:rsidRDefault="00E66B3C" w:rsidP="003D5364">
            <w:pPr>
              <w:spacing w:after="0" w:line="240" w:lineRule="auto"/>
              <w:rPr>
                <w:rFonts w:ascii="Times New Roman" w:eastAsia="Cambria" w:hAnsi="Times New Roman" w:cs="Times New Roman"/>
                <w:b w:val="0"/>
                <w:color w:val="000000"/>
              </w:rPr>
            </w:pPr>
            <w:r>
              <w:rPr>
                <w:rFonts w:ascii="Times New Roman" w:eastAsia="Cambria" w:hAnsi="Times New Roman" w:cs="Times New Roman"/>
                <w:b w:val="0"/>
                <w:color w:val="000000"/>
              </w:rPr>
              <w:t>Alice da Silva Rodrigues Rosas</w:t>
            </w:r>
          </w:p>
        </w:tc>
        <w:tc>
          <w:tcPr>
            <w:tcW w:w="709" w:type="dxa"/>
            <w:tcBorders>
              <w:top w:val="single" w:sz="4" w:space="0" w:color="auto"/>
              <w:left w:val="single" w:sz="4" w:space="0" w:color="auto"/>
              <w:bottom w:val="single" w:sz="4" w:space="0" w:color="auto"/>
              <w:right w:val="single" w:sz="4" w:space="0" w:color="auto"/>
            </w:tcBorders>
            <w:hideMark/>
          </w:tcPr>
          <w:p w14:paraId="5C08E2B6" w14:textId="77777777" w:rsidR="00E66B3C" w:rsidRPr="0086034F" w:rsidRDefault="00E66B3C" w:rsidP="003D5364">
            <w:pPr>
              <w:spacing w:after="0" w:line="240" w:lineRule="auto"/>
              <w:jc w:val="center"/>
              <w:rPr>
                <w:rFonts w:ascii="Times New Roman" w:eastAsia="Cambria" w:hAnsi="Times New Roman" w:cs="Times New Roman"/>
                <w:b w:val="0"/>
                <w:color w:val="auto"/>
                <w:lang w:eastAsia="pt-BR"/>
              </w:rPr>
            </w:pPr>
            <w:r w:rsidRPr="0086034F">
              <w:rPr>
                <w:rFonts w:ascii="Times New Roman" w:eastAsia="Cambria" w:hAnsi="Times New Roman" w:cs="Times New Roman"/>
                <w:b w:val="0"/>
                <w:color w:val="auto"/>
                <w:lang w:eastAsia="pt-BR"/>
              </w:rPr>
              <w:t>x</w:t>
            </w:r>
          </w:p>
        </w:tc>
        <w:tc>
          <w:tcPr>
            <w:tcW w:w="851" w:type="dxa"/>
            <w:tcBorders>
              <w:top w:val="single" w:sz="4" w:space="0" w:color="auto"/>
              <w:left w:val="single" w:sz="4" w:space="0" w:color="auto"/>
              <w:bottom w:val="single" w:sz="4" w:space="0" w:color="auto"/>
              <w:right w:val="single" w:sz="4" w:space="0" w:color="auto"/>
            </w:tcBorders>
          </w:tcPr>
          <w:p w14:paraId="5BEE439F"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708" w:type="dxa"/>
            <w:tcBorders>
              <w:top w:val="single" w:sz="4" w:space="0" w:color="auto"/>
              <w:left w:val="single" w:sz="4" w:space="0" w:color="auto"/>
              <w:bottom w:val="single" w:sz="4" w:space="0" w:color="auto"/>
              <w:right w:val="single" w:sz="4" w:space="0" w:color="auto"/>
            </w:tcBorders>
          </w:tcPr>
          <w:p w14:paraId="5EA50CFE"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c>
          <w:tcPr>
            <w:tcW w:w="1133" w:type="dxa"/>
            <w:tcBorders>
              <w:top w:val="single" w:sz="4" w:space="0" w:color="auto"/>
              <w:left w:val="single" w:sz="4" w:space="0" w:color="auto"/>
              <w:bottom w:val="single" w:sz="4" w:space="0" w:color="auto"/>
              <w:right w:val="single" w:sz="4" w:space="0" w:color="auto"/>
            </w:tcBorders>
          </w:tcPr>
          <w:p w14:paraId="7CF04B21" w14:textId="77777777" w:rsidR="00E66B3C" w:rsidRDefault="00E66B3C" w:rsidP="003D5364">
            <w:pPr>
              <w:spacing w:after="0" w:line="240" w:lineRule="auto"/>
              <w:jc w:val="center"/>
              <w:rPr>
                <w:rFonts w:ascii="Times New Roman" w:eastAsia="Cambria" w:hAnsi="Times New Roman" w:cs="Times New Roman"/>
                <w:b w:val="0"/>
                <w:color w:val="auto"/>
                <w:lang w:eastAsia="pt-BR"/>
              </w:rPr>
            </w:pPr>
          </w:p>
        </w:tc>
      </w:tr>
      <w:tr w:rsidR="00E66B3C" w14:paraId="479B493F" w14:textId="77777777" w:rsidTr="003D5364">
        <w:trPr>
          <w:trHeight w:val="20"/>
        </w:trPr>
        <w:tc>
          <w:tcPr>
            <w:tcW w:w="1133" w:type="dxa"/>
            <w:tcBorders>
              <w:top w:val="single" w:sz="4" w:space="0" w:color="auto"/>
              <w:left w:val="nil"/>
              <w:bottom w:val="single" w:sz="4" w:space="0" w:color="auto"/>
              <w:right w:val="nil"/>
            </w:tcBorders>
            <w:vAlign w:val="center"/>
          </w:tcPr>
          <w:p w14:paraId="0F4FB965" w14:textId="77777777" w:rsidR="00E66B3C" w:rsidRDefault="00E66B3C" w:rsidP="003D5364">
            <w:pPr>
              <w:spacing w:after="0" w:line="240" w:lineRule="auto"/>
              <w:ind w:left="-56" w:right="-108"/>
              <w:jc w:val="center"/>
              <w:rPr>
                <w:rFonts w:ascii="Times New Roman" w:eastAsia="Cambria" w:hAnsi="Times New Roman" w:cs="Times New Roman"/>
                <w:b w:val="0"/>
                <w:color w:val="auto"/>
                <w:lang w:eastAsia="pt-BR"/>
              </w:rPr>
            </w:pPr>
          </w:p>
        </w:tc>
        <w:tc>
          <w:tcPr>
            <w:tcW w:w="2550" w:type="dxa"/>
            <w:tcBorders>
              <w:top w:val="single" w:sz="4" w:space="0" w:color="auto"/>
              <w:left w:val="nil"/>
              <w:bottom w:val="single" w:sz="4" w:space="0" w:color="auto"/>
              <w:right w:val="nil"/>
            </w:tcBorders>
          </w:tcPr>
          <w:p w14:paraId="00881FA0" w14:textId="77777777" w:rsidR="00E66B3C" w:rsidRDefault="00E66B3C" w:rsidP="003D5364">
            <w:pPr>
              <w:spacing w:after="0" w:line="240" w:lineRule="auto"/>
              <w:rPr>
                <w:rFonts w:ascii="Times New Roman" w:eastAsia="Cambria" w:hAnsi="Times New Roman" w:cs="Times New Roman"/>
                <w:b w:val="0"/>
                <w:snapToGrid w:val="0"/>
                <w:color w:val="auto"/>
                <w:lang w:eastAsia="pt-BR"/>
              </w:rPr>
            </w:pPr>
          </w:p>
        </w:tc>
        <w:tc>
          <w:tcPr>
            <w:tcW w:w="3116" w:type="dxa"/>
            <w:tcBorders>
              <w:top w:val="single" w:sz="4" w:space="0" w:color="auto"/>
              <w:left w:val="nil"/>
              <w:bottom w:val="single" w:sz="4" w:space="0" w:color="auto"/>
              <w:right w:val="nil"/>
            </w:tcBorders>
            <w:vAlign w:val="center"/>
          </w:tcPr>
          <w:p w14:paraId="0131FEFE" w14:textId="77777777" w:rsidR="00E66B3C" w:rsidRDefault="00E66B3C" w:rsidP="003D5364">
            <w:pPr>
              <w:spacing w:after="0" w:line="240" w:lineRule="auto"/>
              <w:rPr>
                <w:rFonts w:ascii="Times New Roman" w:eastAsia="Cambria" w:hAnsi="Times New Roman" w:cs="Times New Roman"/>
                <w:b w:val="0"/>
                <w:snapToGrid w:val="0"/>
                <w:color w:val="auto"/>
                <w:lang w:eastAsia="pt-BR"/>
              </w:rPr>
            </w:pPr>
          </w:p>
        </w:tc>
        <w:tc>
          <w:tcPr>
            <w:tcW w:w="709" w:type="dxa"/>
            <w:tcBorders>
              <w:top w:val="single" w:sz="4" w:space="0" w:color="auto"/>
              <w:left w:val="nil"/>
              <w:bottom w:val="single" w:sz="4" w:space="0" w:color="auto"/>
              <w:right w:val="nil"/>
            </w:tcBorders>
          </w:tcPr>
          <w:p w14:paraId="760FFCC9" w14:textId="77777777" w:rsidR="00E66B3C" w:rsidRPr="0086034F" w:rsidRDefault="00E66B3C" w:rsidP="003D5364">
            <w:pPr>
              <w:spacing w:after="0" w:line="240" w:lineRule="auto"/>
              <w:rPr>
                <w:rFonts w:ascii="Times New Roman" w:eastAsia="Cambria" w:hAnsi="Times New Roman" w:cs="Times New Roman"/>
                <w:b w:val="0"/>
                <w:color w:val="auto"/>
                <w:lang w:eastAsia="pt-BR"/>
              </w:rPr>
            </w:pPr>
          </w:p>
        </w:tc>
        <w:tc>
          <w:tcPr>
            <w:tcW w:w="851" w:type="dxa"/>
            <w:tcBorders>
              <w:top w:val="single" w:sz="4" w:space="0" w:color="auto"/>
              <w:left w:val="nil"/>
              <w:bottom w:val="single" w:sz="4" w:space="0" w:color="auto"/>
              <w:right w:val="nil"/>
            </w:tcBorders>
          </w:tcPr>
          <w:p w14:paraId="5E619E4B" w14:textId="77777777" w:rsidR="00E66B3C" w:rsidRDefault="00E66B3C" w:rsidP="003D5364">
            <w:pPr>
              <w:spacing w:after="0" w:line="240" w:lineRule="auto"/>
              <w:rPr>
                <w:rFonts w:ascii="Times New Roman" w:eastAsia="Cambria" w:hAnsi="Times New Roman" w:cs="Times New Roman"/>
                <w:b w:val="0"/>
                <w:color w:val="auto"/>
                <w:lang w:eastAsia="pt-BR"/>
              </w:rPr>
            </w:pPr>
          </w:p>
        </w:tc>
        <w:tc>
          <w:tcPr>
            <w:tcW w:w="708" w:type="dxa"/>
            <w:tcBorders>
              <w:top w:val="single" w:sz="4" w:space="0" w:color="auto"/>
              <w:left w:val="nil"/>
              <w:bottom w:val="single" w:sz="4" w:space="0" w:color="auto"/>
              <w:right w:val="nil"/>
            </w:tcBorders>
          </w:tcPr>
          <w:p w14:paraId="62028AB8" w14:textId="77777777" w:rsidR="00E66B3C" w:rsidRDefault="00E66B3C" w:rsidP="003D5364">
            <w:pPr>
              <w:spacing w:after="0" w:line="240" w:lineRule="auto"/>
              <w:rPr>
                <w:rFonts w:ascii="Times New Roman" w:eastAsia="Cambria" w:hAnsi="Times New Roman" w:cs="Times New Roman"/>
                <w:b w:val="0"/>
                <w:color w:val="auto"/>
                <w:lang w:eastAsia="pt-BR"/>
              </w:rPr>
            </w:pPr>
          </w:p>
        </w:tc>
        <w:tc>
          <w:tcPr>
            <w:tcW w:w="1133" w:type="dxa"/>
            <w:tcBorders>
              <w:top w:val="single" w:sz="4" w:space="0" w:color="auto"/>
              <w:left w:val="nil"/>
              <w:bottom w:val="single" w:sz="4" w:space="0" w:color="auto"/>
              <w:right w:val="nil"/>
            </w:tcBorders>
          </w:tcPr>
          <w:p w14:paraId="1690AF21" w14:textId="77777777" w:rsidR="00E66B3C" w:rsidRDefault="00E66B3C" w:rsidP="003D5364">
            <w:pPr>
              <w:spacing w:after="0" w:line="240" w:lineRule="auto"/>
              <w:rPr>
                <w:rFonts w:ascii="Times New Roman" w:eastAsia="Cambria" w:hAnsi="Times New Roman" w:cs="Times New Roman"/>
                <w:b w:val="0"/>
                <w:color w:val="auto"/>
                <w:lang w:eastAsia="pt-BR"/>
              </w:rPr>
            </w:pPr>
          </w:p>
        </w:tc>
      </w:tr>
      <w:tr w:rsidR="00E66B3C" w14:paraId="3F297A53" w14:textId="77777777" w:rsidTr="003D5364">
        <w:trPr>
          <w:trHeight w:val="3186"/>
        </w:trPr>
        <w:tc>
          <w:tcPr>
            <w:tcW w:w="10200" w:type="dxa"/>
            <w:gridSpan w:val="7"/>
            <w:tcBorders>
              <w:top w:val="single" w:sz="4" w:space="0" w:color="auto"/>
              <w:left w:val="single" w:sz="4" w:space="0" w:color="auto"/>
              <w:bottom w:val="single" w:sz="4" w:space="0" w:color="auto"/>
              <w:right w:val="single" w:sz="4" w:space="0" w:color="auto"/>
            </w:tcBorders>
            <w:shd w:val="clear" w:color="auto" w:fill="D9D9FF"/>
          </w:tcPr>
          <w:p w14:paraId="2B55E1EF" w14:textId="77777777" w:rsidR="00E66B3C" w:rsidRPr="0086034F" w:rsidRDefault="00E66B3C" w:rsidP="003D5364">
            <w:pPr>
              <w:spacing w:after="0" w:line="240" w:lineRule="auto"/>
              <w:rPr>
                <w:rFonts w:ascii="Times New Roman" w:eastAsia="Cambria" w:hAnsi="Times New Roman" w:cs="Times New Roman"/>
                <w:color w:val="auto"/>
                <w:lang w:eastAsia="pt-BR"/>
              </w:rPr>
            </w:pPr>
            <w:r w:rsidRPr="0086034F">
              <w:rPr>
                <w:rFonts w:ascii="Times New Roman" w:eastAsia="Cambria" w:hAnsi="Times New Roman" w:cs="Times New Roman"/>
                <w:color w:val="auto"/>
                <w:lang w:eastAsia="pt-BR"/>
              </w:rPr>
              <w:t>Histórico da votação:</w:t>
            </w:r>
          </w:p>
          <w:p w14:paraId="18C964D2" w14:textId="77777777" w:rsidR="00E66B3C" w:rsidRPr="0086034F" w:rsidRDefault="00E66B3C" w:rsidP="003D5364">
            <w:pPr>
              <w:spacing w:after="0" w:line="240" w:lineRule="auto"/>
              <w:rPr>
                <w:rFonts w:ascii="Times New Roman" w:eastAsia="Cambria" w:hAnsi="Times New Roman" w:cs="Times New Roman"/>
                <w:color w:val="auto"/>
                <w:lang w:eastAsia="pt-BR"/>
              </w:rPr>
            </w:pPr>
          </w:p>
          <w:p w14:paraId="012D7B59" w14:textId="77777777" w:rsidR="00E66B3C" w:rsidRPr="0086034F" w:rsidRDefault="00964AA2" w:rsidP="003D5364">
            <w:pPr>
              <w:spacing w:after="0" w:line="240" w:lineRule="auto"/>
              <w:rPr>
                <w:rFonts w:ascii="Times New Roman" w:eastAsia="Cambria" w:hAnsi="Times New Roman" w:cs="Times New Roman"/>
                <w:color w:val="auto"/>
                <w:lang w:eastAsia="pt-BR"/>
              </w:rPr>
            </w:pPr>
            <w:r w:rsidRPr="0086034F">
              <w:rPr>
                <w:rFonts w:ascii="Times New Roman" w:eastAsia="Cambria" w:hAnsi="Times New Roman" w:cs="Times New Roman"/>
                <w:color w:val="auto"/>
                <w:lang w:eastAsia="pt-BR"/>
              </w:rPr>
              <w:t>104</w:t>
            </w:r>
            <w:r w:rsidR="00E66B3C" w:rsidRPr="0086034F">
              <w:rPr>
                <w:rFonts w:ascii="Times New Roman" w:eastAsia="Cambria" w:hAnsi="Times New Roman" w:cs="Times New Roman"/>
                <w:color w:val="auto"/>
                <w:lang w:eastAsia="pt-BR"/>
              </w:rPr>
              <w:t xml:space="preserve">ª REUNIÃO </w:t>
            </w:r>
            <w:r w:rsidR="00E66B3C" w:rsidRPr="0086034F">
              <w:rPr>
                <w:rFonts w:ascii="Times New Roman" w:eastAsia="Calibri" w:hAnsi="Times New Roman" w:cs="Times New Roman"/>
                <w:color w:val="auto"/>
              </w:rPr>
              <w:t>ORDINÁRIA DA CEP-CAU/BR</w:t>
            </w:r>
          </w:p>
          <w:p w14:paraId="48E1BB81" w14:textId="77777777" w:rsidR="00E66B3C" w:rsidRPr="0086034F" w:rsidRDefault="00E66B3C" w:rsidP="003D5364">
            <w:pPr>
              <w:spacing w:after="0" w:line="240" w:lineRule="auto"/>
              <w:rPr>
                <w:rFonts w:ascii="Times New Roman" w:eastAsia="Cambria" w:hAnsi="Times New Roman" w:cs="Times New Roman"/>
                <w:color w:val="auto"/>
                <w:lang w:eastAsia="pt-BR"/>
              </w:rPr>
            </w:pPr>
          </w:p>
          <w:p w14:paraId="16E32A38" w14:textId="77777777" w:rsidR="00E66B3C" w:rsidRPr="0086034F" w:rsidRDefault="00E66B3C" w:rsidP="003D5364">
            <w:pPr>
              <w:spacing w:after="0" w:line="240" w:lineRule="auto"/>
              <w:rPr>
                <w:rFonts w:ascii="Times New Roman" w:eastAsia="Cambria" w:hAnsi="Times New Roman" w:cs="Times New Roman"/>
                <w:b w:val="0"/>
                <w:color w:val="auto"/>
                <w:lang w:eastAsia="pt-BR"/>
              </w:rPr>
            </w:pPr>
            <w:r w:rsidRPr="0086034F">
              <w:rPr>
                <w:rFonts w:ascii="Times New Roman" w:eastAsia="Cambria" w:hAnsi="Times New Roman" w:cs="Times New Roman"/>
                <w:color w:val="auto"/>
                <w:lang w:eastAsia="pt-BR"/>
              </w:rPr>
              <w:t xml:space="preserve">Data: </w:t>
            </w:r>
            <w:r w:rsidR="00C07D82" w:rsidRPr="0086034F">
              <w:rPr>
                <w:rFonts w:ascii="Times New Roman" w:eastAsia="Cambria" w:hAnsi="Times New Roman" w:cs="Times New Roman"/>
                <w:b w:val="0"/>
                <w:bCs/>
                <w:color w:val="auto"/>
                <w:lang w:eastAsia="pt-BR"/>
              </w:rPr>
              <w:t>14</w:t>
            </w:r>
            <w:r w:rsidR="00964AA2" w:rsidRPr="0086034F">
              <w:rPr>
                <w:rFonts w:ascii="Times New Roman" w:eastAsia="Cambria" w:hAnsi="Times New Roman" w:cs="Times New Roman"/>
                <w:b w:val="0"/>
                <w:bCs/>
                <w:color w:val="auto"/>
                <w:lang w:eastAsia="pt-BR"/>
              </w:rPr>
              <w:t>/5</w:t>
            </w:r>
            <w:r w:rsidRPr="0086034F">
              <w:rPr>
                <w:rFonts w:ascii="Times New Roman" w:eastAsia="Cambria" w:hAnsi="Times New Roman" w:cs="Times New Roman"/>
                <w:b w:val="0"/>
                <w:bCs/>
                <w:color w:val="auto"/>
                <w:lang w:eastAsia="pt-BR"/>
              </w:rPr>
              <w:t>/2021</w:t>
            </w:r>
          </w:p>
          <w:p w14:paraId="23D769EE" w14:textId="77777777" w:rsidR="00E66B3C" w:rsidRPr="0086034F" w:rsidRDefault="00E66B3C" w:rsidP="003D5364">
            <w:pPr>
              <w:spacing w:after="0" w:line="240" w:lineRule="auto"/>
              <w:rPr>
                <w:rFonts w:ascii="Times New Roman" w:eastAsia="Cambria" w:hAnsi="Times New Roman" w:cs="Times New Roman"/>
                <w:color w:val="auto"/>
                <w:lang w:eastAsia="pt-BR"/>
              </w:rPr>
            </w:pPr>
          </w:p>
          <w:p w14:paraId="1A07A329" w14:textId="77777777" w:rsidR="00C07D82" w:rsidRPr="0086034F" w:rsidRDefault="00E66B3C" w:rsidP="003D5364">
            <w:pPr>
              <w:spacing w:after="0" w:line="240" w:lineRule="auto"/>
              <w:rPr>
                <w:rFonts w:ascii="Times New Roman" w:hAnsi="Times New Roman"/>
                <w:b w:val="0"/>
              </w:rPr>
            </w:pPr>
            <w:r w:rsidRPr="0086034F">
              <w:rPr>
                <w:rFonts w:ascii="Times New Roman" w:eastAsia="Cambria" w:hAnsi="Times New Roman" w:cs="Times New Roman"/>
                <w:color w:val="auto"/>
                <w:lang w:eastAsia="pt-BR"/>
              </w:rPr>
              <w:t xml:space="preserve">Matéria em votação: </w:t>
            </w:r>
            <w:r w:rsidR="00C07D82" w:rsidRPr="0086034F">
              <w:rPr>
                <w:rFonts w:ascii="Times New Roman" w:eastAsia="Times New Roman" w:hAnsi="Times New Roman"/>
                <w:b w:val="0"/>
                <w:lang w:eastAsia="pt-BR"/>
              </w:rPr>
              <w:t xml:space="preserve">Protocolo SICCAU nº </w:t>
            </w:r>
            <w:r w:rsidR="00C07D82" w:rsidRPr="0086034F">
              <w:rPr>
                <w:rFonts w:ascii="Times New Roman" w:hAnsi="Times New Roman"/>
                <w:b w:val="0"/>
              </w:rPr>
              <w:t xml:space="preserve">1268117/2021- </w:t>
            </w:r>
            <w:r w:rsidR="00C1188E" w:rsidRPr="0086034F">
              <w:rPr>
                <w:rFonts w:ascii="Times New Roman" w:hAnsi="Times New Roman"/>
                <w:b w:val="0"/>
              </w:rPr>
              <w:t>CAU-RO encaminha proposta de regulamentação de convênios para que os RRTs de profissionais servidores de órgãos públicos sejam efetuados no SICCAU de forma que as taxas sejam consolidadas em um único boleto.</w:t>
            </w:r>
          </w:p>
          <w:p w14:paraId="320B0B40" w14:textId="77777777" w:rsidR="00C07D82" w:rsidRPr="0086034F" w:rsidRDefault="00C07D82" w:rsidP="003D5364">
            <w:pPr>
              <w:spacing w:after="0" w:line="240" w:lineRule="auto"/>
              <w:rPr>
                <w:rFonts w:ascii="Times New Roman" w:hAnsi="Times New Roman"/>
                <w:b w:val="0"/>
              </w:rPr>
            </w:pPr>
          </w:p>
          <w:p w14:paraId="6CBB684B" w14:textId="62FF28B5" w:rsidR="00E66B3C" w:rsidRPr="0086034F" w:rsidRDefault="00E66B3C" w:rsidP="003D5364">
            <w:pPr>
              <w:spacing w:after="0" w:line="240" w:lineRule="auto"/>
              <w:rPr>
                <w:rFonts w:ascii="Times New Roman" w:eastAsia="Cambria" w:hAnsi="Times New Roman" w:cs="Times New Roman"/>
                <w:color w:val="auto"/>
                <w:lang w:eastAsia="pt-BR"/>
              </w:rPr>
            </w:pPr>
            <w:r w:rsidRPr="0086034F">
              <w:rPr>
                <w:rFonts w:ascii="Times New Roman" w:eastAsia="Cambria" w:hAnsi="Times New Roman" w:cs="Times New Roman"/>
                <w:color w:val="auto"/>
                <w:lang w:eastAsia="pt-BR"/>
              </w:rPr>
              <w:t xml:space="preserve">Resultado da votação: Sim </w:t>
            </w:r>
            <w:r w:rsidRPr="0086034F">
              <w:rPr>
                <w:rFonts w:ascii="Times New Roman" w:eastAsia="Cambria" w:hAnsi="Times New Roman" w:cs="Times New Roman"/>
                <w:b w:val="0"/>
                <w:color w:val="auto"/>
                <w:lang w:eastAsia="pt-BR"/>
              </w:rPr>
              <w:t>(</w:t>
            </w:r>
            <w:r w:rsidR="00DF7B85" w:rsidRPr="0086034F">
              <w:rPr>
                <w:rFonts w:ascii="Times New Roman" w:eastAsia="Cambria" w:hAnsi="Times New Roman" w:cs="Times New Roman"/>
                <w:b w:val="0"/>
                <w:color w:val="auto"/>
                <w:lang w:eastAsia="pt-BR"/>
              </w:rPr>
              <w:t>5</w:t>
            </w:r>
            <w:r w:rsidRPr="0086034F">
              <w:rPr>
                <w:rFonts w:ascii="Times New Roman" w:eastAsia="Cambria" w:hAnsi="Times New Roman" w:cs="Times New Roman"/>
                <w:b w:val="0"/>
                <w:color w:val="auto"/>
                <w:lang w:eastAsia="pt-BR"/>
              </w:rPr>
              <w:t xml:space="preserve">) </w:t>
            </w:r>
            <w:r w:rsidRPr="0086034F">
              <w:rPr>
                <w:rFonts w:ascii="Times New Roman" w:eastAsia="Cambria" w:hAnsi="Times New Roman" w:cs="Times New Roman"/>
                <w:color w:val="auto"/>
                <w:lang w:eastAsia="pt-BR"/>
              </w:rPr>
              <w:t>Não</w:t>
            </w:r>
            <w:r w:rsidRPr="0086034F">
              <w:rPr>
                <w:rFonts w:ascii="Times New Roman" w:eastAsia="Cambria" w:hAnsi="Times New Roman" w:cs="Times New Roman"/>
                <w:b w:val="0"/>
                <w:color w:val="auto"/>
                <w:lang w:eastAsia="pt-BR"/>
              </w:rPr>
              <w:t xml:space="preserve"> (0) </w:t>
            </w:r>
            <w:r w:rsidRPr="0086034F">
              <w:rPr>
                <w:rFonts w:ascii="Times New Roman" w:eastAsia="Cambria" w:hAnsi="Times New Roman" w:cs="Times New Roman"/>
                <w:color w:val="auto"/>
                <w:lang w:eastAsia="pt-BR"/>
              </w:rPr>
              <w:t>Abstenções</w:t>
            </w:r>
            <w:r w:rsidRPr="0086034F">
              <w:rPr>
                <w:rFonts w:ascii="Times New Roman" w:eastAsia="Cambria" w:hAnsi="Times New Roman" w:cs="Times New Roman"/>
                <w:b w:val="0"/>
                <w:color w:val="auto"/>
                <w:lang w:eastAsia="pt-BR"/>
              </w:rPr>
              <w:t xml:space="preserve"> (0) </w:t>
            </w:r>
            <w:r w:rsidR="003C65E8" w:rsidRPr="0086034F">
              <w:rPr>
                <w:rFonts w:ascii="Times New Roman" w:eastAsia="Cambria" w:hAnsi="Times New Roman" w:cs="Times New Roman"/>
                <w:bCs/>
                <w:color w:val="auto"/>
                <w:lang w:eastAsia="pt-BR"/>
              </w:rPr>
              <w:t>Ausências</w:t>
            </w:r>
            <w:r w:rsidR="003C65E8" w:rsidRPr="0086034F">
              <w:rPr>
                <w:rFonts w:ascii="Times New Roman" w:eastAsia="Cambria" w:hAnsi="Times New Roman" w:cs="Times New Roman"/>
                <w:b w:val="0"/>
                <w:color w:val="auto"/>
                <w:lang w:eastAsia="pt-BR"/>
              </w:rPr>
              <w:t xml:space="preserve"> (</w:t>
            </w:r>
            <w:r w:rsidR="00FD3153">
              <w:rPr>
                <w:rFonts w:ascii="Times New Roman" w:eastAsia="Cambria" w:hAnsi="Times New Roman" w:cs="Times New Roman"/>
                <w:b w:val="0"/>
                <w:color w:val="auto"/>
                <w:lang w:eastAsia="pt-BR"/>
              </w:rPr>
              <w:t>0</w:t>
            </w:r>
            <w:r w:rsidR="003C65E8" w:rsidRPr="0086034F">
              <w:rPr>
                <w:rFonts w:ascii="Times New Roman" w:eastAsia="Cambria" w:hAnsi="Times New Roman" w:cs="Times New Roman"/>
                <w:b w:val="0"/>
                <w:color w:val="auto"/>
                <w:lang w:eastAsia="pt-BR"/>
              </w:rPr>
              <w:t xml:space="preserve">) </w:t>
            </w:r>
            <w:r w:rsidR="003C65E8" w:rsidRPr="0086034F">
              <w:rPr>
                <w:rFonts w:ascii="Times New Roman" w:eastAsia="Cambria" w:hAnsi="Times New Roman" w:cs="Times New Roman"/>
                <w:bCs/>
                <w:color w:val="auto"/>
                <w:lang w:eastAsia="pt-BR"/>
              </w:rPr>
              <w:t>Impedimento</w:t>
            </w:r>
            <w:r w:rsidR="003C65E8" w:rsidRPr="0086034F">
              <w:rPr>
                <w:rFonts w:ascii="Times New Roman" w:eastAsia="Cambria" w:hAnsi="Times New Roman" w:cs="Times New Roman"/>
                <w:b w:val="0"/>
                <w:color w:val="auto"/>
                <w:lang w:eastAsia="pt-BR"/>
              </w:rPr>
              <w:t xml:space="preserve"> (</w:t>
            </w:r>
            <w:r w:rsidR="00FD3153">
              <w:rPr>
                <w:rFonts w:ascii="Times New Roman" w:eastAsia="Cambria" w:hAnsi="Times New Roman" w:cs="Times New Roman"/>
                <w:b w:val="0"/>
                <w:color w:val="auto"/>
                <w:lang w:eastAsia="pt-BR"/>
              </w:rPr>
              <w:t>0</w:t>
            </w:r>
            <w:r w:rsidR="003C65E8" w:rsidRPr="0086034F">
              <w:rPr>
                <w:rFonts w:ascii="Times New Roman" w:eastAsia="Cambria" w:hAnsi="Times New Roman" w:cs="Times New Roman"/>
                <w:b w:val="0"/>
                <w:color w:val="auto"/>
                <w:lang w:eastAsia="pt-BR"/>
              </w:rPr>
              <w:t xml:space="preserve">) </w:t>
            </w:r>
            <w:r w:rsidRPr="0086034F">
              <w:rPr>
                <w:rFonts w:ascii="Times New Roman" w:eastAsia="Cambria" w:hAnsi="Times New Roman" w:cs="Times New Roman"/>
                <w:color w:val="auto"/>
                <w:lang w:eastAsia="pt-BR"/>
              </w:rPr>
              <w:t>Total</w:t>
            </w:r>
            <w:r w:rsidR="003C65E8" w:rsidRPr="0086034F">
              <w:rPr>
                <w:rFonts w:ascii="Times New Roman" w:eastAsia="Cambria" w:hAnsi="Times New Roman" w:cs="Times New Roman"/>
                <w:color w:val="auto"/>
                <w:lang w:eastAsia="pt-BR"/>
              </w:rPr>
              <w:t xml:space="preserve"> de votos</w:t>
            </w:r>
            <w:r w:rsidRPr="0086034F">
              <w:rPr>
                <w:rFonts w:ascii="Times New Roman" w:eastAsia="Cambria" w:hAnsi="Times New Roman" w:cs="Times New Roman"/>
                <w:color w:val="auto"/>
                <w:lang w:eastAsia="pt-BR"/>
              </w:rPr>
              <w:t xml:space="preserve"> </w:t>
            </w:r>
            <w:r w:rsidRPr="0086034F">
              <w:rPr>
                <w:rFonts w:ascii="Times New Roman" w:eastAsia="Cambria" w:hAnsi="Times New Roman" w:cs="Times New Roman"/>
                <w:b w:val="0"/>
                <w:color w:val="auto"/>
                <w:lang w:eastAsia="pt-BR"/>
              </w:rPr>
              <w:t>(</w:t>
            </w:r>
            <w:r w:rsidR="00DF7B85" w:rsidRPr="0086034F">
              <w:rPr>
                <w:rFonts w:ascii="Times New Roman" w:eastAsia="Cambria" w:hAnsi="Times New Roman" w:cs="Times New Roman"/>
                <w:b w:val="0"/>
                <w:color w:val="auto"/>
                <w:lang w:eastAsia="pt-BR"/>
              </w:rPr>
              <w:t>5</w:t>
            </w:r>
            <w:r w:rsidRPr="0086034F">
              <w:rPr>
                <w:rFonts w:ascii="Times New Roman" w:eastAsia="Cambria" w:hAnsi="Times New Roman" w:cs="Times New Roman"/>
                <w:b w:val="0"/>
                <w:color w:val="auto"/>
                <w:lang w:eastAsia="pt-BR"/>
              </w:rPr>
              <w:t xml:space="preserve">) </w:t>
            </w:r>
          </w:p>
          <w:p w14:paraId="6C9D017A" w14:textId="77777777" w:rsidR="00E66B3C" w:rsidRPr="0086034F" w:rsidRDefault="00E66B3C" w:rsidP="003D5364">
            <w:pPr>
              <w:spacing w:after="0" w:line="240" w:lineRule="auto"/>
              <w:rPr>
                <w:rFonts w:ascii="Times New Roman" w:eastAsia="Cambria" w:hAnsi="Times New Roman" w:cs="Times New Roman"/>
                <w:b w:val="0"/>
                <w:color w:val="auto"/>
                <w:lang w:eastAsia="pt-BR"/>
              </w:rPr>
            </w:pPr>
          </w:p>
          <w:p w14:paraId="5E4E8574" w14:textId="77777777" w:rsidR="00E66B3C" w:rsidRPr="0086034F" w:rsidRDefault="00E66B3C" w:rsidP="003D5364">
            <w:pPr>
              <w:spacing w:after="0" w:line="240" w:lineRule="auto"/>
              <w:rPr>
                <w:rFonts w:ascii="Times New Roman" w:eastAsia="Cambria" w:hAnsi="Times New Roman" w:cs="Times New Roman"/>
                <w:b w:val="0"/>
                <w:color w:val="auto"/>
                <w:lang w:eastAsia="pt-BR"/>
              </w:rPr>
            </w:pPr>
            <w:r w:rsidRPr="0086034F">
              <w:rPr>
                <w:rFonts w:ascii="Times New Roman" w:eastAsia="Cambria" w:hAnsi="Times New Roman" w:cs="Times New Roman"/>
                <w:color w:val="auto"/>
                <w:lang w:eastAsia="pt-BR"/>
              </w:rPr>
              <w:t>Ocorrências</w:t>
            </w:r>
            <w:r w:rsidRPr="0086034F">
              <w:rPr>
                <w:rFonts w:ascii="Times New Roman" w:eastAsia="Cambria" w:hAnsi="Times New Roman" w:cs="Times New Roman"/>
                <w:b w:val="0"/>
                <w:color w:val="auto"/>
                <w:lang w:eastAsia="pt-BR"/>
              </w:rPr>
              <w:t xml:space="preserve">: </w:t>
            </w:r>
          </w:p>
          <w:p w14:paraId="05628EC8" w14:textId="77777777" w:rsidR="00E66B3C" w:rsidRPr="0086034F" w:rsidRDefault="00E66B3C" w:rsidP="003D5364">
            <w:pPr>
              <w:spacing w:after="0" w:line="240" w:lineRule="auto"/>
              <w:rPr>
                <w:rFonts w:ascii="Times New Roman" w:eastAsia="Cambria" w:hAnsi="Times New Roman" w:cs="Times New Roman"/>
                <w:b w:val="0"/>
                <w:color w:val="auto"/>
                <w:lang w:eastAsia="pt-BR"/>
              </w:rPr>
            </w:pPr>
          </w:p>
          <w:p w14:paraId="310C47C1" w14:textId="77777777" w:rsidR="00E66B3C" w:rsidRPr="0086034F" w:rsidRDefault="00E66B3C" w:rsidP="0086034F">
            <w:pPr>
              <w:spacing w:after="0" w:line="240" w:lineRule="auto"/>
              <w:rPr>
                <w:rFonts w:ascii="Times New Roman" w:eastAsia="Cambria" w:hAnsi="Times New Roman" w:cs="Times New Roman"/>
                <w:color w:val="auto"/>
                <w:lang w:eastAsia="pt-BR"/>
              </w:rPr>
            </w:pPr>
            <w:r w:rsidRPr="0086034F">
              <w:rPr>
                <w:rFonts w:ascii="Times New Roman" w:eastAsia="Cambria" w:hAnsi="Times New Roman" w:cs="Times New Roman"/>
                <w:color w:val="auto"/>
                <w:lang w:eastAsia="pt-BR"/>
              </w:rPr>
              <w:t>Assessoria Técnica:</w:t>
            </w:r>
            <w:r w:rsidR="001E3E4B" w:rsidRPr="0086034F">
              <w:rPr>
                <w:rFonts w:ascii="Times New Roman" w:eastAsia="Cambria" w:hAnsi="Times New Roman" w:cs="Times New Roman"/>
                <w:b w:val="0"/>
                <w:color w:val="auto"/>
                <w:lang w:eastAsia="pt-BR"/>
              </w:rPr>
              <w:t xml:space="preserve"> Claudia </w:t>
            </w:r>
            <w:r w:rsidR="0086034F">
              <w:rPr>
                <w:rFonts w:ascii="Times New Roman" w:eastAsia="Cambria" w:hAnsi="Times New Roman" w:cs="Times New Roman"/>
                <w:b w:val="0"/>
                <w:color w:val="auto"/>
                <w:lang w:eastAsia="pt-BR"/>
              </w:rPr>
              <w:t>Quaresma</w:t>
            </w:r>
            <w:r w:rsidRPr="0086034F">
              <w:rPr>
                <w:rFonts w:ascii="Times New Roman" w:eastAsia="Cambria" w:hAnsi="Times New Roman" w:cs="Times New Roman"/>
                <w:b w:val="0"/>
                <w:color w:val="auto"/>
                <w:lang w:eastAsia="pt-BR"/>
              </w:rPr>
              <w:t xml:space="preserve"> </w:t>
            </w:r>
            <w:r w:rsidRPr="0086034F">
              <w:rPr>
                <w:rFonts w:ascii="Times New Roman" w:eastAsia="Cambria" w:hAnsi="Times New Roman" w:cs="Times New Roman"/>
                <w:color w:val="auto"/>
                <w:lang w:eastAsia="pt-BR"/>
              </w:rPr>
              <w:t xml:space="preserve">Condução dos trabalhos </w:t>
            </w:r>
            <w:r w:rsidRPr="0086034F">
              <w:rPr>
                <w:rFonts w:ascii="Times New Roman" w:eastAsia="Cambria" w:hAnsi="Times New Roman" w:cs="Times New Roman"/>
                <w:b w:val="0"/>
                <w:color w:val="auto"/>
                <w:lang w:eastAsia="pt-BR"/>
              </w:rPr>
              <w:t>(coordenadora): Patrícia S. Luz de Macedo</w:t>
            </w:r>
          </w:p>
        </w:tc>
      </w:tr>
    </w:tbl>
    <w:p w14:paraId="3546995F" w14:textId="77777777" w:rsidR="001127C6" w:rsidRDefault="001127C6" w:rsidP="001127C6">
      <w:pPr>
        <w:rPr>
          <w:rFonts w:ascii="Times New Roman" w:hAnsi="Times New Roman"/>
          <w:lang w:eastAsia="pt-BR"/>
        </w:rPr>
      </w:pPr>
    </w:p>
    <w:sectPr w:rsidR="001127C6" w:rsidSect="00F11F27">
      <w:headerReference w:type="even" r:id="rId7"/>
      <w:headerReference w:type="default" r:id="rId8"/>
      <w:footerReference w:type="even" r:id="rId9"/>
      <w:footerReference w:type="default" r:id="rId10"/>
      <w:headerReference w:type="first" r:id="rId11"/>
      <w:footerReference w:type="first" r:id="rId12"/>
      <w:pgSz w:w="11906" w:h="16838"/>
      <w:pgMar w:top="1702" w:right="1274" w:bottom="1276" w:left="1701" w:header="51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9536" w14:textId="77777777" w:rsidR="00C91ECA" w:rsidRDefault="00C91ECA" w:rsidP="00783D72">
      <w:pPr>
        <w:spacing w:after="0" w:line="240" w:lineRule="auto"/>
      </w:pPr>
      <w:r>
        <w:separator/>
      </w:r>
    </w:p>
  </w:endnote>
  <w:endnote w:type="continuationSeparator" w:id="0">
    <w:p w14:paraId="79FE458A" w14:textId="77777777" w:rsidR="00C91ECA" w:rsidRDefault="00C91ECA"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30FE" w14:textId="77777777" w:rsidR="003D5364" w:rsidRDefault="003D53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b w:val="0"/>
        <w:bCs/>
        <w:color w:val="008080"/>
      </w:rPr>
    </w:sdtEndPr>
    <w:sdtContent>
      <w:p w14:paraId="20AC0BEA" w14:textId="77777777" w:rsidR="003D5364" w:rsidRDefault="00014CBC" w:rsidP="00F11F27">
        <w:pPr>
          <w:pStyle w:val="Rodap"/>
          <w:jc w:val="right"/>
          <w:rPr>
            <w:b w:val="0"/>
            <w:bCs/>
            <w:color w:val="008080"/>
          </w:rPr>
        </w:pPr>
        <w:r w:rsidRPr="00C25F47">
          <w:rPr>
            <w:b w:val="0"/>
            <w:bCs/>
            <w:color w:val="008080"/>
          </w:rPr>
          <w:fldChar w:fldCharType="begin"/>
        </w:r>
        <w:r w:rsidR="003D5364" w:rsidRPr="00C25F47">
          <w:rPr>
            <w:bCs/>
            <w:color w:val="008080"/>
          </w:rPr>
          <w:instrText>PAGE   \* MERGEFORMAT</w:instrText>
        </w:r>
        <w:r w:rsidRPr="00C25F47">
          <w:rPr>
            <w:b w:val="0"/>
            <w:bCs/>
            <w:color w:val="008080"/>
          </w:rPr>
          <w:fldChar w:fldCharType="separate"/>
        </w:r>
        <w:r w:rsidR="00EC317A">
          <w:rPr>
            <w:bCs/>
            <w:noProof/>
            <w:color w:val="008080"/>
          </w:rPr>
          <w:t>1</w:t>
        </w:r>
        <w:r w:rsidRPr="00C25F47">
          <w:rPr>
            <w:b w:val="0"/>
            <w:bCs/>
            <w:color w:val="008080"/>
          </w:rPr>
          <w:fldChar w:fldCharType="end"/>
        </w:r>
      </w:p>
    </w:sdtContent>
  </w:sdt>
  <w:p w14:paraId="0351D4DF" w14:textId="77777777" w:rsidR="003D5364" w:rsidRPr="00F11F27" w:rsidRDefault="003D5364" w:rsidP="00F11F27">
    <w:pPr>
      <w:pStyle w:val="Rodap"/>
      <w:jc w:val="right"/>
      <w:rPr>
        <w:b w:val="0"/>
        <w:bCs/>
        <w:color w:val="008080"/>
      </w:rPr>
    </w:pPr>
    <w:r>
      <w:rPr>
        <w:b w:val="0"/>
        <w:bCs/>
        <w:noProof/>
        <w:color w:val="008080"/>
        <w:lang w:eastAsia="pt-BR"/>
      </w:rPr>
      <w:drawing>
        <wp:anchor distT="0" distB="0" distL="114300" distR="114300" simplePos="0" relativeHeight="251661312" behindDoc="1" locked="0" layoutInCell="1" allowOverlap="1" wp14:anchorId="11842617" wp14:editId="15B5F542">
          <wp:simplePos x="0" y="0"/>
          <wp:positionH relativeFrom="page">
            <wp:posOffset>0</wp:posOffset>
          </wp:positionH>
          <wp:positionV relativeFrom="paragraph">
            <wp:posOffset>635</wp:posOffset>
          </wp:positionV>
          <wp:extent cx="7559675" cy="723900"/>
          <wp:effectExtent l="19050" t="0" r="3175" b="0"/>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239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70D7" w14:textId="77777777" w:rsidR="003D5364" w:rsidRDefault="003D53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578" w14:textId="77777777" w:rsidR="00C91ECA" w:rsidRDefault="00C91ECA" w:rsidP="00783D72">
      <w:pPr>
        <w:spacing w:after="0" w:line="240" w:lineRule="auto"/>
      </w:pPr>
      <w:r>
        <w:separator/>
      </w:r>
    </w:p>
  </w:footnote>
  <w:footnote w:type="continuationSeparator" w:id="0">
    <w:p w14:paraId="1157C09E" w14:textId="77777777" w:rsidR="00C91ECA" w:rsidRDefault="00C91ECA"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2BA5" w14:textId="77777777" w:rsidR="003D5364" w:rsidRDefault="003D53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F37F" w14:textId="77777777" w:rsidR="003D5364" w:rsidRDefault="003D5364">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6E0F7704" wp14:editId="6255D2C8">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BE0" w14:textId="77777777" w:rsidR="003D5364" w:rsidRDefault="003D53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845B2"/>
    <w:multiLevelType w:val="hybridMultilevel"/>
    <w:tmpl w:val="DA7A29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03F5E43"/>
    <w:multiLevelType w:val="hybridMultilevel"/>
    <w:tmpl w:val="C33EDA72"/>
    <w:lvl w:ilvl="0" w:tplc="D3168A9E">
      <w:start w:val="1"/>
      <w:numFmt w:val="decimal"/>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DA6"/>
    <w:rsid w:val="00001E1A"/>
    <w:rsid w:val="00004DE6"/>
    <w:rsid w:val="000110F9"/>
    <w:rsid w:val="00014CBC"/>
    <w:rsid w:val="000217DF"/>
    <w:rsid w:val="00026EC3"/>
    <w:rsid w:val="00027039"/>
    <w:rsid w:val="0003109B"/>
    <w:rsid w:val="00032334"/>
    <w:rsid w:val="000A5BF9"/>
    <w:rsid w:val="000B4847"/>
    <w:rsid w:val="001127C6"/>
    <w:rsid w:val="0013368B"/>
    <w:rsid w:val="00146069"/>
    <w:rsid w:val="00193E0F"/>
    <w:rsid w:val="001C1B20"/>
    <w:rsid w:val="001E3E4B"/>
    <w:rsid w:val="001E48CD"/>
    <w:rsid w:val="00262A15"/>
    <w:rsid w:val="00277F51"/>
    <w:rsid w:val="00374957"/>
    <w:rsid w:val="003C65E8"/>
    <w:rsid w:val="003D5364"/>
    <w:rsid w:val="00442E1A"/>
    <w:rsid w:val="00480A51"/>
    <w:rsid w:val="00497949"/>
    <w:rsid w:val="004F47D3"/>
    <w:rsid w:val="005147EF"/>
    <w:rsid w:val="005A232A"/>
    <w:rsid w:val="005A357B"/>
    <w:rsid w:val="00604026"/>
    <w:rsid w:val="00624849"/>
    <w:rsid w:val="00663EF7"/>
    <w:rsid w:val="006738AB"/>
    <w:rsid w:val="006C6B85"/>
    <w:rsid w:val="006D5261"/>
    <w:rsid w:val="00715B28"/>
    <w:rsid w:val="00722966"/>
    <w:rsid w:val="00755049"/>
    <w:rsid w:val="007662F7"/>
    <w:rsid w:val="00783D72"/>
    <w:rsid w:val="00784E39"/>
    <w:rsid w:val="007A7411"/>
    <w:rsid w:val="007B311A"/>
    <w:rsid w:val="007C25B8"/>
    <w:rsid w:val="007D3128"/>
    <w:rsid w:val="00812CE5"/>
    <w:rsid w:val="00815805"/>
    <w:rsid w:val="00815A90"/>
    <w:rsid w:val="00846459"/>
    <w:rsid w:val="0086034F"/>
    <w:rsid w:val="009368FD"/>
    <w:rsid w:val="00946D11"/>
    <w:rsid w:val="00964AA2"/>
    <w:rsid w:val="00975F41"/>
    <w:rsid w:val="009A7A63"/>
    <w:rsid w:val="009D6335"/>
    <w:rsid w:val="009F5860"/>
    <w:rsid w:val="009F770F"/>
    <w:rsid w:val="00A11856"/>
    <w:rsid w:val="00A1498F"/>
    <w:rsid w:val="00A409A5"/>
    <w:rsid w:val="00A43CFF"/>
    <w:rsid w:val="00A61DCF"/>
    <w:rsid w:val="00AC4266"/>
    <w:rsid w:val="00AC61CD"/>
    <w:rsid w:val="00B047DE"/>
    <w:rsid w:val="00B14072"/>
    <w:rsid w:val="00B26434"/>
    <w:rsid w:val="00B6396C"/>
    <w:rsid w:val="00BA701E"/>
    <w:rsid w:val="00BB1EA6"/>
    <w:rsid w:val="00BC30C5"/>
    <w:rsid w:val="00BF4995"/>
    <w:rsid w:val="00C00FD5"/>
    <w:rsid w:val="00C07D82"/>
    <w:rsid w:val="00C1188E"/>
    <w:rsid w:val="00C25F47"/>
    <w:rsid w:val="00C90D5F"/>
    <w:rsid w:val="00C91ECA"/>
    <w:rsid w:val="00CB2EE5"/>
    <w:rsid w:val="00CD391F"/>
    <w:rsid w:val="00D00B86"/>
    <w:rsid w:val="00D17FAF"/>
    <w:rsid w:val="00D23394"/>
    <w:rsid w:val="00D26145"/>
    <w:rsid w:val="00D26370"/>
    <w:rsid w:val="00D32C84"/>
    <w:rsid w:val="00D4034E"/>
    <w:rsid w:val="00D4187F"/>
    <w:rsid w:val="00D46F08"/>
    <w:rsid w:val="00D70AAF"/>
    <w:rsid w:val="00D7374F"/>
    <w:rsid w:val="00D84324"/>
    <w:rsid w:val="00DA6E99"/>
    <w:rsid w:val="00DB2DA6"/>
    <w:rsid w:val="00DE733F"/>
    <w:rsid w:val="00DF28ED"/>
    <w:rsid w:val="00DF7344"/>
    <w:rsid w:val="00DF7B85"/>
    <w:rsid w:val="00E24784"/>
    <w:rsid w:val="00E45EA6"/>
    <w:rsid w:val="00E625E1"/>
    <w:rsid w:val="00E63461"/>
    <w:rsid w:val="00E66B3C"/>
    <w:rsid w:val="00E74517"/>
    <w:rsid w:val="00E92D94"/>
    <w:rsid w:val="00EA0D8A"/>
    <w:rsid w:val="00EB1374"/>
    <w:rsid w:val="00EC10FB"/>
    <w:rsid w:val="00EC317A"/>
    <w:rsid w:val="00ED4EE0"/>
    <w:rsid w:val="00ED7498"/>
    <w:rsid w:val="00F0284D"/>
    <w:rsid w:val="00F11F27"/>
    <w:rsid w:val="00F16916"/>
    <w:rsid w:val="00F22166"/>
    <w:rsid w:val="00F32C3A"/>
    <w:rsid w:val="00F52F79"/>
    <w:rsid w:val="00F63113"/>
    <w:rsid w:val="00FC3403"/>
    <w:rsid w:val="00FD3153"/>
    <w:rsid w:val="00FD7F22"/>
    <w:rsid w:val="00FE7014"/>
    <w:rsid w:val="00FF43CF"/>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ADA1C08"/>
  <w15:docId w15:val="{A6CD4E00-243E-4332-A1C5-2E444413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39"/>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BC30C5"/>
    <w:pPr>
      <w:spacing w:after="0" w:line="240" w:lineRule="auto"/>
      <w:ind w:left="708"/>
    </w:pPr>
    <w:rPr>
      <w:rFonts w:ascii="Cambria" w:eastAsia="Cambria" w:hAnsi="Cambria" w:cs="Times New Roman"/>
      <w:b w:val="0"/>
      <w:color w:val="auto"/>
      <w:sz w:val="24"/>
      <w:szCs w:val="24"/>
    </w:rPr>
  </w:style>
  <w:style w:type="table" w:styleId="Tabelacomgrade">
    <w:name w:val="Table Grid"/>
    <w:basedOn w:val="Tabelanormal"/>
    <w:uiPriority w:val="39"/>
    <w:rsid w:val="00BC30C5"/>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0F9"/>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497949"/>
    <w:pPr>
      <w:widowControl w:val="0"/>
      <w:suppressAutoHyphens/>
      <w:autoSpaceDE w:val="0"/>
      <w:autoSpaceDN w:val="0"/>
      <w:spacing w:after="0" w:line="240" w:lineRule="auto"/>
      <w:textAlignment w:val="baseline"/>
    </w:pPr>
    <w:rPr>
      <w:rFonts w:ascii="Times New Roman" w:eastAsia="Times New Roman" w:hAnsi="Times New Roman" w:cs="Times New Roman"/>
      <w:b w:val="0"/>
      <w:color w:val="auto"/>
      <w:lang w:eastAsia="pt-BR" w:bidi="pt-BR"/>
    </w:rPr>
  </w:style>
  <w:style w:type="character" w:customStyle="1" w:styleId="CorpodetextoChar">
    <w:name w:val="Corpo de texto Char"/>
    <w:basedOn w:val="Fontepargpadro"/>
    <w:link w:val="Corpodetexto"/>
    <w:rsid w:val="00497949"/>
    <w:rPr>
      <w:rFonts w:ascii="Times New Roman" w:eastAsia="Times New Roman" w:hAnsi="Times New Roman" w:cs="Times New Roman"/>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2501">
      <w:bodyDiv w:val="1"/>
      <w:marLeft w:val="0"/>
      <w:marRight w:val="0"/>
      <w:marTop w:val="0"/>
      <w:marBottom w:val="0"/>
      <w:divBdr>
        <w:top w:val="none" w:sz="0" w:space="0" w:color="auto"/>
        <w:left w:val="none" w:sz="0" w:space="0" w:color="auto"/>
        <w:bottom w:val="none" w:sz="0" w:space="0" w:color="auto"/>
        <w:right w:val="none" w:sz="0" w:space="0" w:color="auto"/>
      </w:divBdr>
    </w:div>
    <w:div w:id="336539360">
      <w:bodyDiv w:val="1"/>
      <w:marLeft w:val="0"/>
      <w:marRight w:val="0"/>
      <w:marTop w:val="0"/>
      <w:marBottom w:val="0"/>
      <w:divBdr>
        <w:top w:val="none" w:sz="0" w:space="0" w:color="auto"/>
        <w:left w:val="none" w:sz="0" w:space="0" w:color="auto"/>
        <w:bottom w:val="none" w:sz="0" w:space="0" w:color="auto"/>
        <w:right w:val="none" w:sz="0" w:space="0" w:color="auto"/>
      </w:divBdr>
    </w:div>
    <w:div w:id="667637896">
      <w:bodyDiv w:val="1"/>
      <w:marLeft w:val="0"/>
      <w:marRight w:val="0"/>
      <w:marTop w:val="0"/>
      <w:marBottom w:val="0"/>
      <w:divBdr>
        <w:top w:val="none" w:sz="0" w:space="0" w:color="auto"/>
        <w:left w:val="none" w:sz="0" w:space="0" w:color="auto"/>
        <w:bottom w:val="none" w:sz="0" w:space="0" w:color="auto"/>
        <w:right w:val="none" w:sz="0" w:space="0" w:color="auto"/>
      </w:divBdr>
    </w:div>
    <w:div w:id="709961865">
      <w:bodyDiv w:val="1"/>
      <w:marLeft w:val="0"/>
      <w:marRight w:val="0"/>
      <w:marTop w:val="0"/>
      <w:marBottom w:val="0"/>
      <w:divBdr>
        <w:top w:val="none" w:sz="0" w:space="0" w:color="auto"/>
        <w:left w:val="none" w:sz="0" w:space="0" w:color="auto"/>
        <w:bottom w:val="none" w:sz="0" w:space="0" w:color="auto"/>
        <w:right w:val="none" w:sz="0" w:space="0" w:color="auto"/>
      </w:divBdr>
    </w:div>
    <w:div w:id="721245232">
      <w:bodyDiv w:val="1"/>
      <w:marLeft w:val="0"/>
      <w:marRight w:val="0"/>
      <w:marTop w:val="0"/>
      <w:marBottom w:val="0"/>
      <w:divBdr>
        <w:top w:val="none" w:sz="0" w:space="0" w:color="auto"/>
        <w:left w:val="none" w:sz="0" w:space="0" w:color="auto"/>
        <w:bottom w:val="none" w:sz="0" w:space="0" w:color="auto"/>
        <w:right w:val="none" w:sz="0" w:space="0" w:color="auto"/>
      </w:divBdr>
    </w:div>
    <w:div w:id="880508821">
      <w:bodyDiv w:val="1"/>
      <w:marLeft w:val="0"/>
      <w:marRight w:val="0"/>
      <w:marTop w:val="0"/>
      <w:marBottom w:val="0"/>
      <w:divBdr>
        <w:top w:val="none" w:sz="0" w:space="0" w:color="auto"/>
        <w:left w:val="none" w:sz="0" w:space="0" w:color="auto"/>
        <w:bottom w:val="none" w:sz="0" w:space="0" w:color="auto"/>
        <w:right w:val="none" w:sz="0" w:space="0" w:color="auto"/>
      </w:divBdr>
    </w:div>
    <w:div w:id="1323655235">
      <w:bodyDiv w:val="1"/>
      <w:marLeft w:val="0"/>
      <w:marRight w:val="0"/>
      <w:marTop w:val="0"/>
      <w:marBottom w:val="0"/>
      <w:divBdr>
        <w:top w:val="none" w:sz="0" w:space="0" w:color="auto"/>
        <w:left w:val="none" w:sz="0" w:space="0" w:color="auto"/>
        <w:bottom w:val="none" w:sz="0" w:space="0" w:color="auto"/>
        <w:right w:val="none" w:sz="0" w:space="0" w:color="auto"/>
      </w:divBdr>
    </w:div>
    <w:div w:id="1415198474">
      <w:bodyDiv w:val="1"/>
      <w:marLeft w:val="0"/>
      <w:marRight w:val="0"/>
      <w:marTop w:val="0"/>
      <w:marBottom w:val="0"/>
      <w:divBdr>
        <w:top w:val="none" w:sz="0" w:space="0" w:color="auto"/>
        <w:left w:val="none" w:sz="0" w:space="0" w:color="auto"/>
        <w:bottom w:val="none" w:sz="0" w:space="0" w:color="auto"/>
        <w:right w:val="none" w:sz="0" w:space="0" w:color="auto"/>
      </w:divBdr>
    </w:div>
    <w:div w:id="1556548104">
      <w:bodyDiv w:val="1"/>
      <w:marLeft w:val="0"/>
      <w:marRight w:val="0"/>
      <w:marTop w:val="0"/>
      <w:marBottom w:val="0"/>
      <w:divBdr>
        <w:top w:val="none" w:sz="0" w:space="0" w:color="auto"/>
        <w:left w:val="none" w:sz="0" w:space="0" w:color="auto"/>
        <w:bottom w:val="none" w:sz="0" w:space="0" w:color="auto"/>
        <w:right w:val="none" w:sz="0" w:space="0" w:color="auto"/>
      </w:divBdr>
    </w:div>
    <w:div w:id="1594826135">
      <w:bodyDiv w:val="1"/>
      <w:marLeft w:val="0"/>
      <w:marRight w:val="0"/>
      <w:marTop w:val="0"/>
      <w:marBottom w:val="0"/>
      <w:divBdr>
        <w:top w:val="none" w:sz="0" w:space="0" w:color="auto"/>
        <w:left w:val="none" w:sz="0" w:space="0" w:color="auto"/>
        <w:bottom w:val="none" w:sz="0" w:space="0" w:color="auto"/>
        <w:right w:val="none" w:sz="0" w:space="0" w:color="auto"/>
      </w:divBdr>
    </w:div>
    <w:div w:id="1611742139">
      <w:bodyDiv w:val="1"/>
      <w:marLeft w:val="0"/>
      <w:marRight w:val="0"/>
      <w:marTop w:val="0"/>
      <w:marBottom w:val="0"/>
      <w:divBdr>
        <w:top w:val="none" w:sz="0" w:space="0" w:color="auto"/>
        <w:left w:val="none" w:sz="0" w:space="0" w:color="auto"/>
        <w:bottom w:val="none" w:sz="0" w:space="0" w:color="auto"/>
        <w:right w:val="none" w:sz="0" w:space="0" w:color="auto"/>
      </w:divBdr>
    </w:div>
    <w:div w:id="1660696667">
      <w:bodyDiv w:val="1"/>
      <w:marLeft w:val="0"/>
      <w:marRight w:val="0"/>
      <w:marTop w:val="0"/>
      <w:marBottom w:val="0"/>
      <w:divBdr>
        <w:top w:val="none" w:sz="0" w:space="0" w:color="auto"/>
        <w:left w:val="none" w:sz="0" w:space="0" w:color="auto"/>
        <w:bottom w:val="none" w:sz="0" w:space="0" w:color="auto"/>
        <w:right w:val="none" w:sz="0" w:space="0" w:color="auto"/>
      </w:divBdr>
    </w:div>
    <w:div w:id="21338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1231</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cep@caubr.gov.br</dc:creator>
  <cp:lastModifiedBy>CEP - CAU/BR</cp:lastModifiedBy>
  <cp:revision>22</cp:revision>
  <dcterms:created xsi:type="dcterms:W3CDTF">2021-05-10T16:41:00Z</dcterms:created>
  <dcterms:modified xsi:type="dcterms:W3CDTF">2021-05-19T10:57:00Z</dcterms:modified>
</cp:coreProperties>
</file>