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7D4C8C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7D4C8C" w:rsidRDefault="00AC093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7D4C8C" w:rsidRDefault="00AC093A">
            <w:pPr>
              <w:widowControl w:val="0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Anteprojeto de resolução que dispõe sobre o exercício, o registro e as atividades do arquiteto e urbanista com especialização em Engenharia de Segurança do Trabalho com a </w:t>
            </w:r>
            <w:r>
              <w:rPr>
                <w:rFonts w:ascii="Times New Roman" w:hAnsi="Times New Roman"/>
                <w:sz w:val="22"/>
                <w:szCs w:val="22"/>
              </w:rPr>
              <w:t>revisão da Resolução CAU/BR nº 10/2012</w:t>
            </w:r>
          </w:p>
        </w:tc>
      </w:tr>
      <w:tr w:rsidR="007D4C8C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7D4C8C" w:rsidRDefault="00AC093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7D4C8C" w:rsidRDefault="00AC093A">
            <w:pPr>
              <w:widowControl w:val="0"/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Presidência do CAU/BR</w:t>
            </w:r>
          </w:p>
        </w:tc>
      </w:tr>
      <w:tr w:rsidR="007D4C8C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7D4C8C" w:rsidRDefault="00AC093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7D4C8C" w:rsidRDefault="00AC093A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Ordem do dia nº 3 da 69ª Reunião Ordinária da CEP-CAU/BR – analisar e aprovar o anteprojeto de resolução para consulta pública e contribuições </w:t>
            </w:r>
          </w:p>
        </w:tc>
      </w:tr>
    </w:tbl>
    <w:p w:rsidR="007D4C8C" w:rsidRDefault="00AC093A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>
        <w:rPr>
          <w:rFonts w:ascii="Times New Roman" w:hAnsi="Times New Roman"/>
          <w:smallCaps/>
          <w:sz w:val="22"/>
          <w:szCs w:val="22"/>
          <w:lang w:eastAsia="pt-BR"/>
        </w:rPr>
        <w:t xml:space="preserve">DELIBERAÇÃO Nº 012/2018 – </w:t>
      </w:r>
      <w:r>
        <w:rPr>
          <w:rFonts w:ascii="Times New Roman" w:hAnsi="Times New Roman"/>
          <w:smallCaps/>
          <w:sz w:val="22"/>
          <w:szCs w:val="22"/>
          <w:lang w:eastAsia="pt-BR"/>
        </w:rPr>
        <w:t>CEP – CAU/BR</w:t>
      </w:r>
    </w:p>
    <w:p w:rsidR="007D4C8C" w:rsidRDefault="007D4C8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7D4C8C" w:rsidRDefault="00AC093A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>A COMISSÃO DE EXERCÍCIO PROFISSIONAL – (CEP</w:t>
      </w:r>
      <w:r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>
        <w:rPr>
          <w:rFonts w:ascii="Times New Roman" w:hAnsi="Times New Roman"/>
          <w:sz w:val="22"/>
          <w:szCs w:val="22"/>
          <w:lang w:eastAsia="pt-BR"/>
        </w:rPr>
        <w:t xml:space="preserve">), reunida ordinariamente em Brasília-DF, na sede do CAU/BR, nos dias 08 e 09 de março de 2018, no uso das competências que lhe conferem o art. 97, 101 e 102 do Regimento Interno do CAU/BR, </w:t>
      </w:r>
      <w:r>
        <w:rPr>
          <w:rFonts w:ascii="Times New Roman" w:hAnsi="Times New Roman"/>
          <w:sz w:val="22"/>
          <w:szCs w:val="22"/>
          <w:lang w:eastAsia="pt-BR"/>
        </w:rPr>
        <w:t>após análise do assunto em epígrafe, e</w:t>
      </w:r>
    </w:p>
    <w:p w:rsidR="007D4C8C" w:rsidRDefault="007D4C8C">
      <w:pPr>
        <w:jc w:val="both"/>
        <w:rPr>
          <w:sz w:val="22"/>
          <w:szCs w:val="22"/>
        </w:rPr>
      </w:pPr>
    </w:p>
    <w:p w:rsidR="007D4C8C" w:rsidRDefault="00AC093A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a Deliberação Plenária do CAU/BR DPOBR nº 0070-07/2017, que autoriza o presidente do CAU/BR a sancionar a Resolução Conjunta que dispõe sobre o exercício</w:t>
      </w:r>
      <w:r>
        <w:rPr>
          <w:rFonts w:ascii="Times New Roman" w:hAnsi="Times New Roman"/>
          <w:sz w:val="22"/>
          <w:szCs w:val="22"/>
          <w:lang w:eastAsia="pt-BR"/>
        </w:rPr>
        <w:br/>
      </w:r>
      <w:r>
        <w:rPr>
          <w:rFonts w:ascii="Times New Roman" w:hAnsi="Times New Roman"/>
          <w:sz w:val="22"/>
          <w:szCs w:val="22"/>
          <w:lang w:eastAsia="pt-BR"/>
        </w:rPr>
        <w:t xml:space="preserve">profissional, o registro e as atividades do </w:t>
      </w:r>
      <w:r>
        <w:rPr>
          <w:rFonts w:ascii="Times New Roman" w:hAnsi="Times New Roman"/>
          <w:sz w:val="22"/>
          <w:szCs w:val="22"/>
          <w:lang w:eastAsia="pt-BR"/>
        </w:rPr>
        <w:t>arquiteto e urbanista com especialização em Engenharia</w:t>
      </w:r>
      <w:r>
        <w:rPr>
          <w:rFonts w:ascii="Times New Roman" w:hAnsi="Times New Roman"/>
          <w:sz w:val="22"/>
          <w:szCs w:val="22"/>
          <w:lang w:eastAsia="pt-BR"/>
        </w:rPr>
        <w:br/>
      </w:r>
      <w:r>
        <w:rPr>
          <w:rFonts w:ascii="Times New Roman" w:hAnsi="Times New Roman"/>
          <w:sz w:val="22"/>
          <w:szCs w:val="22"/>
          <w:lang w:eastAsia="pt-BR"/>
        </w:rPr>
        <w:t>de Segurança do Trabalho;</w:t>
      </w:r>
    </w:p>
    <w:p w:rsidR="007D4C8C" w:rsidRDefault="007D4C8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7D4C8C" w:rsidRDefault="00AC093A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a Lei n° 7.410, de 27 de novembro de 1985, que dispõe sobre a Especialização de</w:t>
      </w:r>
      <w:r>
        <w:rPr>
          <w:rFonts w:ascii="Times New Roman" w:hAnsi="Times New Roman"/>
          <w:sz w:val="22"/>
          <w:szCs w:val="22"/>
          <w:lang w:eastAsia="pt-BR"/>
        </w:rPr>
        <w:br/>
      </w:r>
      <w:r>
        <w:rPr>
          <w:rFonts w:ascii="Times New Roman" w:hAnsi="Times New Roman"/>
          <w:sz w:val="22"/>
          <w:szCs w:val="22"/>
          <w:lang w:eastAsia="pt-BR"/>
        </w:rPr>
        <w:t>Engenheiros e Arquitetos em Engenharia de Segurança do Trabalho e define os requi</w:t>
      </w:r>
      <w:r>
        <w:rPr>
          <w:rFonts w:ascii="Times New Roman" w:hAnsi="Times New Roman"/>
          <w:sz w:val="22"/>
          <w:szCs w:val="22"/>
          <w:lang w:eastAsia="pt-BR"/>
        </w:rPr>
        <w:t>sitos e condições para o exercício da especialização de “Engenheiro e Segurança do Trabalho”;</w:t>
      </w:r>
    </w:p>
    <w:p w:rsidR="007D4C8C" w:rsidRDefault="007D4C8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7D4C8C" w:rsidRDefault="00AC093A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>Considerando a necessidade de aperfeiçoamento da Resolução CAU/BR nº 10, de 16 de janeiro de 2012, que regulamenta o exercício profissional, o registro e as ativ</w:t>
      </w:r>
      <w:r>
        <w:rPr>
          <w:rFonts w:ascii="Times New Roman" w:hAnsi="Times New Roman"/>
          <w:sz w:val="22"/>
          <w:szCs w:val="22"/>
          <w:lang w:eastAsia="pt-BR"/>
        </w:rPr>
        <w:t xml:space="preserve">idades do </w:t>
      </w:r>
      <w:r>
        <w:rPr>
          <w:rFonts w:ascii="Times New Roman" w:hAnsi="Times New Roman"/>
          <w:sz w:val="22"/>
          <w:szCs w:val="22"/>
        </w:rPr>
        <w:t xml:space="preserve">arquiteto e urbanista com especialização em Engenharia de Segurança do Trabalho, </w:t>
      </w:r>
      <w:r>
        <w:rPr>
          <w:rFonts w:ascii="Times New Roman" w:hAnsi="Times New Roman"/>
          <w:sz w:val="22"/>
          <w:szCs w:val="22"/>
          <w:lang w:eastAsia="pt-BR"/>
        </w:rPr>
        <w:t xml:space="preserve">em atendimento a diversas demandas encaminhadas pelos CAU/UF, RIA e Ouvidoria; </w:t>
      </w:r>
    </w:p>
    <w:p w:rsidR="007D4C8C" w:rsidRDefault="007D4C8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7D4C8C" w:rsidRDefault="00AC093A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a Deliberação nº 015/2018-CEF-CAU/BR que encaminha as contribuições da </w:t>
      </w:r>
      <w:r>
        <w:rPr>
          <w:rFonts w:ascii="Times New Roman" w:hAnsi="Times New Roman"/>
          <w:sz w:val="22"/>
          <w:szCs w:val="22"/>
          <w:lang w:eastAsia="pt-BR"/>
        </w:rPr>
        <w:t>Comissão de Ensino e Formação do CAU/BR ao texto do anteprojeto de resolução</w:t>
      </w:r>
    </w:p>
    <w:p w:rsidR="007D4C8C" w:rsidRDefault="007D4C8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7D4C8C" w:rsidRDefault="00AC093A">
      <w:pPr>
        <w:spacing w:after="6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os trâmites previstos na Resolução CAU/BR nº 104, de 26 de junho de 2015, que dispõe sobre os procedimentos para aprovação dos atos administrativos de competência do</w:t>
      </w:r>
      <w:r>
        <w:rPr>
          <w:rFonts w:ascii="Times New Roman" w:hAnsi="Times New Roman"/>
          <w:sz w:val="22"/>
          <w:szCs w:val="22"/>
          <w:lang w:eastAsia="pt-BR"/>
        </w:rPr>
        <w:t xml:space="preserve"> CAU/BR;</w:t>
      </w:r>
    </w:p>
    <w:p w:rsidR="007D4C8C" w:rsidRDefault="007D4C8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7D4C8C" w:rsidRDefault="00AC093A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7D4C8C" w:rsidRDefault="007D4C8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7D4C8C" w:rsidRDefault="00AC093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 – Aprovar o texto do anteprojeto de resolução, que dispõe sobre a anotação de curso, o exercício e as atividades do arquiteto e urbanista com especialização em Engenharia de Segurança do Trabalho, com proposta de revogação da </w:t>
      </w:r>
      <w:r>
        <w:rPr>
          <w:rFonts w:ascii="Times New Roman" w:hAnsi="Times New Roman"/>
          <w:sz w:val="22"/>
          <w:szCs w:val="22"/>
        </w:rPr>
        <w:t xml:space="preserve">Resolução CAU/BR nº 10, de 16 de janeiro de 2012; </w:t>
      </w:r>
    </w:p>
    <w:p w:rsidR="007D4C8C" w:rsidRDefault="007D4C8C">
      <w:pPr>
        <w:jc w:val="both"/>
        <w:rPr>
          <w:rFonts w:ascii="Times New Roman" w:hAnsi="Times New Roman"/>
          <w:sz w:val="22"/>
          <w:szCs w:val="22"/>
        </w:rPr>
      </w:pPr>
    </w:p>
    <w:p w:rsidR="007D4C8C" w:rsidRDefault="00AC093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2 - Encaminhar o referido anteprojeto de resolução à Presidência do CAU/BR para contribuições, com o envio aos CAU/UF e também à Assessoria Jurídica do CAU/BR, Conselheiros do CAU/BR, Entidades do CEAU e </w:t>
      </w:r>
      <w:r>
        <w:rPr>
          <w:rFonts w:ascii="Times New Roman" w:hAnsi="Times New Roman"/>
          <w:sz w:val="22"/>
          <w:szCs w:val="22"/>
        </w:rPr>
        <w:t>Gerência do CSC, assim como para realização da Consulta Pública por parte da Assessoria de Comunicação do CAU/BR; e</w:t>
      </w:r>
    </w:p>
    <w:p w:rsidR="007D4C8C" w:rsidRDefault="007D4C8C">
      <w:pPr>
        <w:jc w:val="both"/>
        <w:rPr>
          <w:rFonts w:ascii="Times New Roman" w:hAnsi="Times New Roman"/>
          <w:sz w:val="22"/>
          <w:szCs w:val="22"/>
        </w:rPr>
      </w:pPr>
    </w:p>
    <w:p w:rsidR="007D4C8C" w:rsidRDefault="00AC093A">
      <w:pPr>
        <w:jc w:val="both"/>
      </w:pPr>
      <w:r>
        <w:rPr>
          <w:rFonts w:ascii="Times New Roman" w:hAnsi="Times New Roman"/>
          <w:sz w:val="22"/>
          <w:szCs w:val="22"/>
        </w:rPr>
        <w:t xml:space="preserve">3 - Solicitar que as contribuições e manifestações sejam encaminhadas para o e-mail institucional </w:t>
      </w:r>
      <w:hyperlink r:id="rId6" w:history="1">
        <w:r>
          <w:rPr>
            <w:rStyle w:val="Hyperlink"/>
            <w:rFonts w:ascii="Times New Roman" w:hAnsi="Times New Roman"/>
            <w:color w:val="auto"/>
            <w:sz w:val="22"/>
            <w:szCs w:val="22"/>
          </w:rPr>
          <w:t>cep@caubr.gov.br</w:t>
        </w:r>
      </w:hyperlink>
      <w:r>
        <w:rPr>
          <w:rFonts w:ascii="Times New Roman" w:hAnsi="Times New Roman"/>
          <w:sz w:val="22"/>
          <w:szCs w:val="22"/>
        </w:rPr>
        <w:t xml:space="preserve"> até o dia 10 de abril de 2018, antes da Reunião Ordinária da Comissão, em cumprimento ao prazo regimental de 30 dias para envio das contribuições à CEP-CAU/BR.</w:t>
      </w:r>
    </w:p>
    <w:p w:rsidR="007D4C8C" w:rsidRDefault="007D4C8C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7D4C8C" w:rsidRDefault="00AC093A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 - DF, 08 de março de 2018.</w:t>
      </w:r>
    </w:p>
    <w:p w:rsidR="007D4C8C" w:rsidRDefault="007D4C8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7D4C8C" w:rsidRDefault="007D4C8C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</w:p>
    <w:p w:rsidR="007D4C8C" w:rsidRDefault="00AC093A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>MARIA ELIANA JUBÉ RIBEIRO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</w:t>
      </w:r>
    </w:p>
    <w:p w:rsidR="007D4C8C" w:rsidRDefault="00AC093A">
      <w:pPr>
        <w:tabs>
          <w:tab w:val="start" w:pos="232.55pt"/>
        </w:tabs>
        <w:autoSpaceDE w:val="0"/>
        <w:spacing w:after="6pt"/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Coordenadora</w:t>
      </w:r>
      <w:r>
        <w:rPr>
          <w:rFonts w:ascii="Times New Roman" w:hAnsi="Times New Roman"/>
          <w:caps/>
          <w:spacing w:val="4"/>
          <w:sz w:val="22"/>
          <w:szCs w:val="22"/>
          <w:lang w:eastAsia="pt-BR"/>
        </w:rPr>
        <w:tab/>
      </w:r>
    </w:p>
    <w:p w:rsidR="007D4C8C" w:rsidRDefault="007D4C8C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7D4C8C" w:rsidRDefault="00AC093A">
      <w:pPr>
        <w:tabs>
          <w:tab w:val="start" w:pos="226.80pt"/>
        </w:tabs>
        <w:autoSpaceDE w:val="0"/>
      </w:pPr>
      <w:r>
        <w:rPr>
          <w:rFonts w:ascii="Times New Roman" w:hAnsi="Times New Roman"/>
          <w:b/>
          <w:caps/>
          <w:spacing w:val="4"/>
          <w:sz w:val="22"/>
          <w:szCs w:val="22"/>
        </w:rPr>
        <w:t>ricardo martins da fonseca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7D4C8C" w:rsidRDefault="00AC093A">
      <w:pPr>
        <w:tabs>
          <w:tab w:val="start" w:pos="232.55pt"/>
        </w:tabs>
        <w:autoSpaceDE w:val="0"/>
        <w:spacing w:after="6pt"/>
      </w:pPr>
      <w:r>
        <w:rPr>
          <w:rFonts w:ascii="Times New Roman" w:hAnsi="Times New Roman"/>
          <w:sz w:val="22"/>
          <w:szCs w:val="22"/>
          <w:lang w:eastAsia="pt-BR"/>
        </w:rPr>
        <w:t>Coordenador Adjunto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7D4C8C" w:rsidRDefault="007D4C8C">
      <w:pPr>
        <w:tabs>
          <w:tab w:val="start" w:pos="232.55pt"/>
        </w:tabs>
        <w:autoSpaceDE w:val="0"/>
        <w:rPr>
          <w:rFonts w:ascii="Times New Roman" w:hAnsi="Times New Roman"/>
          <w:caps/>
          <w:spacing w:val="4"/>
          <w:sz w:val="22"/>
          <w:szCs w:val="22"/>
          <w:lang w:eastAsia="pt-BR"/>
        </w:rPr>
      </w:pPr>
    </w:p>
    <w:p w:rsidR="007D4C8C" w:rsidRDefault="00AC093A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>WERNER DEIMLING ALBUQUERQUE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7D4C8C" w:rsidRDefault="00AC093A">
      <w:pPr>
        <w:tabs>
          <w:tab w:val="start" w:pos="232.55pt"/>
        </w:tabs>
        <w:spacing w:after="6pt"/>
      </w:pPr>
      <w:r>
        <w:rPr>
          <w:rFonts w:ascii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7D4C8C" w:rsidRDefault="007D4C8C"/>
    <w:p w:rsidR="007D4C8C" w:rsidRDefault="00AC093A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 xml:space="preserve">FERNANDO MÁRCIO </w:t>
      </w:r>
      <w:r>
        <w:rPr>
          <w:b/>
        </w:rPr>
        <w:t>DE OLIVEIRA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7D4C8C" w:rsidRDefault="00AC093A">
      <w:pPr>
        <w:tabs>
          <w:tab w:val="start" w:pos="232.55pt"/>
        </w:tabs>
        <w:spacing w:after="6pt"/>
      </w:pPr>
      <w:r>
        <w:rPr>
          <w:rFonts w:ascii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7D4C8C" w:rsidRDefault="007D4C8C"/>
    <w:p w:rsidR="007D4C8C" w:rsidRDefault="00AC093A">
      <w:pPr>
        <w:tabs>
          <w:tab w:val="center" w:pos="212.60pt"/>
          <w:tab w:val="end" w:pos="425.20pt"/>
        </w:tabs>
      </w:pPr>
      <w:r>
        <w:rPr>
          <w:rFonts w:ascii="Times New Roman" w:eastAsia="Calibri" w:hAnsi="Times New Roman"/>
          <w:b/>
          <w:sz w:val="22"/>
          <w:szCs w:val="22"/>
        </w:rPr>
        <w:t>TÂNIA MARIA MARINHO GUSMÃO</w:t>
      </w:r>
      <w:r>
        <w:rPr>
          <w:rFonts w:ascii="Times New Roman" w:eastAsia="Calibri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7D4C8C" w:rsidRDefault="00AC093A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Membro</w:t>
      </w:r>
    </w:p>
    <w:p w:rsidR="007D4C8C" w:rsidRDefault="007D4C8C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</w:p>
    <w:p w:rsidR="007D4C8C" w:rsidRDefault="007D4C8C">
      <w:pPr>
        <w:tabs>
          <w:tab w:val="start" w:pos="232.55pt"/>
        </w:tabs>
      </w:pPr>
    </w:p>
    <w:sectPr w:rsidR="007D4C8C">
      <w:headerReference w:type="default" r:id="rId7"/>
      <w:footerReference w:type="default" r:id="rId8"/>
      <w:pgSz w:w="595pt" w:h="842pt"/>
      <w:pgMar w:top="99.25pt" w:right="56.40pt" w:bottom="70.90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AC093A" w:rsidRDefault="00AC093A">
      <w:r>
        <w:separator/>
      </w:r>
    </w:p>
  </w:endnote>
  <w:endnote w:type="continuationSeparator" w:id="0">
    <w:p w:rsidR="00AC093A" w:rsidRDefault="00AC0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8302D0" w:rsidRDefault="00AC093A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8302D0" w:rsidRDefault="00AC093A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 w:rsidR="00584ACE"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AC093A" w:rsidRDefault="00AC093A">
      <w:r>
        <w:rPr>
          <w:color w:val="000000"/>
        </w:rPr>
        <w:separator/>
      </w:r>
    </w:p>
  </w:footnote>
  <w:footnote w:type="continuationSeparator" w:id="0">
    <w:p w:rsidR="00AC093A" w:rsidRDefault="00AC093A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8302D0" w:rsidRDefault="00AC093A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-985522</wp:posOffset>
          </wp:positionH>
          <wp:positionV relativeFrom="paragraph">
            <wp:posOffset>-849633</wp:posOffset>
          </wp:positionV>
          <wp:extent cx="7539356" cy="1075050"/>
          <wp:effectExtent l="0" t="0" r="4444" b="0"/>
          <wp:wrapNone/>
          <wp:docPr id="1" name="Imagem 47" descr="CAU-BR-timbrado2015-edit-16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356" cy="1075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7D4C8C"/>
    <w:rsid w:val="00584ACE"/>
    <w:rsid w:val="007D4C8C"/>
    <w:rsid w:val="00AC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D450C3DF-D1DB-4D28-B1CF-20894722C795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webSettings" Target="webSettings.xml"/><Relationship Id="rId7" Type="http://purl.oclc.org/ooxml/officeDocument/relationships/header" Target="head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yperlink" Target="mailto:cep@caubr.gov.br" TargetMode="External"/><Relationship Id="rId5" Type="http://purl.oclc.org/ooxml/officeDocument/relationships/endnotes" Target="endnotes.xml"/><Relationship Id="rId10" Type="http://purl.oclc.org/ooxml/officeDocument/relationships/theme" Target="theme/theme1.xml"/><Relationship Id="rId4" Type="http://purl.oclc.org/ooxml/officeDocument/relationships/footnotes" Target="footnote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520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Viviane Nota Machado</cp:lastModifiedBy>
  <cp:revision>2</cp:revision>
  <cp:lastPrinted>2018-02-02T17:39:00Z</cp:lastPrinted>
  <dcterms:created xsi:type="dcterms:W3CDTF">2019-06-04T19:50:00Z</dcterms:created>
  <dcterms:modified xsi:type="dcterms:W3CDTF">2019-06-04T19:50:00Z</dcterms:modified>
</cp:coreProperties>
</file>