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C236AF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236AF" w:rsidRDefault="00F254E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236AF" w:rsidRDefault="00F254E3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Protocolos SICCAU nº 635514/2018 - CAU/SC, 773288/2018 - CAU-SP, nº 763288/2018 – CAU/RN, nº 703529/2018 – CAU/RS e nº 799235/2019 – CAU/RS, com contribuições a respeito do </w:t>
            </w:r>
            <w:r>
              <w:rPr>
                <w:rFonts w:ascii="Times New Roman" w:hAnsi="Times New Roman"/>
                <w:sz w:val="22"/>
                <w:szCs w:val="22"/>
              </w:rPr>
              <w:t>registro de pessoas jurídicas ou seções técnicas no CAU para revisão da Resolução CAU/BR nº 28/2012</w:t>
            </w:r>
          </w:p>
        </w:tc>
      </w:tr>
      <w:tr w:rsidR="00C236AF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236AF" w:rsidRDefault="00F254E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236AF" w:rsidRDefault="00F254E3">
            <w:pPr>
              <w:widowControl w:val="0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Presidência do CAU/BR</w:t>
            </w:r>
          </w:p>
        </w:tc>
      </w:tr>
      <w:tr w:rsidR="00C236AF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236AF" w:rsidRDefault="00F254E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236AF" w:rsidRDefault="00F254E3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Ordens do dia nº 14, 15, 16, 17 e 18 da 79ª Reunião Ordinária da CEP-CAU/BR: para apreciação e deliberação da </w:t>
            </w:r>
            <w:r>
              <w:rPr>
                <w:rFonts w:ascii="Times New Roman" w:hAnsi="Times New Roman"/>
                <w:sz w:val="22"/>
                <w:szCs w:val="22"/>
              </w:rPr>
              <w:t>Comissão</w:t>
            </w:r>
          </w:p>
        </w:tc>
      </w:tr>
    </w:tbl>
    <w:p w:rsidR="00C236AF" w:rsidRDefault="00F254E3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006/2019 – (CEP – CAU/BR)</w:t>
      </w:r>
    </w:p>
    <w:p w:rsidR="00C236AF" w:rsidRDefault="00C236AF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236AF" w:rsidRDefault="00F254E3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>
        <w:rPr>
          <w:rFonts w:ascii="Times New Roman" w:hAnsi="Times New Roman"/>
          <w:sz w:val="22"/>
          <w:szCs w:val="22"/>
          <w:lang w:eastAsia="pt-BR"/>
        </w:rPr>
        <w:t xml:space="preserve">), reunida ordinariamente em Brasília-DF, na sede do CAU/BR, nos dias 31 de janeiro e 01 de fevereiro de 2019, no uso das competências que lhe conferem </w:t>
      </w:r>
      <w:r>
        <w:rPr>
          <w:rFonts w:ascii="Times New Roman" w:hAnsi="Times New Roman"/>
          <w:sz w:val="22"/>
          <w:szCs w:val="22"/>
          <w:lang w:eastAsia="pt-BR"/>
        </w:rPr>
        <w:t>o art. 97, 101 e 102 do Regimento Interno do CAU/BR, após análise do assunto em epígrafe, e</w:t>
      </w:r>
    </w:p>
    <w:p w:rsidR="00C236AF" w:rsidRDefault="00C236AF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236AF" w:rsidRDefault="00F254E3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o plano de trabalho da Comissão Temporária de Registro do CAU/BR, aprovada pela Deliberação Plenária DPOBR nº 0082-11/2018 e homologada pela DPOBR nº </w:t>
      </w:r>
      <w:r>
        <w:rPr>
          <w:rFonts w:ascii="Times New Roman" w:hAnsi="Times New Roman"/>
          <w:sz w:val="22"/>
          <w:szCs w:val="22"/>
          <w:lang w:eastAsia="pt-BR"/>
        </w:rPr>
        <w:t xml:space="preserve">0086-03C/2019. </w:t>
      </w:r>
    </w:p>
    <w:p w:rsidR="00C236AF" w:rsidRDefault="00C236AF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C236AF" w:rsidRDefault="00F254E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C236AF" w:rsidRDefault="00C236AF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236AF" w:rsidRDefault="00F254E3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1 </w:t>
      </w:r>
      <w:r>
        <w:rPr>
          <w:rFonts w:ascii="Times New Roman" w:hAnsi="Times New Roman"/>
          <w:sz w:val="22"/>
          <w:szCs w:val="22"/>
        </w:rPr>
        <w:t>– Agradecer as contribuições enviadas e i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nformar que a CEP-CAU/BR apreciou as referidas sugestões e manifestações durante a 79º Reunião Ordinária da Comissão, no dia 31/01/2019, e decidiu pelo encaminhamento à Comissão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Temporária de Registro, que tratará da revisão da Resolução CAU/BR nº 28/2012, acerca do registro de pessoas jurídicas no CAU. </w:t>
      </w:r>
    </w:p>
    <w:p w:rsidR="00C236AF" w:rsidRDefault="00C236A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C236AF" w:rsidRDefault="00F254E3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>2 –</w:t>
      </w:r>
      <w:r>
        <w:rPr>
          <w:rFonts w:ascii="Times New Roman" w:hAnsi="Times New Roman"/>
          <w:sz w:val="22"/>
          <w:szCs w:val="22"/>
        </w:rPr>
        <w:t xml:space="preserve"> Encaminhar à SGM para envio desta Deliberação </w:t>
      </w:r>
      <w:r>
        <w:rPr>
          <w:rFonts w:ascii="Times New Roman" w:hAnsi="Times New Roman"/>
          <w:sz w:val="22"/>
          <w:szCs w:val="22"/>
          <w:lang w:eastAsia="pt-BR"/>
        </w:rPr>
        <w:t>aos CAU/UF demandantes dos protocolos em epígrafe.</w:t>
      </w:r>
    </w:p>
    <w:p w:rsidR="00C236AF" w:rsidRDefault="00C236AF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236AF" w:rsidRDefault="00F254E3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 - DF, 01 de feve</w:t>
      </w:r>
      <w:r>
        <w:rPr>
          <w:rFonts w:ascii="Times New Roman" w:hAnsi="Times New Roman"/>
          <w:sz w:val="22"/>
          <w:szCs w:val="22"/>
          <w:lang w:eastAsia="pt-BR"/>
        </w:rPr>
        <w:t>reiro de 2019.</w:t>
      </w:r>
    </w:p>
    <w:p w:rsidR="00C236AF" w:rsidRDefault="00C236AF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C236AF" w:rsidRDefault="00C236AF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C236AF" w:rsidRDefault="00F254E3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caps/>
          <w:spacing w:val="4"/>
          <w:sz w:val="22"/>
          <w:szCs w:val="22"/>
        </w:rPr>
        <w:t>ricardo martins da 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C236AF" w:rsidRDefault="00F254E3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C236AF" w:rsidRDefault="00C236AF">
      <w:pPr>
        <w:tabs>
          <w:tab w:val="start" w:pos="232.55pt"/>
        </w:tabs>
        <w:autoSpaceDE w:val="0"/>
        <w:rPr>
          <w:rFonts w:ascii="Times New Roman" w:hAnsi="Times New Roman"/>
          <w:caps/>
          <w:spacing w:val="4"/>
          <w:sz w:val="22"/>
          <w:szCs w:val="22"/>
          <w:lang w:eastAsia="pt-BR"/>
        </w:rPr>
      </w:pPr>
    </w:p>
    <w:p w:rsidR="00C236AF" w:rsidRDefault="00F254E3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C236AF" w:rsidRDefault="00F254E3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C236AF" w:rsidRDefault="00C236AF"/>
    <w:p w:rsidR="00C236AF" w:rsidRDefault="00F254E3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 xml:space="preserve">FERNANDO MÁRCIO </w:t>
      </w:r>
      <w:r>
        <w:rPr>
          <w:b/>
        </w:rPr>
        <w:t>DE 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C236AF" w:rsidRDefault="00F254E3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C236AF" w:rsidRDefault="00C236AF"/>
    <w:p w:rsidR="00C236AF" w:rsidRDefault="00F254E3">
      <w:pPr>
        <w:tabs>
          <w:tab w:val="center" w:pos="212.6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JOSEMEE GOMES DE LIMA</w:t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____________________________________</w:t>
      </w:r>
    </w:p>
    <w:p w:rsidR="00C236AF" w:rsidRDefault="00F254E3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sectPr w:rsidR="00C236AF">
      <w:headerReference w:type="default" r:id="rId6"/>
      <w:footerReference w:type="default" r:id="rId7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F254E3">
      <w:r>
        <w:separator/>
      </w:r>
    </w:p>
  </w:endnote>
  <w:endnote w:type="continuationSeparator" w:id="0">
    <w:p w:rsidR="00000000" w:rsidRDefault="00F2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09186E" w:rsidRDefault="00F254E3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09186E" w:rsidRDefault="00F254E3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1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F254E3">
      <w:r>
        <w:rPr>
          <w:color w:val="000000"/>
        </w:rPr>
        <w:separator/>
      </w:r>
    </w:p>
  </w:footnote>
  <w:footnote w:type="continuationSeparator" w:id="0">
    <w:p w:rsidR="00000000" w:rsidRDefault="00F254E3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09186E" w:rsidRDefault="00F254E3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236AF"/>
    <w:rsid w:val="00C236AF"/>
    <w:rsid w:val="00F2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CC04AB6-6280-436B-A7F8-9BD939E1618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Viviane Nota Machado</cp:lastModifiedBy>
  <cp:revision>2</cp:revision>
  <cp:lastPrinted>2015-03-04T20:55:00Z</cp:lastPrinted>
  <dcterms:created xsi:type="dcterms:W3CDTF">2019-05-03T17:05:00Z</dcterms:created>
  <dcterms:modified xsi:type="dcterms:W3CDTF">2019-05-03T17:05:00Z</dcterms:modified>
</cp:coreProperties>
</file>