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C10B2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Protocolo nº 253327 - Processo de fiscalização do CAU/MS – interessado: PJ Só Concreto</w:t>
            </w:r>
          </w:p>
        </w:tc>
      </w:tr>
      <w:tr w:rsidR="00C10B2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C10B2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10B23" w:rsidRDefault="00D9355E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Ordem do dia nº 04 da 68ª Reunião Ordinária </w:t>
            </w:r>
            <w:r>
              <w:rPr>
                <w:rFonts w:ascii="Times New Roman" w:hAnsi="Times New Roman"/>
                <w:sz w:val="22"/>
                <w:szCs w:val="22"/>
              </w:rPr>
              <w:t>da CEP-CAU/BR – designar o Conselheiro membro da CEP-CAU/BR como relator do processo</w:t>
            </w:r>
          </w:p>
        </w:tc>
      </w:tr>
    </w:tbl>
    <w:p w:rsidR="00C10B23" w:rsidRDefault="00D9355E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003/2018 – (CEP – CAU/BR)</w:t>
      </w: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D9355E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01 e 0</w:t>
      </w:r>
      <w:r>
        <w:rPr>
          <w:rFonts w:ascii="Times New Roman" w:hAnsi="Times New Roman"/>
          <w:sz w:val="22"/>
          <w:szCs w:val="22"/>
          <w:lang w:eastAsia="pt-BR"/>
        </w:rPr>
        <w:t>2 de fevereiro de 2018, no uso das competências que lhe conferem o art. 97, 101 e 102 do Regimento Interno do CAU/BR, após análise do assunto em epígrafe, e</w:t>
      </w: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D9355E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o conhecimento da matéria encaminhada para apreciação da CEP-CAU/BR. </w:t>
      </w:r>
    </w:p>
    <w:p w:rsidR="00C10B23" w:rsidRDefault="00C10B2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C10B23" w:rsidRDefault="00D9355E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D9355E">
      <w:pPr>
        <w:numPr>
          <w:ilvl w:val="0"/>
          <w:numId w:val="1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Designar como relator da CEP-CAU/BR o conselheiro Werner Deimling Albuquerque, para apreciação da matéria no âmbito da Comissão. </w:t>
      </w:r>
    </w:p>
    <w:p w:rsidR="00C10B23" w:rsidRDefault="00D9355E">
      <w:pPr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br/>
      </w: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D9355E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2 de fevereiro de 2018.</w:t>
      </w:r>
    </w:p>
    <w:p w:rsidR="00C10B23" w:rsidRDefault="00C10B2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C10B2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D9355E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10B23" w:rsidRDefault="00D9355E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C10B23" w:rsidRDefault="00C10B23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  <w:shd w:val="clear" w:color="auto" w:fill="FFFF00"/>
        </w:rPr>
      </w:pPr>
    </w:p>
    <w:p w:rsidR="00C10B23" w:rsidRDefault="00D9355E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10B23" w:rsidRDefault="00D9355E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10B23" w:rsidRDefault="00C10B23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shd w:val="clear" w:color="auto" w:fill="FFFF00"/>
          <w:lang w:eastAsia="pt-BR"/>
        </w:rPr>
      </w:pPr>
    </w:p>
    <w:p w:rsidR="00C10B23" w:rsidRDefault="00D9355E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10B23" w:rsidRDefault="00D9355E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10B23" w:rsidRDefault="00C10B23"/>
    <w:p w:rsidR="00C10B23" w:rsidRDefault="00D9355E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10B23" w:rsidRDefault="00D9355E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10B23" w:rsidRDefault="00C10B23">
      <w:pPr>
        <w:rPr>
          <w:shd w:val="clear" w:color="auto" w:fill="FFFF00"/>
        </w:rPr>
      </w:pPr>
    </w:p>
    <w:p w:rsidR="00C10B23" w:rsidRDefault="00D9355E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 xml:space="preserve">JOSEMEE GOMES DE </w:t>
      </w:r>
      <w:r>
        <w:rPr>
          <w:rFonts w:ascii="Times New Roman" w:eastAsia="Calibri" w:hAnsi="Times New Roman"/>
          <w:b/>
          <w:sz w:val="22"/>
          <w:szCs w:val="22"/>
        </w:rPr>
        <w:t>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C10B23" w:rsidRDefault="00D9355E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C10B23" w:rsidRDefault="00C10B23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C10B23" w:rsidRDefault="00C10B23">
      <w:pPr>
        <w:tabs>
          <w:tab w:val="start" w:pos="232.55pt"/>
        </w:tabs>
      </w:pPr>
    </w:p>
    <w:sectPr w:rsidR="00C10B23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D9355E">
      <w:r>
        <w:separator/>
      </w:r>
    </w:p>
  </w:endnote>
  <w:endnote w:type="continuationSeparator" w:id="0">
    <w:p w:rsidR="00000000" w:rsidRDefault="00D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77CB8" w:rsidRDefault="00D9355E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977CB8" w:rsidRDefault="00D9355E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D9355E">
      <w:r>
        <w:rPr>
          <w:color w:val="000000"/>
        </w:rPr>
        <w:separator/>
      </w:r>
    </w:p>
  </w:footnote>
  <w:footnote w:type="continuationSeparator" w:id="0">
    <w:p w:rsidR="00000000" w:rsidRDefault="00D9355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77CB8" w:rsidRDefault="00D9355E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60E15759"/>
    <w:multiLevelType w:val="multilevel"/>
    <w:tmpl w:val="6BFC1DBE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0B23"/>
    <w:rsid w:val="00C10B23"/>
    <w:rsid w:val="00D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EFD22B-B142-4ECD-A8A8-52777FB3C89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2015-03-04T21:55:00Z</cp:lastPrinted>
  <dcterms:created xsi:type="dcterms:W3CDTF">2019-06-04T19:32:00Z</dcterms:created>
  <dcterms:modified xsi:type="dcterms:W3CDTF">2019-06-04T19:32:00Z</dcterms:modified>
</cp:coreProperties>
</file>