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1.4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54"/>
      </w:tblGrid>
      <w:tr w:rsidR="0053469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4693" w:rsidRDefault="0051102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Elaboração do Plano de Trabalho 2019 da Comissão de Exercício Profissional do CAU/BR (CEP-CAU/BR)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4693" w:rsidRDefault="0051102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4693" w:rsidRDefault="0051102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01 da 7ª Reunião Extraordinária da CEP-CAU/BR – elaborar o  plano e cronograma previsto para 2019</w:t>
            </w:r>
          </w:p>
        </w:tc>
      </w:tr>
    </w:tbl>
    <w:p w:rsidR="00534693" w:rsidRDefault="0051102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001/2019 – (CEP – CAU/BR)</w:t>
      </w:r>
    </w:p>
    <w:p w:rsidR="00534693" w:rsidRDefault="005346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4693" w:rsidRDefault="0051102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extraordinariamente em Brasília-DF, na sede do CAU/BR, no dia 18 de janeiro de 2019, no uso das competências que lhe conferem o art. 97, 101 e 102 do Regimento Interno do CAU/BR, após análise do assunto em epígrafe, e</w:t>
      </w:r>
    </w:p>
    <w:p w:rsidR="00534693" w:rsidRDefault="00534693">
      <w:pPr>
        <w:jc w:val="both"/>
        <w:rPr>
          <w:rFonts w:ascii="Times New Roman" w:hAnsi="Times New Roman"/>
          <w:sz w:val="22"/>
          <w:szCs w:val="22"/>
        </w:rPr>
      </w:pPr>
    </w:p>
    <w:p w:rsidR="00534693" w:rsidRDefault="0051102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divulgação do Plano de Trabalho das Comissões do CAU/BR para acompanhamento institucional e da sociedade, conforme orientado pela Comissão de Organização e Administração do CAU/BR (COA-CAU/BR). </w:t>
      </w:r>
    </w:p>
    <w:p w:rsidR="00534693" w:rsidRDefault="0053469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34693" w:rsidRDefault="0051102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34693" w:rsidRDefault="005346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4693" w:rsidRDefault="0051102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o Plano de Trabalho da CEP-CAU/BR previsto para o ano de 2019, conforme informações da tabela abaixo:</w:t>
      </w:r>
    </w:p>
    <w:p w:rsidR="00534693" w:rsidRDefault="005346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402"/>
        <w:gridCol w:w="1701"/>
        <w:gridCol w:w="1275"/>
        <w:gridCol w:w="1419"/>
        <w:gridCol w:w="1417"/>
      </w:tblGrid>
      <w:tr w:rsidR="00534693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2019 DA CEP-CAU/BR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Conselheiro Relator</w:t>
            </w:r>
          </w:p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Prazo para deliberação na Comissão ou Data de realização do Projeto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4693" w:rsidRDefault="005110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Prazo para apreciação no Plenário ou data para finalização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C.C. ATIVIDADES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Regulamentar  e padronizar as Auditorias de RRT e respectivos relatórios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Werner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 a Mar/19</w:t>
            </w:r>
          </w:p>
          <w:p w:rsidR="00534693" w:rsidRDefault="00534693">
            <w:pPr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Fev a Mar /19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de revisão da Resolução nº 22/2012 sobre Fiscalização, do Manual de Fiscalização e Resolução 75/2014 para inclusão dos serviços oferecidos pela internet e tabela de dosimetria de multas.  O trabalho será desenvolvido pela Comissão Temporária de Fiscalização instituída em jan de 2019 pela Deliberação Plenária CAU/BR DPOBR nº 0086-03B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Fev/19 a Fev/20</w:t>
            </w:r>
          </w:p>
          <w:p w:rsidR="00534693" w:rsidRDefault="00534693">
            <w:pPr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Mar a Abr/20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de revisão da Resolução nº 28 e 49 sobre Registro de PJ - Pessoas Jurídicas no CAU</w:t>
            </w:r>
          </w:p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trabalho será desenvolvido pela Comissão Temporária de Registro   Instituída em jan de 2019 pela Deliberação Plenária CAU/BR DPOBR nº 0086-03C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Fev/19 a Fev/20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 a Abr/20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Proposta de revisão da Resolução nº 91 sobre RRT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Werner/Fernando Márcio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Fev a Set/19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 a Dez/19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de revisão da Resolução nº 93 sobre Certidões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Werner/Fernando Márcio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Fev a Set/19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 a Dez/19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Elaboração do Guia das Atividades Técnicas (Contratação de Consultoria com previsão de início em jun/2019 e  prazo de 12 meses )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Tania/Josemée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 andamento </w:t>
            </w:r>
          </w:p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Jun/19 a Set/20</w:t>
            </w:r>
          </w:p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 a Nov/20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Rotina - Processos de Fiscalização, em grau de recurso ao Plenário - Rotina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Jan a Dez/19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Fev a Dez/19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Rotina - Demandas não previstas (protocolos, e-mails, ofícios) 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r>
              <w:rPr>
                <w:rFonts w:ascii="Times New Roman" w:hAnsi="Times New Roman"/>
                <w:sz w:val="22"/>
                <w:szCs w:val="22"/>
              </w:rPr>
              <w:t>Jan a Dez/19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rPr>
          <w:trHeight w:val="453"/>
        </w:trPr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C.C. PROJETO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693">
        <w:tblPrEx>
          <w:tblCellMar>
            <w:top w:w="0pt" w:type="dxa"/>
            <w:bottom w:w="0pt" w:type="dxa"/>
          </w:tblCellMar>
        </w:tblPrEx>
        <w:trPr>
          <w:trHeight w:val="636"/>
        </w:trPr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Consultoria Especializada para elaboração do Guia das Atividades de A&amp;U (Edital de Licitação com previsão de publicação em mar de 2019 e previsão de início do contrato em maio ou junho de 2019 com prazo de execução de 12 meses)</w:t>
            </w:r>
          </w:p>
        </w:tc>
        <w:tc>
          <w:tcPr>
            <w:tcW w:w="85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Lana Jubé </w:t>
            </w:r>
          </w:p>
        </w:tc>
        <w:tc>
          <w:tcPr>
            <w:tcW w:w="63.7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 andamento 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 a Dez/19</w:t>
            </w:r>
          </w:p>
          <w:p w:rsidR="00534693" w:rsidRDefault="005346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34693">
        <w:tblPrEx>
          <w:tblCellMar>
            <w:top w:w="0pt" w:type="dxa"/>
            <w:bottom w:w="0pt" w:type="dxa"/>
          </w:tblCellMar>
        </w:tblPrEx>
        <w:trPr>
          <w:trHeight w:val="636"/>
        </w:trPr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consultoria publicitaria para confecção de filme/animação</w:t>
            </w:r>
          </w:p>
        </w:tc>
        <w:tc>
          <w:tcPr>
            <w:tcW w:w="85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Werner/Ricardo</w:t>
            </w:r>
          </w:p>
        </w:tc>
        <w:tc>
          <w:tcPr>
            <w:tcW w:w="63.7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 a Dez/19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4693" w:rsidRDefault="005110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34693" w:rsidRDefault="005346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4693" w:rsidRDefault="005110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Encaminhar à Secretaria Geral da Mesa - SGM para divulgação e publicação no sítio eletrônico do CAU/BR.</w:t>
      </w:r>
    </w:p>
    <w:p w:rsidR="00534693" w:rsidRDefault="0053469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34693" w:rsidRDefault="005110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18 de janeiro de 2019.</w:t>
      </w:r>
    </w:p>
    <w:p w:rsidR="00534693" w:rsidRDefault="0053469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34693" w:rsidRDefault="005346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4693" w:rsidRDefault="0051102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34693" w:rsidRDefault="0051102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34693" w:rsidRDefault="00534693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34693" w:rsidRDefault="0051102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34693" w:rsidRDefault="0051102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534693" w:rsidRDefault="00534693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534693" w:rsidRDefault="0051102B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lang w:eastAsia="pt-BR"/>
        </w:rPr>
        <w:t>____________________________________</w:t>
      </w:r>
    </w:p>
    <w:p w:rsidR="00534693" w:rsidRDefault="005110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34693" w:rsidRDefault="0051102B">
      <w:pPr>
        <w:tabs>
          <w:tab w:val="start" w:pos="232.55pt"/>
        </w:tabs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534693" w:rsidRDefault="0051102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hAnsi="Times New Roman"/>
          <w:b/>
          <w:sz w:val="22"/>
          <w:szCs w:val="22"/>
          <w:lang w:eastAsia="pt-BR"/>
        </w:rPr>
        <w:t>___________________________________</w:t>
      </w:r>
    </w:p>
    <w:p w:rsidR="00534693" w:rsidRDefault="005110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34693" w:rsidRDefault="0051102B">
      <w:pPr>
        <w:tabs>
          <w:tab w:val="start" w:pos="232.55pt"/>
        </w:tabs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534693" w:rsidRDefault="0051102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hAnsi="Times New Roman"/>
          <w:b/>
          <w:sz w:val="22"/>
          <w:szCs w:val="22"/>
          <w:lang w:eastAsia="pt-BR"/>
        </w:rPr>
        <w:t>___________________________________</w:t>
      </w:r>
    </w:p>
    <w:p w:rsidR="00534693" w:rsidRDefault="0051102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534693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1102B" w:rsidRDefault="0051102B">
      <w:r>
        <w:separator/>
      </w:r>
    </w:p>
  </w:endnote>
  <w:endnote w:type="continuationSeparator" w:id="0">
    <w:p w:rsidR="0051102B" w:rsidRDefault="0051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320CF" w:rsidRDefault="0035475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6553835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320CF" w:rsidRDefault="0051102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35475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3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1102B" w:rsidRDefault="0051102B">
      <w:r>
        <w:rPr>
          <w:color w:val="000000"/>
        </w:rPr>
        <w:separator/>
      </w:r>
    </w:p>
  </w:footnote>
  <w:footnote w:type="continuationSeparator" w:id="0">
    <w:p w:rsidR="0051102B" w:rsidRDefault="0051102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320CF" w:rsidRDefault="0035475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0" b="0"/>
          <wp:wrapNone/>
          <wp:docPr id="1" name="Imagem 47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3"/>
    <w:rsid w:val="00354753"/>
    <w:rsid w:val="0051102B"/>
    <w:rsid w:val="00534693"/>
    <w:rsid w:val="007320CF"/>
    <w:rsid w:val="00A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5DB7379-F983-418B-800B-76BA829251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2015-03-04T21:55:00Z</cp:lastPrinted>
  <dcterms:created xsi:type="dcterms:W3CDTF">2019-05-09T18:36:00Z</dcterms:created>
  <dcterms:modified xsi:type="dcterms:W3CDTF">2019-05-09T18:36:00Z</dcterms:modified>
</cp:coreProperties>
</file>