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0D36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6FFC80" w14:textId="53219103" w:rsidR="00D80CFD" w:rsidRPr="00044DD9" w:rsidRDefault="0025704B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57D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82/2020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7BC749" w14:textId="2EB58FAE" w:rsidR="00D80CFD" w:rsidRPr="00044DD9" w:rsidRDefault="00310D75" w:rsidP="00DC6CE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  <w:r w:rsidR="00D214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F2023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 </w:t>
            </w:r>
            <w:r w:rsidR="00D214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CAU/UF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A174B3" w14:textId="520F4A0A" w:rsidR="00D80CFD" w:rsidRPr="00C74E8B" w:rsidRDefault="009325A3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34FD0" w:rsidRPr="009B11BB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RELATÓRIO CONCLUSIVO </w:t>
                </w:r>
                <w:r w:rsidR="006526DE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 xml:space="preserve">NACIONAL </w:t>
                </w:r>
                <w:r w:rsidR="00C34FD0" w:rsidRPr="009B11BB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DAS ELEIÇÕES</w:t>
                </w:r>
              </w:sdtContent>
            </w:sdt>
          </w:p>
        </w:tc>
      </w:tr>
    </w:tbl>
    <w:p w14:paraId="44D4C04C" w14:textId="53CEA58D" w:rsidR="00D80CFD" w:rsidRPr="009033D0" w:rsidRDefault="009325A3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0C5E1B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0C5E1B" w:rsidRPr="000C5E1B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54</w:t>
          </w:r>
          <w:r w:rsidR="00D80CFD" w:rsidRPr="000C5E1B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0323ADD5" w:rsidR="00D80CFD" w:rsidRPr="00F01318" w:rsidRDefault="00F76694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A7056D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D80CFD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6D28FA78" w:rsidR="00D66A8A" w:rsidRPr="008C4B12" w:rsidRDefault="00D66A8A" w:rsidP="0020228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C4B1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à CEN-CAU/BR </w:t>
      </w:r>
      <w:r w:rsidR="00202285" w:rsidRPr="008C4B12">
        <w:rPr>
          <w:rFonts w:ascii="Times New Roman" w:eastAsia="Times New Roman" w:hAnsi="Times New Roman"/>
          <w:sz w:val="22"/>
          <w:szCs w:val="22"/>
          <w:lang w:eastAsia="pt-BR"/>
        </w:rPr>
        <w:t>aprovar o relatório conclusivo do processo eleitoral nacional do CAU e dar conhecimento ao Plenário do CAU/BR, na forma do art. 6º</w:t>
      </w:r>
      <w:r w:rsidR="00AE5BEA" w:rsidRPr="008C4B12">
        <w:rPr>
          <w:rFonts w:ascii="Times New Roman" w:eastAsia="Times New Roman" w:hAnsi="Times New Roman"/>
          <w:sz w:val="22"/>
          <w:szCs w:val="22"/>
          <w:lang w:eastAsia="pt-BR"/>
        </w:rPr>
        <w:t>, XVII</w:t>
      </w:r>
      <w:r w:rsidR="00202285" w:rsidRPr="008C4B12">
        <w:rPr>
          <w:rFonts w:ascii="Times New Roman" w:eastAsia="Times New Roman" w:hAnsi="Times New Roman"/>
          <w:sz w:val="22"/>
          <w:szCs w:val="22"/>
          <w:lang w:eastAsia="pt-BR"/>
        </w:rPr>
        <w:t xml:space="preserve"> do Regulamento Eleitoral</w:t>
      </w:r>
      <w:r w:rsidRPr="008C4B1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1D3B999" w14:textId="77777777" w:rsidR="008E44CF" w:rsidRPr="00A05328" w:rsidRDefault="008E44CF" w:rsidP="008E44C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36AF2E" w14:textId="76116F06" w:rsidR="008C4B12" w:rsidRPr="00A05328" w:rsidRDefault="008E44CF" w:rsidP="008C4B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05328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8C4B12" w:rsidRPr="00A05328">
        <w:rPr>
          <w:rFonts w:ascii="Times New Roman" w:eastAsia="Times New Roman" w:hAnsi="Times New Roman"/>
          <w:sz w:val="22"/>
          <w:szCs w:val="22"/>
          <w:lang w:eastAsia="pt-BR"/>
        </w:rPr>
        <w:t xml:space="preserve">, a CEN-CAU/BR dará conhecimento </w:t>
      </w:r>
      <w:r w:rsidR="00A05328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A05328" w:rsidRPr="00A05328">
        <w:rPr>
          <w:rFonts w:ascii="Times New Roman" w:eastAsia="Times New Roman" w:hAnsi="Times New Roman"/>
          <w:sz w:val="22"/>
          <w:szCs w:val="22"/>
          <w:lang w:eastAsia="pt-BR"/>
        </w:rPr>
        <w:t>relatório conclusivo nacional das eleições</w:t>
      </w:r>
      <w:r w:rsidR="00A0532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C4B12" w:rsidRPr="00A05328">
        <w:rPr>
          <w:rFonts w:ascii="Times New Roman" w:eastAsia="Times New Roman" w:hAnsi="Times New Roman"/>
          <w:sz w:val="22"/>
          <w:szCs w:val="22"/>
          <w:lang w:eastAsia="pt-BR"/>
        </w:rPr>
        <w:t>ao Plenário do CAU/BR, na forma do art. 103 do Regulamento Eleitoral.</w:t>
      </w:r>
    </w:p>
    <w:p w14:paraId="39792D31" w14:textId="77777777" w:rsidR="00A05328" w:rsidRPr="00A05328" w:rsidRDefault="00A05328" w:rsidP="008C4B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left" w:pos="6300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3B6736" w14:textId="5E57961D" w:rsidR="003325A8" w:rsidRDefault="0044634F" w:rsidP="003325A8">
      <w:pPr>
        <w:numPr>
          <w:ilvl w:val="0"/>
          <w:numId w:val="1"/>
        </w:num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 w:rsidR="003325A8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o relatório conclusivo </w:t>
      </w:r>
      <w:r w:rsidR="00060712">
        <w:rPr>
          <w:rFonts w:ascii="Times New Roman" w:eastAsia="Times New Roman" w:hAnsi="Times New Roman"/>
          <w:sz w:val="22"/>
          <w:szCs w:val="22"/>
          <w:lang w:eastAsia="pt-BR"/>
        </w:rPr>
        <w:t xml:space="preserve">nacional </w:t>
      </w:r>
      <w:r w:rsidR="003325A8" w:rsidRPr="00BF5671">
        <w:rPr>
          <w:rFonts w:ascii="Times New Roman" w:eastAsia="Times New Roman" w:hAnsi="Times New Roman"/>
          <w:sz w:val="22"/>
          <w:szCs w:val="22"/>
          <w:lang w:eastAsia="pt-BR"/>
        </w:rPr>
        <w:t>das eleições</w:t>
      </w:r>
      <w:r w:rsidR="003325A8">
        <w:rPr>
          <w:rFonts w:ascii="Times New Roman" w:eastAsia="Times New Roman" w:hAnsi="Times New Roman"/>
          <w:sz w:val="22"/>
          <w:szCs w:val="22"/>
          <w:lang w:eastAsia="pt-BR"/>
        </w:rPr>
        <w:t xml:space="preserve"> CAU 2020</w:t>
      </w:r>
      <w:r w:rsidR="003325A8" w:rsidRPr="00BF5671">
        <w:rPr>
          <w:rFonts w:ascii="Times New Roman" w:eastAsia="Times New Roman" w:hAnsi="Times New Roman"/>
          <w:sz w:val="22"/>
          <w:szCs w:val="22"/>
          <w:lang w:eastAsia="pt-BR"/>
        </w:rPr>
        <w:t>, na forma do</w:t>
      </w:r>
      <w:r w:rsidR="003325A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0152" w:rsidRPr="00BF5671">
        <w:rPr>
          <w:rFonts w:ascii="Times New Roman" w:eastAsia="Times New Roman" w:hAnsi="Times New Roman"/>
          <w:sz w:val="22"/>
          <w:szCs w:val="22"/>
          <w:lang w:eastAsia="pt-BR"/>
        </w:rPr>
        <w:t>anexo</w:t>
      </w:r>
      <w:r w:rsidR="00B50BD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26AD60" w14:textId="0CD47EA7" w:rsidR="009F6E04" w:rsidRDefault="009F6E04" w:rsidP="003325A8">
      <w:pPr>
        <w:numPr>
          <w:ilvl w:val="0"/>
          <w:numId w:val="1"/>
        </w:num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esta deliberação à Presidência do CAU/BR para apresentação ao Plenário do CAU/BR, preferencialmente </w:t>
      </w:r>
      <w:r w:rsidRPr="00A1333B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DF4C2F" w:rsidRPr="00A1333B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7363A" w:rsidRPr="00A1333B"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</w:t>
      </w:r>
      <w:r w:rsidR="0047363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46D20BBC" w:rsidR="00D80CFD" w:rsidRDefault="001B4B2B" w:rsidP="006B481F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  <w:r w:rsidR="00A1333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1A382412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54227">
        <w:rPr>
          <w:rFonts w:ascii="Times New Roman" w:hAnsi="Times New Roman"/>
          <w:sz w:val="22"/>
          <w:szCs w:val="22"/>
          <w:lang w:eastAsia="pt-BR"/>
        </w:rPr>
        <w:t>2</w:t>
      </w:r>
      <w:r w:rsidR="00D5132C">
        <w:rPr>
          <w:rFonts w:ascii="Times New Roman" w:hAnsi="Times New Roman"/>
          <w:sz w:val="22"/>
          <w:szCs w:val="22"/>
          <w:lang w:eastAsia="pt-BR"/>
        </w:rPr>
        <w:t>7</w:t>
      </w:r>
      <w:r w:rsidRPr="0032012A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07E44" w:rsidRPr="0032012A">
        <w:rPr>
          <w:rFonts w:ascii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E3EA2" w14:textId="195D5BD3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628FA463" w:rsidR="003E7A7E" w:rsidRPr="00EB540B" w:rsidRDefault="00367BCA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Pr="00367BCA">
        <w:rPr>
          <w:rFonts w:ascii="Times New Roman" w:hAnsi="Times New Roman"/>
          <w:b/>
          <w:sz w:val="22"/>
          <w:szCs w:val="22"/>
        </w:rPr>
        <w:t>era Maria N. Carneiro M. de Araújo</w:t>
      </w:r>
    </w:p>
    <w:p w14:paraId="474BE069" w14:textId="66C09E76" w:rsidR="003E7A7E" w:rsidRDefault="003E7A7E" w:rsidP="00302EB7">
      <w:pPr>
        <w:tabs>
          <w:tab w:val="left" w:pos="484"/>
          <w:tab w:val="left" w:pos="2249"/>
        </w:tabs>
        <w:jc w:val="center"/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70B913E1" w:rsidR="00D80CFD" w:rsidRDefault="006B6842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11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4C3E2E">
        <w:rPr>
          <w:rFonts w:ascii="Times New Roman" w:eastAsia="Calibri" w:hAnsi="Times New Roman"/>
          <w:b/>
          <w:sz w:val="22"/>
          <w:szCs w:val="22"/>
        </w:rPr>
        <w:t xml:space="preserve">ORDINÁRIA </w:t>
      </w:r>
      <w:r w:rsidR="00D80CFD">
        <w:rPr>
          <w:rFonts w:ascii="Times New Roman" w:eastAsia="Calibri" w:hAnsi="Times New Roman"/>
          <w:b/>
          <w:sz w:val="22"/>
          <w:szCs w:val="22"/>
        </w:rPr>
        <w:t>DA CEN-CAU/BR</w:t>
      </w:r>
    </w:p>
    <w:p w14:paraId="2AE80119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7BA" w14:textId="22195F97" w:rsidR="00D80CFD" w:rsidRDefault="00A1333B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B93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84C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9E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751" w14:textId="77777777" w:rsidR="00D80CFD" w:rsidRDefault="00D80CFD" w:rsidP="0051217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63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253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DEE" w14:textId="4274DBD4" w:rsidR="00D80CFD" w:rsidRDefault="00A1333B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AA4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4D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8A1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B1C59" w14:paraId="1A075288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493" w14:textId="5FD3B009" w:rsidR="00AB1C59" w:rsidRDefault="006528F2" w:rsidP="00AB1C5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DC9" w14:textId="3822F940" w:rsidR="00AB1C59" w:rsidRDefault="00AB1C59" w:rsidP="00AB1C5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5AC" w14:textId="6441F580" w:rsidR="00AB1C59" w:rsidRPr="00EA32C2" w:rsidRDefault="006528F2" w:rsidP="00AB1C59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1333B"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DA" w14:textId="22791A44" w:rsidR="00AB1C59" w:rsidRDefault="00AB1C59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4B" w14:textId="77777777" w:rsidR="00AB1C59" w:rsidRDefault="00AB1C59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F96" w14:textId="77777777" w:rsidR="00AB1C59" w:rsidRDefault="00AB1C59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3C7" w14:textId="708B1108" w:rsidR="00AB1C59" w:rsidRDefault="00A1333B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80CFD" w14:paraId="3AB413F2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AFD" w14:textId="627D1395" w:rsidR="00D80CFD" w:rsidRDefault="00637438" w:rsidP="0051217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C7F" w14:textId="7F379695" w:rsidR="00D80CFD" w:rsidRDefault="00AB1C59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E400" w14:textId="03FD09DF" w:rsidR="00D80CFD" w:rsidRPr="00A1333B" w:rsidRDefault="00637438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333B">
              <w:rPr>
                <w:rFonts w:ascii="Times New Roman" w:hAnsi="Times New Roman"/>
                <w:color w:val="000000"/>
                <w:sz w:val="22"/>
                <w:szCs w:val="22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B78" w14:textId="182221CB" w:rsidR="00D80CFD" w:rsidRDefault="00A1333B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405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D19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44A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511B8DE7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12" w14:textId="77777777" w:rsidR="00D80CFD" w:rsidRPr="00637438" w:rsidRDefault="00D80CFD" w:rsidP="0051217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04E" w14:textId="77777777" w:rsidR="00D80CFD" w:rsidRPr="00637438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736" w14:textId="77777777" w:rsidR="00D80CFD" w:rsidRPr="00A1333B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333B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B98" w14:textId="7077310D" w:rsidR="00D80CFD" w:rsidRDefault="00A1333B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C0E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3A6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AD7" w14:textId="77777777" w:rsidR="00D80CFD" w:rsidRDefault="00D80CFD" w:rsidP="001C3D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FC43D" w14:textId="77777777" w:rsidR="00D80CFD" w:rsidRDefault="00D80CFD" w:rsidP="0051217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3656A116" w:rsidR="00D80CFD" w:rsidRPr="00F01318" w:rsidRDefault="006B6842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11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4C3E2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4C3E2E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4B063845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A3AC1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946775" w:rsidRPr="0070719A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022DB498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526DE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RELATÓRIO CONCLUSIVO NACIONAL DAS ELEIÇÕES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0B3884F4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EA32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EA32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1333B">
              <w:rPr>
                <w:rFonts w:ascii="Times New Roman" w:hAnsi="Times New Roman"/>
                <w:sz w:val="22"/>
                <w:szCs w:val="22"/>
                <w:lang w:eastAsia="pt-BR"/>
              </w:rPr>
              <w:t>(4</w:t>
            </w:r>
            <w:r w:rsidR="00EA32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EA32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EA32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1333B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 w:rsidR="00EA32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EA32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EA32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333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A32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EA32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EA32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1333B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EA32C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EA32C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EA32C2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1333B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215A2F9D" w14:textId="77777777" w:rsidR="00A53E82" w:rsidRDefault="00A53E82" w:rsidP="00A53E82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1D924AD" w14:textId="77777777" w:rsidR="00A00168" w:rsidRPr="00BF5671" w:rsidRDefault="00A00168" w:rsidP="00A00168">
      <w:pPr>
        <w:ind w:left="-142" w:right="-568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lastRenderedPageBreak/>
        <w:t xml:space="preserve">ANEXO </w:t>
      </w:r>
    </w:p>
    <w:p w14:paraId="4260D165" w14:textId="77EB309A" w:rsidR="00A00168" w:rsidRPr="00BF5671" w:rsidRDefault="00A00168" w:rsidP="0041124C">
      <w:pPr>
        <w:spacing w:before="200" w:after="20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BF5671">
        <w:rPr>
          <w:rFonts w:ascii="Times New Roman" w:hAnsi="Times New Roman"/>
          <w:b/>
          <w:snapToGrid w:val="0"/>
          <w:sz w:val="22"/>
          <w:szCs w:val="22"/>
        </w:rPr>
        <w:t xml:space="preserve">RELATÓRIO CONCLUSIVO DAS </w:t>
      </w:r>
      <w:r w:rsidR="00B31DAE" w:rsidRPr="00BF5671">
        <w:rPr>
          <w:rFonts w:ascii="Times New Roman" w:hAnsi="Times New Roman"/>
          <w:b/>
          <w:snapToGrid w:val="0"/>
          <w:sz w:val="22"/>
          <w:szCs w:val="22"/>
        </w:rPr>
        <w:t>ELEIÇÕES</w:t>
      </w:r>
      <w:r w:rsidR="00B31DAE">
        <w:rPr>
          <w:rFonts w:ascii="Times New Roman" w:hAnsi="Times New Roman"/>
          <w:b/>
          <w:snapToGrid w:val="0"/>
          <w:sz w:val="22"/>
          <w:szCs w:val="22"/>
        </w:rPr>
        <w:t xml:space="preserve"> DE CONSELHEIROS </w:t>
      </w:r>
      <w:r w:rsidR="00B31DAE" w:rsidRPr="00BF5671">
        <w:rPr>
          <w:rFonts w:ascii="Times New Roman" w:hAnsi="Times New Roman"/>
          <w:b/>
          <w:snapToGrid w:val="0"/>
          <w:sz w:val="22"/>
          <w:szCs w:val="22"/>
        </w:rPr>
        <w:t xml:space="preserve">DO CONSELHO DE ARQUITETURA E URBANISMO DO BRASIL (CAU/BR) E </w:t>
      </w:r>
      <w:r w:rsidR="00B31DAE">
        <w:rPr>
          <w:rFonts w:ascii="Times New Roman" w:hAnsi="Times New Roman"/>
          <w:b/>
          <w:snapToGrid w:val="0"/>
          <w:sz w:val="22"/>
          <w:szCs w:val="22"/>
        </w:rPr>
        <w:t xml:space="preserve">DOS </w:t>
      </w:r>
      <w:r w:rsidR="00B31DAE" w:rsidRPr="00BF5671">
        <w:rPr>
          <w:rFonts w:ascii="Times New Roman" w:hAnsi="Times New Roman"/>
          <w:b/>
          <w:snapToGrid w:val="0"/>
          <w:sz w:val="22"/>
          <w:szCs w:val="22"/>
        </w:rPr>
        <w:t>CONSELHO</w:t>
      </w:r>
      <w:r w:rsidR="00B31DAE">
        <w:rPr>
          <w:rFonts w:ascii="Times New Roman" w:hAnsi="Times New Roman"/>
          <w:b/>
          <w:snapToGrid w:val="0"/>
          <w:sz w:val="22"/>
          <w:szCs w:val="22"/>
        </w:rPr>
        <w:t>S</w:t>
      </w:r>
      <w:r w:rsidR="00B31DAE" w:rsidRPr="00BF5671">
        <w:rPr>
          <w:rFonts w:ascii="Times New Roman" w:hAnsi="Times New Roman"/>
          <w:b/>
          <w:snapToGrid w:val="0"/>
          <w:sz w:val="22"/>
          <w:szCs w:val="22"/>
        </w:rPr>
        <w:t xml:space="preserve"> DE ARQUITETURA E </w:t>
      </w:r>
      <w:r w:rsidR="00B31DAE" w:rsidRPr="00B31DAE">
        <w:rPr>
          <w:rFonts w:ascii="Times New Roman" w:hAnsi="Times New Roman"/>
          <w:b/>
          <w:snapToGrid w:val="0"/>
          <w:sz w:val="22"/>
          <w:szCs w:val="22"/>
        </w:rPr>
        <w:t>URBANISMO DOS ESTADOS E DO DISTRITO FEDERAL (CAU/UF)</w:t>
      </w:r>
    </w:p>
    <w:p w14:paraId="665E84A5" w14:textId="604368DA" w:rsidR="00A71BFF" w:rsidRPr="00BF5671" w:rsidRDefault="00A71BF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D29A8">
        <w:rPr>
          <w:rFonts w:ascii="Times New Roman" w:hAnsi="Times New Roman"/>
          <w:snapToGrid w:val="0"/>
          <w:sz w:val="22"/>
          <w:szCs w:val="22"/>
        </w:rPr>
        <w:t xml:space="preserve">30 </w:t>
      </w:r>
      <w:r w:rsidR="00CD29A8" w:rsidRPr="00A96CE1">
        <w:rPr>
          <w:rFonts w:ascii="Times New Roman" w:hAnsi="Times New Roman"/>
          <w:sz w:val="22"/>
        </w:rPr>
        <w:t xml:space="preserve">de </w:t>
      </w:r>
      <w:r w:rsidR="00CD29A8">
        <w:rPr>
          <w:rFonts w:ascii="Times New Roman" w:hAnsi="Times New Roman"/>
          <w:sz w:val="22"/>
        </w:rPr>
        <w:t xml:space="preserve">março </w:t>
      </w:r>
      <w:r w:rsidR="00CD29A8" w:rsidRPr="00BF5671">
        <w:rPr>
          <w:rFonts w:ascii="Times New Roman" w:hAnsi="Times New Roman"/>
          <w:snapToGrid w:val="0"/>
          <w:sz w:val="22"/>
          <w:szCs w:val="22"/>
        </w:rPr>
        <w:t>de 20</w:t>
      </w:r>
      <w:r w:rsidR="00CD29A8">
        <w:rPr>
          <w:rFonts w:ascii="Times New Roman" w:hAnsi="Times New Roman"/>
          <w:snapToGrid w:val="0"/>
          <w:sz w:val="22"/>
          <w:szCs w:val="22"/>
        </w:rPr>
        <w:t>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foi aberto o processo administrativo nº </w:t>
      </w:r>
      <w:r w:rsidR="00244A3E">
        <w:rPr>
          <w:rFonts w:ascii="Times New Roman" w:hAnsi="Times New Roman"/>
          <w:snapToGrid w:val="0"/>
          <w:sz w:val="22"/>
          <w:szCs w:val="22"/>
        </w:rPr>
        <w:t>82/2020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, para condução, </w:t>
      </w:r>
      <w:r w:rsidRPr="001D433A">
        <w:rPr>
          <w:rFonts w:ascii="Times New Roman" w:hAnsi="Times New Roman"/>
          <w:snapToGrid w:val="0"/>
          <w:sz w:val="22"/>
          <w:szCs w:val="22"/>
        </w:rPr>
        <w:t>coordenação, registro e fiscalização do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processo </w:t>
      </w:r>
      <w:r w:rsidRPr="001D433A">
        <w:rPr>
          <w:rFonts w:ascii="Times New Roman" w:hAnsi="Times New Roman"/>
          <w:snapToGrid w:val="0"/>
          <w:sz w:val="22"/>
          <w:szCs w:val="22"/>
        </w:rPr>
        <w:t>eleitoral</w:t>
      </w:r>
      <w:r w:rsidR="001D433A" w:rsidRPr="001D433A">
        <w:rPr>
          <w:rFonts w:ascii="Times New Roman" w:hAnsi="Times New Roman"/>
          <w:snapToGrid w:val="0"/>
          <w:sz w:val="22"/>
          <w:szCs w:val="22"/>
        </w:rPr>
        <w:t xml:space="preserve"> nacional do CAU</w:t>
      </w:r>
      <w:r w:rsidRPr="001D433A">
        <w:rPr>
          <w:rFonts w:ascii="Times New Roman" w:hAnsi="Times New Roman"/>
          <w:snapToGrid w:val="0"/>
          <w:sz w:val="22"/>
          <w:szCs w:val="22"/>
        </w:rPr>
        <w:t xml:space="preserve"> para eleição de conselheiros titulares e respectivos suplentes de conselheiros do Conselho de Arquitetura e Urbanismo do Brasil (CAU/BR) e conselheiros titulares e respectivos suplentes de conselheiros dos Conselhos de Arquitetura e Urbanismo das Unidades da Federação (CAU/UF) </w:t>
      </w:r>
      <w:r w:rsidRPr="00BF5671">
        <w:rPr>
          <w:rFonts w:ascii="Times New Roman" w:hAnsi="Times New Roman"/>
          <w:snapToGrid w:val="0"/>
          <w:sz w:val="22"/>
          <w:szCs w:val="22"/>
        </w:rPr>
        <w:t>para o triênio 20</w:t>
      </w:r>
      <w:r>
        <w:rPr>
          <w:rFonts w:ascii="Times New Roman" w:hAnsi="Times New Roman"/>
          <w:snapToGrid w:val="0"/>
          <w:sz w:val="22"/>
          <w:szCs w:val="22"/>
        </w:rPr>
        <w:t>2</w:t>
      </w:r>
      <w:r w:rsidRPr="00BF5671">
        <w:rPr>
          <w:rFonts w:ascii="Times New Roman" w:hAnsi="Times New Roman"/>
          <w:snapToGrid w:val="0"/>
          <w:sz w:val="22"/>
          <w:szCs w:val="22"/>
        </w:rPr>
        <w:t>1/202</w:t>
      </w:r>
      <w:r>
        <w:rPr>
          <w:rFonts w:ascii="Times New Roman" w:hAnsi="Times New Roman"/>
          <w:snapToGrid w:val="0"/>
          <w:sz w:val="22"/>
          <w:szCs w:val="22"/>
        </w:rPr>
        <w:t>3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, nos termos do Regulamento Eleitoral </w:t>
      </w:r>
      <w:r>
        <w:rPr>
          <w:rFonts w:ascii="Times New Roman" w:hAnsi="Times New Roman"/>
          <w:sz w:val="22"/>
        </w:rPr>
        <w:t>aprovado pela Resolução CAU/BR n° 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22 </w:t>
      </w:r>
      <w:r>
        <w:rPr>
          <w:rFonts w:ascii="Times New Roman" w:hAnsi="Times New Roman"/>
          <w:sz w:val="22"/>
        </w:rPr>
        <w:t>de 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 xml:space="preserve">de 2019, que regulamenta as eleições </w:t>
      </w:r>
      <w:r w:rsidRPr="006A0129">
        <w:rPr>
          <w:rFonts w:ascii="Times New Roman" w:hAnsi="Times New Roman"/>
          <w:snapToGrid w:val="0"/>
          <w:sz w:val="22"/>
          <w:szCs w:val="22"/>
        </w:rPr>
        <w:t>do Conselho de Arquitetura e Urbanismo</w:t>
      </w:r>
      <w:r w:rsidRPr="00BF5671">
        <w:rPr>
          <w:rFonts w:ascii="Times New Roman" w:hAnsi="Times New Roman"/>
          <w:snapToGrid w:val="0"/>
          <w:sz w:val="22"/>
          <w:szCs w:val="22"/>
        </w:rPr>
        <w:t>.</w:t>
      </w:r>
    </w:p>
    <w:p w14:paraId="5313A813" w14:textId="2765893A" w:rsidR="00A71BFF" w:rsidRDefault="00A71BF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Por meio da 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Deliberação Plenária </w:t>
      </w:r>
      <w:r w:rsidRPr="00F6274B">
        <w:rPr>
          <w:rFonts w:ascii="Times New Roman" w:hAnsi="Times New Roman"/>
          <w:snapToGrid w:val="0"/>
          <w:sz w:val="22"/>
          <w:szCs w:val="22"/>
        </w:rPr>
        <w:t>DPOBR Nº 0099-01/2020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>de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13 de fevereiro de 2020</w:t>
      </w:r>
      <w:r w:rsidRPr="00BF5671">
        <w:rPr>
          <w:rFonts w:ascii="Times New Roman" w:hAnsi="Times New Roman"/>
          <w:snapToGrid w:val="0"/>
          <w:sz w:val="22"/>
          <w:szCs w:val="22"/>
        </w:rPr>
        <w:t>, foi aprovada a constituição da</w:t>
      </w:r>
      <w:r>
        <w:rPr>
          <w:rFonts w:ascii="Times New Roman" w:hAnsi="Times New Roman"/>
          <w:snapToGrid w:val="0"/>
          <w:sz w:val="22"/>
          <w:szCs w:val="22"/>
        </w:rPr>
        <w:t xml:space="preserve"> Comissão Eleitoral Nacional</w:t>
      </w:r>
      <w:r w:rsidRPr="00A5015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</w:t>
      </w:r>
      <w:r w:rsidRPr="00605F9C">
        <w:rPr>
          <w:rFonts w:ascii="Times New Roman" w:hAnsi="Times New Roman"/>
          <w:sz w:val="22"/>
          <w:szCs w:val="22"/>
        </w:rPr>
        <w:t>CE</w:t>
      </w:r>
      <w:r>
        <w:rPr>
          <w:rFonts w:ascii="Times New Roman" w:hAnsi="Times New Roman"/>
          <w:sz w:val="22"/>
          <w:szCs w:val="22"/>
        </w:rPr>
        <w:t>N-CAU/BR)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com os seguintes 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membros</w:t>
      </w:r>
      <w:r w:rsidRPr="00BF5671">
        <w:rPr>
          <w:rFonts w:ascii="Times New Roman" w:hAnsi="Times New Roman"/>
          <w:snapToGrid w:val="0"/>
          <w:sz w:val="22"/>
          <w:szCs w:val="22"/>
        </w:rPr>
        <w:t>:</w:t>
      </w:r>
    </w:p>
    <w:p w14:paraId="3423BD97" w14:textId="77777777" w:rsidR="00A71BFF" w:rsidRPr="00574CD6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74CD6">
        <w:rPr>
          <w:rFonts w:ascii="Times New Roman" w:hAnsi="Times New Roman"/>
          <w:sz w:val="22"/>
          <w:szCs w:val="22"/>
        </w:rPr>
        <w:t>Amilcar Coelho Chaves (DF) (Arquiteto e Urbanista) – titular</w:t>
      </w:r>
      <w:r>
        <w:rPr>
          <w:rFonts w:ascii="Times New Roman" w:hAnsi="Times New Roman"/>
          <w:sz w:val="22"/>
          <w:szCs w:val="22"/>
        </w:rPr>
        <w:t>;</w:t>
      </w:r>
    </w:p>
    <w:p w14:paraId="5A2D17C8" w14:textId="77777777" w:rsidR="00A71BFF" w:rsidRPr="00564B31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>Fabio Galisa (PB) (Arquiteto e Urbanista) – substituto</w:t>
      </w:r>
      <w:r>
        <w:rPr>
          <w:rFonts w:ascii="Times New Roman" w:hAnsi="Times New Roman"/>
          <w:sz w:val="22"/>
          <w:szCs w:val="22"/>
        </w:rPr>
        <w:t>;</w:t>
      </w:r>
    </w:p>
    <w:p w14:paraId="0EF629E7" w14:textId="77777777" w:rsidR="00A71BFF" w:rsidRPr="00564B31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Ronaldo de Lima (SC) (Arquiteto e Urbanista) </w:t>
      </w:r>
      <w:r>
        <w:rPr>
          <w:rFonts w:ascii="Times New Roman" w:hAnsi="Times New Roman"/>
          <w:sz w:val="22"/>
          <w:szCs w:val="22"/>
        </w:rPr>
        <w:t>–</w:t>
      </w:r>
      <w:r w:rsidRPr="00564B31">
        <w:rPr>
          <w:rFonts w:ascii="Times New Roman" w:hAnsi="Times New Roman"/>
          <w:sz w:val="22"/>
          <w:szCs w:val="22"/>
        </w:rPr>
        <w:t xml:space="preserve"> titular</w:t>
      </w:r>
      <w:r>
        <w:rPr>
          <w:rFonts w:ascii="Times New Roman" w:hAnsi="Times New Roman"/>
          <w:sz w:val="22"/>
          <w:szCs w:val="22"/>
        </w:rPr>
        <w:t>;</w:t>
      </w:r>
    </w:p>
    <w:p w14:paraId="14B23905" w14:textId="77777777" w:rsidR="00A71BFF" w:rsidRPr="00564B31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>Josenita Dantas (RN) (Arquiteta e Urbanista) – substituta</w:t>
      </w:r>
      <w:r>
        <w:rPr>
          <w:rFonts w:ascii="Times New Roman" w:hAnsi="Times New Roman"/>
          <w:sz w:val="22"/>
          <w:szCs w:val="22"/>
        </w:rPr>
        <w:t>;</w:t>
      </w:r>
    </w:p>
    <w:p w14:paraId="14422DD7" w14:textId="77777777" w:rsidR="00A71BFF" w:rsidRPr="00564B31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Vera Carneiro (MG) (Arquiteta e Urbanista) </w:t>
      </w:r>
      <w:r>
        <w:rPr>
          <w:rFonts w:ascii="Times New Roman" w:hAnsi="Times New Roman"/>
          <w:sz w:val="22"/>
          <w:szCs w:val="22"/>
        </w:rPr>
        <w:t>–</w:t>
      </w:r>
      <w:r w:rsidRPr="00564B31">
        <w:rPr>
          <w:rFonts w:ascii="Times New Roman" w:hAnsi="Times New Roman"/>
          <w:sz w:val="22"/>
          <w:szCs w:val="22"/>
        </w:rPr>
        <w:t xml:space="preserve"> Coordenadora</w:t>
      </w:r>
      <w:r>
        <w:rPr>
          <w:rFonts w:ascii="Times New Roman" w:hAnsi="Times New Roman"/>
          <w:sz w:val="22"/>
          <w:szCs w:val="22"/>
        </w:rPr>
        <w:t>;</w:t>
      </w:r>
    </w:p>
    <w:p w14:paraId="49E54D59" w14:textId="77777777" w:rsidR="00A71BFF" w:rsidRPr="00564B31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>Hugo Seguchi (BA) (Arquiteto e Urbanista) – substituto</w:t>
      </w:r>
      <w:r>
        <w:rPr>
          <w:rFonts w:ascii="Times New Roman" w:hAnsi="Times New Roman"/>
          <w:sz w:val="22"/>
          <w:szCs w:val="22"/>
        </w:rPr>
        <w:t>;</w:t>
      </w:r>
    </w:p>
    <w:p w14:paraId="7CD52AAB" w14:textId="77777777" w:rsidR="00A71BFF" w:rsidRPr="00564B31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Rodrigo Capelato (AM) (Arquiteto e Urbanista) </w:t>
      </w:r>
      <w:r>
        <w:rPr>
          <w:rFonts w:ascii="Times New Roman" w:hAnsi="Times New Roman"/>
          <w:sz w:val="22"/>
          <w:szCs w:val="22"/>
        </w:rPr>
        <w:t>–</w:t>
      </w:r>
      <w:r w:rsidRPr="00564B31">
        <w:rPr>
          <w:rFonts w:ascii="Times New Roman" w:hAnsi="Times New Roman"/>
          <w:sz w:val="22"/>
          <w:szCs w:val="22"/>
        </w:rPr>
        <w:t xml:space="preserve"> titular</w:t>
      </w:r>
      <w:r>
        <w:rPr>
          <w:rFonts w:ascii="Times New Roman" w:hAnsi="Times New Roman"/>
          <w:sz w:val="22"/>
          <w:szCs w:val="22"/>
        </w:rPr>
        <w:t>;</w:t>
      </w:r>
    </w:p>
    <w:p w14:paraId="18D2CC13" w14:textId="77777777" w:rsidR="00A71BFF" w:rsidRPr="00564B31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>Jacobina Vaisman (SP) (Arquiteta e Urbanista) – substituta</w:t>
      </w:r>
      <w:r>
        <w:rPr>
          <w:rFonts w:ascii="Times New Roman" w:hAnsi="Times New Roman"/>
          <w:sz w:val="22"/>
          <w:szCs w:val="22"/>
        </w:rPr>
        <w:t>;</w:t>
      </w:r>
    </w:p>
    <w:p w14:paraId="69EBA262" w14:textId="77777777" w:rsidR="00A71BFF" w:rsidRPr="00564B31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Alberto Faria (DF) (Arquiteto e Urbanista) </w:t>
      </w:r>
      <w:r>
        <w:rPr>
          <w:rFonts w:ascii="Times New Roman" w:hAnsi="Times New Roman"/>
          <w:sz w:val="22"/>
          <w:szCs w:val="22"/>
        </w:rPr>
        <w:t>–</w:t>
      </w:r>
      <w:r w:rsidRPr="00564B31">
        <w:rPr>
          <w:rFonts w:ascii="Times New Roman" w:hAnsi="Times New Roman"/>
          <w:sz w:val="22"/>
          <w:szCs w:val="22"/>
        </w:rPr>
        <w:t xml:space="preserve"> titular</w:t>
      </w:r>
      <w:r>
        <w:rPr>
          <w:rFonts w:ascii="Times New Roman" w:hAnsi="Times New Roman"/>
          <w:sz w:val="22"/>
          <w:szCs w:val="22"/>
        </w:rPr>
        <w:t>;</w:t>
      </w:r>
    </w:p>
    <w:p w14:paraId="0FC16D42" w14:textId="77777777" w:rsidR="00A71BFF" w:rsidRPr="00564B31" w:rsidRDefault="00A71BFF" w:rsidP="00A71BFF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564B31">
        <w:rPr>
          <w:rFonts w:ascii="Times New Roman" w:hAnsi="Times New Roman"/>
          <w:sz w:val="22"/>
          <w:szCs w:val="22"/>
        </w:rPr>
        <w:t xml:space="preserve">Cicero Alvarez (RS) (Arquiteto e Urbanista) – </w:t>
      </w:r>
      <w:r>
        <w:rPr>
          <w:rFonts w:ascii="Times New Roman" w:hAnsi="Times New Roman"/>
          <w:sz w:val="22"/>
          <w:szCs w:val="22"/>
        </w:rPr>
        <w:t>subst</w:t>
      </w:r>
      <w:r w:rsidRPr="00564B31">
        <w:rPr>
          <w:rFonts w:ascii="Times New Roman" w:hAnsi="Times New Roman"/>
          <w:sz w:val="22"/>
          <w:szCs w:val="22"/>
        </w:rPr>
        <w:t>ituto</w:t>
      </w:r>
      <w:r>
        <w:rPr>
          <w:rFonts w:ascii="Times New Roman" w:hAnsi="Times New Roman"/>
          <w:sz w:val="22"/>
          <w:szCs w:val="22"/>
        </w:rPr>
        <w:t>.</w:t>
      </w:r>
    </w:p>
    <w:p w14:paraId="0A8946C9" w14:textId="77777777" w:rsidR="00A71BFF" w:rsidRDefault="00A71BF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Por motivos de desistências de membros da comissão tomarem posse, o Presidente do CAU/BR retifica a composição da CEN-CAU/BR por meio da Deliberação Plenária </w:t>
      </w:r>
      <w:r w:rsidRPr="00564B31">
        <w:rPr>
          <w:rFonts w:ascii="Times New Roman" w:hAnsi="Times New Roman"/>
          <w:i/>
          <w:iCs/>
          <w:snapToGrid w:val="0"/>
          <w:sz w:val="22"/>
          <w:szCs w:val="22"/>
        </w:rPr>
        <w:t>ad referendum</w:t>
      </w:r>
      <w:r>
        <w:rPr>
          <w:rFonts w:ascii="Times New Roman" w:hAnsi="Times New Roman"/>
          <w:snapToGrid w:val="0"/>
          <w:sz w:val="22"/>
          <w:szCs w:val="22"/>
        </w:rPr>
        <w:t xml:space="preserve"> nº 01/2020, de 12 de março de 2020, referendada pelo Plenário do CAU/BR pela 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Deliberação Plenária </w:t>
      </w:r>
      <w:r w:rsidRPr="00F6274B">
        <w:rPr>
          <w:rFonts w:ascii="Times New Roman" w:hAnsi="Times New Roman"/>
          <w:snapToGrid w:val="0"/>
          <w:sz w:val="22"/>
          <w:szCs w:val="22"/>
        </w:rPr>
        <w:t>DPOBR Nº 0</w:t>
      </w:r>
      <w:r>
        <w:rPr>
          <w:rFonts w:ascii="Times New Roman" w:hAnsi="Times New Roman"/>
          <w:snapToGrid w:val="0"/>
          <w:sz w:val="22"/>
          <w:szCs w:val="22"/>
        </w:rPr>
        <w:t>10</w:t>
      </w:r>
      <w:r w:rsidRPr="00F6274B">
        <w:rPr>
          <w:rFonts w:ascii="Times New Roman" w:hAnsi="Times New Roman"/>
          <w:snapToGrid w:val="0"/>
          <w:sz w:val="22"/>
          <w:szCs w:val="22"/>
        </w:rPr>
        <w:t>0-0</w:t>
      </w:r>
      <w:r>
        <w:rPr>
          <w:rFonts w:ascii="Times New Roman" w:hAnsi="Times New Roman"/>
          <w:snapToGrid w:val="0"/>
          <w:sz w:val="22"/>
          <w:szCs w:val="22"/>
        </w:rPr>
        <w:t>2</w:t>
      </w:r>
      <w:r w:rsidRPr="00F6274B">
        <w:rPr>
          <w:rFonts w:ascii="Times New Roman" w:hAnsi="Times New Roman"/>
          <w:snapToGrid w:val="0"/>
          <w:sz w:val="22"/>
          <w:szCs w:val="22"/>
        </w:rPr>
        <w:t>/2020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>de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23 de abril de 2020. A composição da Comissão passa a ser a seguinte:</w:t>
      </w:r>
    </w:p>
    <w:p w14:paraId="4F6D3D46" w14:textId="77777777" w:rsidR="00A71BFF" w:rsidRPr="006F513B" w:rsidRDefault="00A71BFF" w:rsidP="00A71BF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>Titular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Amilcar Coelho Chaves (DF)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substituta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Josenita Araújo da Costa Dantas (RN);</w:t>
      </w:r>
    </w:p>
    <w:p w14:paraId="2CD47F5F" w14:textId="77777777" w:rsidR="00A71BFF" w:rsidRPr="006F513B" w:rsidRDefault="00A71BFF" w:rsidP="00A71BF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>Titular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Ronaldo de Lima (SC)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substituto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Hugo Seguchi (BA);</w:t>
      </w:r>
    </w:p>
    <w:p w14:paraId="6F272A4A" w14:textId="77777777" w:rsidR="00A71BFF" w:rsidRPr="006F513B" w:rsidRDefault="00A71BFF" w:rsidP="00A71BF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 xml:space="preserve">Titular e Coordenadora 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– Vera Maria Naves Carneiro Mascarenhas de Araújo (MG)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substituta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Jacobina Albu Vaisman (SP);</w:t>
      </w:r>
    </w:p>
    <w:p w14:paraId="4C8E3D5C" w14:textId="77777777" w:rsidR="00A71BFF" w:rsidRPr="006F513B" w:rsidRDefault="00A71BFF" w:rsidP="00A71BF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>Titular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Rodrigo Capelato (AM)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substituto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Cícero Alvarez (RS); e</w:t>
      </w:r>
    </w:p>
    <w:p w14:paraId="07D4E298" w14:textId="77777777" w:rsidR="00A71BFF" w:rsidRPr="006F513B" w:rsidRDefault="00A71BFF" w:rsidP="00A71BFF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2"/>
          <w:szCs w:val="22"/>
        </w:rPr>
      </w:pPr>
      <w:r w:rsidRPr="006F513B">
        <w:rPr>
          <w:rFonts w:ascii="Times New Roman" w:hAnsi="Times New Roman"/>
          <w:b/>
          <w:snapToGrid w:val="0"/>
          <w:sz w:val="22"/>
          <w:szCs w:val="22"/>
        </w:rPr>
        <w:t>Titular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Fábio Torres Galisa de Andrade (PB) e </w:t>
      </w:r>
      <w:r w:rsidRPr="006F513B">
        <w:rPr>
          <w:rFonts w:ascii="Times New Roman" w:hAnsi="Times New Roman"/>
          <w:b/>
          <w:snapToGrid w:val="0"/>
          <w:sz w:val="22"/>
          <w:szCs w:val="22"/>
        </w:rPr>
        <w:t>substituta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 – Maria Laís da Cunha Pereira (MA).</w:t>
      </w:r>
    </w:p>
    <w:p w14:paraId="12DBC296" w14:textId="77777777" w:rsidR="0068712E" w:rsidRDefault="0068712E" w:rsidP="0068712E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Em 7 de setembro de 2020 o membro substituto </w:t>
      </w:r>
      <w:r w:rsidRPr="006F513B">
        <w:rPr>
          <w:rFonts w:ascii="Times New Roman" w:hAnsi="Times New Roman"/>
          <w:snapToGrid w:val="0"/>
          <w:sz w:val="22"/>
          <w:szCs w:val="22"/>
        </w:rPr>
        <w:t xml:space="preserve">Hugo Seguchi </w:t>
      </w:r>
      <w:r>
        <w:rPr>
          <w:rFonts w:ascii="Times New Roman" w:hAnsi="Times New Roman"/>
          <w:snapToGrid w:val="0"/>
          <w:sz w:val="22"/>
          <w:szCs w:val="22"/>
        </w:rPr>
        <w:t xml:space="preserve">informa seu desligamento das atividades da Comissão Eleitoral Nacional. </w:t>
      </w:r>
    </w:p>
    <w:p w14:paraId="0D05917A" w14:textId="45DC1DBF" w:rsidR="00A71BFF" w:rsidRPr="00BF5671" w:rsidRDefault="00A71BF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Por meio da </w:t>
      </w:r>
      <w:r w:rsidRPr="00092B26">
        <w:rPr>
          <w:rFonts w:ascii="Times New Roman" w:hAnsi="Times New Roman"/>
          <w:snapToGrid w:val="0"/>
          <w:sz w:val="22"/>
          <w:szCs w:val="22"/>
        </w:rPr>
        <w:t xml:space="preserve">Portaria </w:t>
      </w:r>
      <w:r w:rsidRPr="002D4CEE">
        <w:rPr>
          <w:rFonts w:ascii="Times New Roman" w:hAnsi="Times New Roman"/>
          <w:snapToGrid w:val="0"/>
          <w:sz w:val="22"/>
          <w:szCs w:val="22"/>
        </w:rPr>
        <w:t xml:space="preserve">Presidencial </w:t>
      </w:r>
      <w:r w:rsidRPr="00092B26">
        <w:rPr>
          <w:rFonts w:ascii="Times New Roman" w:hAnsi="Times New Roman"/>
          <w:snapToGrid w:val="0"/>
          <w:sz w:val="22"/>
          <w:szCs w:val="22"/>
        </w:rPr>
        <w:t xml:space="preserve">n° 285, de 31 de janeiro de 2020 </w:t>
      </w:r>
      <w:r>
        <w:rPr>
          <w:rFonts w:ascii="Times New Roman" w:hAnsi="Times New Roman"/>
          <w:snapToGrid w:val="0"/>
          <w:sz w:val="22"/>
          <w:szCs w:val="22"/>
        </w:rPr>
        <w:t>f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oram </w:t>
      </w:r>
      <w:r>
        <w:rPr>
          <w:rFonts w:ascii="Times New Roman" w:hAnsi="Times New Roman"/>
          <w:snapToGrid w:val="0"/>
          <w:sz w:val="22"/>
          <w:szCs w:val="22"/>
        </w:rPr>
        <w:t>designados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os seguintes </w:t>
      </w:r>
      <w:r>
        <w:rPr>
          <w:rFonts w:ascii="Times New Roman" w:hAnsi="Times New Roman"/>
          <w:snapToGrid w:val="0"/>
          <w:sz w:val="22"/>
          <w:szCs w:val="22"/>
        </w:rPr>
        <w:t xml:space="preserve">funcionários 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para assessorar a </w:t>
      </w:r>
      <w:r>
        <w:rPr>
          <w:rFonts w:ascii="Times New Roman" w:hAnsi="Times New Roman"/>
          <w:snapToGrid w:val="0"/>
          <w:sz w:val="22"/>
          <w:szCs w:val="22"/>
        </w:rPr>
        <w:t>CEN-CAU/BR</w:t>
      </w:r>
      <w:r w:rsidRPr="00BF5671">
        <w:rPr>
          <w:rFonts w:ascii="Times New Roman" w:hAnsi="Times New Roman"/>
          <w:snapToGrid w:val="0"/>
          <w:sz w:val="22"/>
          <w:szCs w:val="22"/>
        </w:rPr>
        <w:t>:</w:t>
      </w:r>
    </w:p>
    <w:p w14:paraId="29AAA7E6" w14:textId="77777777" w:rsidR="00A71BFF" w:rsidRPr="00092B26" w:rsidRDefault="00A71BFF" w:rsidP="00A71BFF">
      <w:pPr>
        <w:pStyle w:val="PargrafodaLista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  <w:r w:rsidRPr="00092B26">
        <w:rPr>
          <w:rFonts w:ascii="Times New Roman" w:hAnsi="Times New Roman"/>
          <w:snapToGrid w:val="0"/>
          <w:sz w:val="22"/>
          <w:szCs w:val="22"/>
        </w:rPr>
        <w:t>Assessores técnicos:</w:t>
      </w:r>
    </w:p>
    <w:p w14:paraId="12F7ED56" w14:textId="77777777" w:rsidR="00A71BFF" w:rsidRPr="00092B26" w:rsidRDefault="00A71BFF" w:rsidP="00A71BFF">
      <w:pPr>
        <w:pStyle w:val="PargrafodaLista"/>
        <w:numPr>
          <w:ilvl w:val="0"/>
          <w:numId w:val="6"/>
        </w:num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  <w:r w:rsidRPr="00092B26">
        <w:rPr>
          <w:rFonts w:ascii="Times New Roman" w:hAnsi="Times New Roman"/>
          <w:snapToGrid w:val="0"/>
          <w:sz w:val="22"/>
          <w:szCs w:val="22"/>
        </w:rPr>
        <w:t>ROBSON MIRANDA RIBEIRO, Profissional Analista Superior (PAS) – Arquiteto e Urbanista; e</w:t>
      </w:r>
    </w:p>
    <w:p w14:paraId="4C58BA5B" w14:textId="77777777" w:rsidR="00A71BFF" w:rsidRPr="00092B26" w:rsidRDefault="00A71BFF" w:rsidP="00A71BFF">
      <w:pPr>
        <w:pStyle w:val="PargrafodaLista"/>
        <w:numPr>
          <w:ilvl w:val="0"/>
          <w:numId w:val="6"/>
        </w:numPr>
        <w:spacing w:before="200" w:after="240"/>
        <w:jc w:val="both"/>
        <w:rPr>
          <w:rFonts w:ascii="Times New Roman" w:hAnsi="Times New Roman"/>
          <w:snapToGrid w:val="0"/>
          <w:sz w:val="22"/>
          <w:szCs w:val="22"/>
        </w:rPr>
      </w:pPr>
      <w:r w:rsidRPr="00092B26">
        <w:rPr>
          <w:rFonts w:ascii="Times New Roman" w:hAnsi="Times New Roman"/>
          <w:snapToGrid w:val="0"/>
          <w:sz w:val="22"/>
          <w:szCs w:val="22"/>
        </w:rPr>
        <w:t>RODRIGO DA SILVA ANDRÉ, Analista Técnico de Órgãos Colegiados;</w:t>
      </w:r>
    </w:p>
    <w:p w14:paraId="02F22528" w14:textId="77777777" w:rsidR="00A71BFF" w:rsidRDefault="00A71BFF" w:rsidP="00A71BFF">
      <w:pPr>
        <w:pStyle w:val="PargrafodaLista"/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E8818D2" w14:textId="77777777" w:rsidR="00A71BFF" w:rsidRPr="00A914F7" w:rsidRDefault="00A71BFF" w:rsidP="00A71BFF">
      <w:pPr>
        <w:pStyle w:val="PargrafodaLista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</w:t>
      </w:r>
      <w:r w:rsidRPr="00A914F7">
        <w:rPr>
          <w:rFonts w:ascii="Times New Roman" w:hAnsi="Times New Roman"/>
          <w:snapToGrid w:val="0"/>
          <w:sz w:val="22"/>
          <w:szCs w:val="22"/>
        </w:rPr>
        <w:t>ssistentes administrativos:</w:t>
      </w:r>
    </w:p>
    <w:p w14:paraId="662CE6FD" w14:textId="77777777" w:rsidR="00A71BFF" w:rsidRPr="00A914F7" w:rsidRDefault="00A71BFF" w:rsidP="00A71BFF">
      <w:pPr>
        <w:pStyle w:val="PargrafodaLista"/>
        <w:numPr>
          <w:ilvl w:val="0"/>
          <w:numId w:val="6"/>
        </w:num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  <w:r w:rsidRPr="00A914F7">
        <w:rPr>
          <w:rFonts w:ascii="Times New Roman" w:hAnsi="Times New Roman"/>
          <w:snapToGrid w:val="0"/>
          <w:sz w:val="22"/>
          <w:szCs w:val="22"/>
        </w:rPr>
        <w:lastRenderedPageBreak/>
        <w:t> VIVIANE MOTA MACHADO, Profissional de Suporte Técnico (PST) – Assistente Administrativa; e</w:t>
      </w:r>
    </w:p>
    <w:p w14:paraId="63A65951" w14:textId="77777777" w:rsidR="00A71BFF" w:rsidRDefault="00A71BFF" w:rsidP="00A71BFF">
      <w:pPr>
        <w:pStyle w:val="PargrafodaLista"/>
        <w:numPr>
          <w:ilvl w:val="0"/>
          <w:numId w:val="6"/>
        </w:num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  <w:r w:rsidRPr="00A914F7">
        <w:rPr>
          <w:rFonts w:ascii="Times New Roman" w:hAnsi="Times New Roman"/>
          <w:snapToGrid w:val="0"/>
          <w:sz w:val="22"/>
          <w:szCs w:val="22"/>
        </w:rPr>
        <w:t>FELÍCIA ROSA ROCHA DA SILVA, Profissional de Suporte Técnico (PST) – Assistente Administrativa; e</w:t>
      </w:r>
    </w:p>
    <w:p w14:paraId="7FBD575B" w14:textId="77777777" w:rsidR="00A71BFF" w:rsidRPr="00A914F7" w:rsidRDefault="00A71BFF" w:rsidP="00A71BFF">
      <w:pPr>
        <w:pStyle w:val="PargrafodaLista"/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1DCD4395" w14:textId="77777777" w:rsidR="00A71BFF" w:rsidRPr="00A914F7" w:rsidRDefault="00A71BFF" w:rsidP="00A71BFF">
      <w:pPr>
        <w:pStyle w:val="PargrafodaLista"/>
        <w:numPr>
          <w:ilvl w:val="0"/>
          <w:numId w:val="5"/>
        </w:num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  <w:r w:rsidRPr="00092B26">
        <w:rPr>
          <w:rFonts w:ascii="Times New Roman" w:hAnsi="Times New Roman"/>
          <w:snapToGrid w:val="0"/>
          <w:sz w:val="22"/>
          <w:szCs w:val="22"/>
        </w:rPr>
        <w:t>A</w:t>
      </w:r>
      <w:r w:rsidRPr="00A914F7">
        <w:rPr>
          <w:rFonts w:ascii="Times New Roman" w:hAnsi="Times New Roman"/>
          <w:snapToGrid w:val="0"/>
          <w:sz w:val="22"/>
          <w:szCs w:val="22"/>
        </w:rPr>
        <w:t>ssessor jurídico</w:t>
      </w:r>
      <w:r w:rsidRPr="00092B2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A914F7">
        <w:rPr>
          <w:rFonts w:ascii="Times New Roman" w:hAnsi="Times New Roman"/>
          <w:snapToGrid w:val="0"/>
          <w:sz w:val="22"/>
          <w:szCs w:val="22"/>
        </w:rPr>
        <w:t>EDUARDO DE OLIVEIRA PAES, Profissional Analista Superior (PAS) – Advogado.</w:t>
      </w:r>
    </w:p>
    <w:p w14:paraId="66A678FA" w14:textId="77777777" w:rsidR="00A71BFF" w:rsidRPr="00A914F7" w:rsidRDefault="00A71BF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Por esta mesma portaria f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oram </w:t>
      </w:r>
      <w:r>
        <w:rPr>
          <w:rFonts w:ascii="Times New Roman" w:hAnsi="Times New Roman"/>
          <w:snapToGrid w:val="0"/>
          <w:sz w:val="22"/>
          <w:szCs w:val="22"/>
        </w:rPr>
        <w:t>designados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os seguintes </w:t>
      </w:r>
      <w:r>
        <w:rPr>
          <w:rFonts w:ascii="Times New Roman" w:hAnsi="Times New Roman"/>
          <w:snapToGrid w:val="0"/>
          <w:sz w:val="22"/>
          <w:szCs w:val="22"/>
        </w:rPr>
        <w:t xml:space="preserve">funcionários 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para </w:t>
      </w:r>
      <w:r>
        <w:rPr>
          <w:rFonts w:ascii="Times New Roman" w:hAnsi="Times New Roman"/>
          <w:snapToGrid w:val="0"/>
          <w:sz w:val="22"/>
          <w:szCs w:val="22"/>
        </w:rPr>
        <w:t>prestar s</w:t>
      </w:r>
      <w:r w:rsidRPr="00A914F7">
        <w:rPr>
          <w:rFonts w:ascii="Times New Roman" w:hAnsi="Times New Roman"/>
          <w:snapToGrid w:val="0"/>
          <w:sz w:val="22"/>
          <w:szCs w:val="22"/>
        </w:rPr>
        <w:t>uporte técnico à CEN-CAU/BR: </w:t>
      </w:r>
    </w:p>
    <w:p w14:paraId="1B7C0476" w14:textId="6135F2EF" w:rsidR="00A71BFF" w:rsidRDefault="00791DEA" w:rsidP="00A71BFF">
      <w:pPr>
        <w:pStyle w:val="PargrafodaLista"/>
        <w:numPr>
          <w:ilvl w:val="0"/>
          <w:numId w:val="7"/>
        </w:num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  <w:r w:rsidRPr="00807054">
        <w:rPr>
          <w:rFonts w:ascii="Times New Roman" w:hAnsi="Times New Roman"/>
          <w:snapToGrid w:val="0"/>
          <w:sz w:val="22"/>
          <w:szCs w:val="22"/>
        </w:rPr>
        <w:t xml:space="preserve">Empregado </w:t>
      </w:r>
      <w:r w:rsidR="00A71BFF" w:rsidRPr="00807054">
        <w:rPr>
          <w:rFonts w:ascii="Times New Roman" w:hAnsi="Times New Roman"/>
          <w:snapToGrid w:val="0"/>
          <w:sz w:val="22"/>
          <w:szCs w:val="22"/>
        </w:rPr>
        <w:t>da Coordenadoria do SICCAU</w:t>
      </w:r>
      <w:r w:rsidR="00A71BFF" w:rsidRPr="00A914F7">
        <w:rPr>
          <w:rFonts w:ascii="Times New Roman" w:hAnsi="Times New Roman"/>
          <w:snapToGrid w:val="0"/>
          <w:sz w:val="22"/>
          <w:szCs w:val="22"/>
        </w:rPr>
        <w:t> NATHAN NOGUEIRA FREITAS, Profissional de Suporte Técnico (PST) – Assistente Administrativo;</w:t>
      </w:r>
    </w:p>
    <w:p w14:paraId="7FC3DD15" w14:textId="269E368C" w:rsidR="00A71BFF" w:rsidRDefault="00791DEA" w:rsidP="00A71BFF">
      <w:pPr>
        <w:pStyle w:val="PargrafodaLista"/>
        <w:numPr>
          <w:ilvl w:val="0"/>
          <w:numId w:val="7"/>
        </w:num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  <w:r w:rsidRPr="00A914F7">
        <w:rPr>
          <w:rFonts w:ascii="Times New Roman" w:hAnsi="Times New Roman"/>
          <w:snapToGrid w:val="0"/>
          <w:sz w:val="22"/>
          <w:szCs w:val="22"/>
        </w:rPr>
        <w:t xml:space="preserve">Empregado </w:t>
      </w:r>
      <w:r w:rsidR="00A71BFF" w:rsidRPr="00A914F7">
        <w:rPr>
          <w:rFonts w:ascii="Times New Roman" w:hAnsi="Times New Roman"/>
          <w:snapToGrid w:val="0"/>
          <w:sz w:val="22"/>
          <w:szCs w:val="22"/>
        </w:rPr>
        <w:t>da Coordenadoria de Tecnologia da Informação</w:t>
      </w:r>
      <w:r w:rsidR="00A71BFF" w:rsidRPr="0080705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71BFF" w:rsidRPr="00A914F7">
        <w:rPr>
          <w:rFonts w:ascii="Times New Roman" w:hAnsi="Times New Roman"/>
          <w:snapToGrid w:val="0"/>
          <w:sz w:val="22"/>
          <w:szCs w:val="22"/>
        </w:rPr>
        <w:t xml:space="preserve">VICTOR DUARTE MAYNARD, Profissional Analista Superior (PAS) – Analista de Tecnologia da Informação; </w:t>
      </w:r>
    </w:p>
    <w:p w14:paraId="18057401" w14:textId="67C90A54" w:rsidR="00A71BFF" w:rsidRPr="00A914F7" w:rsidRDefault="00791DEA" w:rsidP="00A71BFF">
      <w:pPr>
        <w:pStyle w:val="PargrafodaLista"/>
        <w:numPr>
          <w:ilvl w:val="0"/>
          <w:numId w:val="7"/>
        </w:numPr>
        <w:spacing w:before="200" w:after="200"/>
        <w:jc w:val="both"/>
        <w:rPr>
          <w:rFonts w:ascii="Times New Roman" w:hAnsi="Times New Roman"/>
          <w:snapToGrid w:val="0"/>
          <w:sz w:val="22"/>
          <w:szCs w:val="22"/>
        </w:rPr>
      </w:pPr>
      <w:r w:rsidRPr="00A914F7">
        <w:rPr>
          <w:rFonts w:ascii="Times New Roman" w:hAnsi="Times New Roman"/>
          <w:snapToGrid w:val="0"/>
          <w:sz w:val="22"/>
          <w:szCs w:val="22"/>
        </w:rPr>
        <w:t xml:space="preserve">Empregado </w:t>
      </w:r>
      <w:r w:rsidR="00A71BFF" w:rsidRPr="00A914F7">
        <w:rPr>
          <w:rFonts w:ascii="Times New Roman" w:hAnsi="Times New Roman"/>
          <w:snapToGrid w:val="0"/>
          <w:sz w:val="22"/>
          <w:szCs w:val="22"/>
        </w:rPr>
        <w:t>da Coordenadoria da Rede Integrada de Atendimento</w:t>
      </w:r>
      <w:r w:rsidR="00A71BFF" w:rsidRPr="0080705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71BFF" w:rsidRPr="00A914F7">
        <w:rPr>
          <w:rFonts w:ascii="Times New Roman" w:hAnsi="Times New Roman"/>
          <w:snapToGrid w:val="0"/>
          <w:sz w:val="22"/>
          <w:szCs w:val="22"/>
        </w:rPr>
        <w:t>SARA LOPES DE OLIVEIRA PENA, Profissional Analista Superior (PAS) – Analista Técnica.</w:t>
      </w:r>
    </w:p>
    <w:p w14:paraId="24400A21" w14:textId="77777777" w:rsidR="00A71BFF" w:rsidRPr="002D4CEE" w:rsidRDefault="00A71BF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2D4CEE">
        <w:rPr>
          <w:rFonts w:ascii="Times New Roman" w:hAnsi="Times New Roman"/>
          <w:snapToGrid w:val="0"/>
          <w:sz w:val="22"/>
          <w:szCs w:val="22"/>
        </w:rPr>
        <w:t xml:space="preserve">A composição da assessoria técnica é alterada pela Portaria Presidencial n° 296, de 17 de abril de 2020, substituindo o </w:t>
      </w:r>
      <w:r w:rsidRPr="00A914F7">
        <w:rPr>
          <w:rFonts w:ascii="Times New Roman" w:hAnsi="Times New Roman"/>
          <w:snapToGrid w:val="0"/>
          <w:sz w:val="22"/>
          <w:szCs w:val="22"/>
        </w:rPr>
        <w:t>RODRIGO DA SILVA ANDRÉ</w:t>
      </w:r>
      <w:r w:rsidRPr="002D4CEE">
        <w:rPr>
          <w:rFonts w:ascii="Times New Roman" w:hAnsi="Times New Roman"/>
          <w:snapToGrid w:val="0"/>
          <w:sz w:val="22"/>
          <w:szCs w:val="22"/>
        </w:rPr>
        <w:t xml:space="preserve"> por BRUNA MARTINS BAIS, Profissional Analista Superior (PAS) – Arquiteta e Urbanista.</w:t>
      </w:r>
    </w:p>
    <w:p w14:paraId="47D15D91" w14:textId="07197873" w:rsidR="00A71BFF" w:rsidRDefault="00A71BF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13 de março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Pr="006A0129">
        <w:rPr>
          <w:rFonts w:ascii="Times New Roman" w:hAnsi="Times New Roman"/>
          <w:snapToGrid w:val="0"/>
          <w:sz w:val="22"/>
          <w:szCs w:val="22"/>
        </w:rPr>
        <w:t>CEN</w:t>
      </w:r>
      <w:r>
        <w:rPr>
          <w:rFonts w:ascii="Times New Roman" w:hAnsi="Times New Roman"/>
          <w:snapToGrid w:val="0"/>
          <w:sz w:val="22"/>
          <w:szCs w:val="22"/>
        </w:rPr>
        <w:t>-CAU/BR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reuniu-se e nomeou como </w:t>
      </w:r>
      <w:r>
        <w:rPr>
          <w:rFonts w:ascii="Times New Roman" w:hAnsi="Times New Roman"/>
          <w:snapToGrid w:val="0"/>
          <w:sz w:val="22"/>
          <w:szCs w:val="22"/>
        </w:rPr>
        <w:t>seu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Coordenador</w:t>
      </w:r>
      <w:r>
        <w:rPr>
          <w:rFonts w:ascii="Times New Roman" w:hAnsi="Times New Roman"/>
          <w:snapToGrid w:val="0"/>
          <w:sz w:val="22"/>
          <w:szCs w:val="22"/>
        </w:rPr>
        <w:t xml:space="preserve"> adjunto,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o arquiteto e urbanista </w:t>
      </w:r>
      <w:r w:rsidRPr="00C178E0">
        <w:rPr>
          <w:rFonts w:ascii="Times New Roman" w:hAnsi="Times New Roman"/>
          <w:snapToGrid w:val="0"/>
          <w:sz w:val="22"/>
          <w:szCs w:val="22"/>
        </w:rPr>
        <w:t>AMILCAR COELHO CHAVES</w:t>
      </w:r>
      <w:r w:rsidRPr="00BF5671">
        <w:rPr>
          <w:rFonts w:ascii="Times New Roman" w:hAnsi="Times New Roman"/>
          <w:snapToGrid w:val="0"/>
          <w:sz w:val="22"/>
          <w:szCs w:val="22"/>
        </w:rPr>
        <w:t>.</w:t>
      </w:r>
    </w:p>
    <w:p w14:paraId="078216A8" w14:textId="35EC5DC9" w:rsidR="0006746C" w:rsidRDefault="008838FE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Todas as </w:t>
      </w:r>
      <w:r w:rsidR="0006746C" w:rsidRPr="001A6BB1">
        <w:rPr>
          <w:rFonts w:ascii="Times New Roman" w:hAnsi="Times New Roman"/>
          <w:snapToGrid w:val="0"/>
          <w:sz w:val="22"/>
          <w:szCs w:val="22"/>
        </w:rPr>
        <w:t>designaç</w:t>
      </w:r>
      <w:r w:rsidR="0006746C">
        <w:rPr>
          <w:rFonts w:ascii="Times New Roman" w:hAnsi="Times New Roman"/>
          <w:snapToGrid w:val="0"/>
          <w:sz w:val="22"/>
          <w:szCs w:val="22"/>
        </w:rPr>
        <w:t>ões das assessorias técnicas e a informação de composição de membros das Comissões Eleitorais das Unidades da Federação</w:t>
      </w:r>
      <w:r w:rsidR="0006746C" w:rsidRPr="001A6BB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6746C">
        <w:rPr>
          <w:rFonts w:ascii="Times New Roman" w:hAnsi="Times New Roman"/>
          <w:snapToGrid w:val="0"/>
          <w:sz w:val="22"/>
          <w:szCs w:val="22"/>
        </w:rPr>
        <w:t>(</w:t>
      </w:r>
      <w:r w:rsidR="0006746C" w:rsidRPr="001A6BB1">
        <w:rPr>
          <w:rFonts w:ascii="Times New Roman" w:hAnsi="Times New Roman"/>
          <w:snapToGrid w:val="0"/>
          <w:sz w:val="22"/>
          <w:szCs w:val="22"/>
        </w:rPr>
        <w:t>CE-UF</w:t>
      </w:r>
      <w:r w:rsidR="00D72024">
        <w:rPr>
          <w:rFonts w:ascii="Times New Roman" w:hAnsi="Times New Roman"/>
          <w:snapToGrid w:val="0"/>
          <w:sz w:val="22"/>
          <w:szCs w:val="22"/>
        </w:rPr>
        <w:t>)</w:t>
      </w:r>
      <w:r w:rsidR="00D72024" w:rsidRPr="008838FE">
        <w:rPr>
          <w:rFonts w:ascii="Times New Roman" w:hAnsi="Times New Roman"/>
          <w:snapToGrid w:val="0"/>
          <w:sz w:val="22"/>
          <w:szCs w:val="22"/>
        </w:rPr>
        <w:t xml:space="preserve"> foram recebidas </w:t>
      </w:r>
      <w:r w:rsidRPr="008838FE">
        <w:rPr>
          <w:rFonts w:ascii="Times New Roman" w:hAnsi="Times New Roman"/>
          <w:snapToGrid w:val="0"/>
          <w:sz w:val="22"/>
          <w:szCs w:val="22"/>
        </w:rPr>
        <w:t>pela CEN-CAU/BR</w:t>
      </w:r>
      <w:r w:rsidR="0006746C" w:rsidRPr="001A6BB1">
        <w:rPr>
          <w:rFonts w:ascii="Times New Roman" w:hAnsi="Times New Roman"/>
          <w:snapToGrid w:val="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sz w:val="22"/>
          <w:szCs w:val="22"/>
        </w:rPr>
        <w:t xml:space="preserve">registradas algumas </w:t>
      </w:r>
      <w:r w:rsidR="0006746C" w:rsidRPr="001A6BB1">
        <w:rPr>
          <w:rFonts w:ascii="Times New Roman" w:hAnsi="Times New Roman"/>
          <w:snapToGrid w:val="0"/>
          <w:sz w:val="22"/>
          <w:szCs w:val="22"/>
        </w:rPr>
        <w:t>alterações e substituições ocorridas ao longo do processo eleitoral, conforme consta dos autos do processo administrativo eleitoral.</w:t>
      </w:r>
    </w:p>
    <w:p w14:paraId="18A43A7C" w14:textId="74384412" w:rsidR="0006746C" w:rsidRDefault="0006746C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Algumas de comissão sofreram alteração</w:t>
      </w:r>
      <w:r w:rsidRPr="0006746C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>composição, com destaque à comissão eleitoral d</w:t>
      </w:r>
      <w:r w:rsidRPr="00FA53D6">
        <w:rPr>
          <w:rFonts w:ascii="Times New Roman" w:hAnsi="Times New Roman"/>
          <w:snapToGrid w:val="0"/>
          <w:sz w:val="22"/>
          <w:szCs w:val="22"/>
        </w:rPr>
        <w:t>o CAU/CE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8111AE">
        <w:rPr>
          <w:rFonts w:ascii="Times New Roman" w:hAnsi="Times New Roman"/>
          <w:snapToGrid w:val="0"/>
          <w:sz w:val="22"/>
          <w:szCs w:val="22"/>
        </w:rPr>
        <w:t xml:space="preserve">devido a </w:t>
      </w:r>
      <w:r>
        <w:rPr>
          <w:rFonts w:ascii="Times New Roman" w:hAnsi="Times New Roman"/>
          <w:snapToGrid w:val="0"/>
          <w:sz w:val="22"/>
          <w:szCs w:val="22"/>
        </w:rPr>
        <w:t>necessidade de interlocução com a CEN-CAU/BR para esclarecimento de dúvidas.</w:t>
      </w:r>
    </w:p>
    <w:p w14:paraId="57ADEA30" w14:textId="61041C1F" w:rsidR="0015029C" w:rsidRDefault="0015029C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Em decorrência d</w:t>
      </w:r>
      <w:r w:rsidR="00B617C1">
        <w:rPr>
          <w:rFonts w:ascii="Times New Roman" w:hAnsi="Times New Roman"/>
          <w:snapToGrid w:val="0"/>
          <w:sz w:val="22"/>
          <w:szCs w:val="22"/>
        </w:rPr>
        <w:t>o estado de</w:t>
      </w:r>
      <w:r>
        <w:rPr>
          <w:rFonts w:ascii="Times New Roman" w:hAnsi="Times New Roman"/>
          <w:snapToGrid w:val="0"/>
          <w:sz w:val="22"/>
          <w:szCs w:val="22"/>
        </w:rPr>
        <w:t xml:space="preserve"> pandemia de Covid-19, a CEN-CAU/BR aprovou a</w:t>
      </w:r>
      <w:r w:rsidR="000671F6">
        <w:rPr>
          <w:rFonts w:ascii="Times New Roman" w:hAnsi="Times New Roman"/>
          <w:snapToGrid w:val="0"/>
          <w:sz w:val="22"/>
          <w:szCs w:val="22"/>
        </w:rPr>
        <w:t xml:space="preserve">s </w:t>
      </w:r>
      <w:r w:rsidR="00F40BA4">
        <w:rPr>
          <w:rFonts w:ascii="Times New Roman" w:hAnsi="Times New Roman"/>
          <w:snapToGrid w:val="0"/>
          <w:sz w:val="22"/>
          <w:szCs w:val="22"/>
        </w:rPr>
        <w:t xml:space="preserve">Diretrizes </w:t>
      </w:r>
      <w:r w:rsidR="000671F6">
        <w:rPr>
          <w:rFonts w:ascii="Times New Roman" w:hAnsi="Times New Roman"/>
          <w:snapToGrid w:val="0"/>
          <w:sz w:val="22"/>
          <w:szCs w:val="22"/>
        </w:rPr>
        <w:t>para condução do processo eleitoral em contexto de pandemia de Covid-19, por meio da Deliberação CEN-CAU/BR nº 10/2020.</w:t>
      </w:r>
    </w:p>
    <w:p w14:paraId="75B7C925" w14:textId="0B88BFBD" w:rsidR="00FD4708" w:rsidRPr="001A6BB1" w:rsidRDefault="00FD4708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Nos dias </w:t>
      </w:r>
      <w:r w:rsidR="00C77652">
        <w:rPr>
          <w:rFonts w:ascii="Times New Roman" w:hAnsi="Times New Roman"/>
          <w:snapToGrid w:val="0"/>
          <w:sz w:val="22"/>
          <w:szCs w:val="22"/>
        </w:rPr>
        <w:t>16, 23 e 30 de junho de 2020</w:t>
      </w:r>
      <w:r>
        <w:rPr>
          <w:rFonts w:ascii="Times New Roman" w:hAnsi="Times New Roman"/>
          <w:snapToGrid w:val="0"/>
          <w:sz w:val="22"/>
          <w:szCs w:val="22"/>
        </w:rPr>
        <w:t xml:space="preserve"> é realizado treinamento das assessorias e coordenadores das comissões eleitorais, cuja participação ativa somente foi possibilitada à</w:t>
      </w:r>
      <w:r w:rsidR="0036733E">
        <w:rPr>
          <w:rFonts w:ascii="Times New Roman" w:hAnsi="Times New Roman"/>
          <w:snapToGrid w:val="0"/>
          <w:sz w:val="22"/>
          <w:szCs w:val="22"/>
        </w:rPr>
        <w:t>s assessorias das comissões, para garantir a melhor organização e controle do evento.</w:t>
      </w:r>
    </w:p>
    <w:p w14:paraId="24ABE328" w14:textId="1D01F392" w:rsidR="0006746C" w:rsidRPr="00F03CD0" w:rsidRDefault="0006746C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Foram realizadas licitações para a </w:t>
      </w:r>
      <w:r w:rsidRPr="00764C43">
        <w:rPr>
          <w:rFonts w:ascii="Times New Roman" w:hAnsi="Times New Roman"/>
          <w:snapToGrid w:val="0"/>
          <w:sz w:val="22"/>
          <w:szCs w:val="22"/>
        </w:rPr>
        <w:t xml:space="preserve">contratação de empresa especializada na prestação de serviços de auditoria em código fonte de aplicação Web, </w:t>
      </w:r>
      <w:r w:rsidRPr="00F66DF4">
        <w:rPr>
          <w:rFonts w:ascii="Times New Roman" w:hAnsi="Times New Roman"/>
          <w:snapToGrid w:val="0"/>
          <w:sz w:val="22"/>
          <w:szCs w:val="22"/>
        </w:rPr>
        <w:t>sendo contratada a</w:t>
      </w:r>
      <w:r w:rsidRPr="008D3C2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2C1AA7" w:rsidRPr="006A0129">
        <w:rPr>
          <w:rFonts w:ascii="Times New Roman" w:hAnsi="Times New Roman"/>
          <w:snapToGrid w:val="0"/>
          <w:sz w:val="22"/>
          <w:szCs w:val="22"/>
        </w:rPr>
        <w:t>THE PERFECT LINK LTDA E SCYTL SOLUÇÕES DE SEGURANÇA E VOTO ELETRÔNICO LTDA.</w:t>
      </w:r>
      <w:r w:rsidR="002C1AA7">
        <w:rPr>
          <w:rFonts w:ascii="Times New Roman" w:hAnsi="Times New Roman"/>
          <w:snapToGrid w:val="0"/>
          <w:sz w:val="22"/>
          <w:szCs w:val="22"/>
        </w:rPr>
        <w:t>,</w:t>
      </w:r>
      <w:r w:rsidR="002C1AA7" w:rsidRPr="008D3C28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01058A">
        <w:rPr>
          <w:rFonts w:ascii="Times New Roman" w:hAnsi="Times New Roman"/>
          <w:snapToGrid w:val="0"/>
          <w:sz w:val="22"/>
          <w:szCs w:val="22"/>
        </w:rPr>
        <w:t>sob o contrato</w:t>
      </w:r>
      <w:r>
        <w:rPr>
          <w:rFonts w:ascii="Times New Roman" w:hAnsi="Times New Roman"/>
          <w:snapToGrid w:val="0"/>
          <w:sz w:val="22"/>
          <w:szCs w:val="22"/>
        </w:rPr>
        <w:t xml:space="preserve"> de prestação de serviços CAU/BR</w:t>
      </w:r>
      <w:r w:rsidRPr="0001058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F03CD0">
        <w:rPr>
          <w:rFonts w:ascii="Times New Roman" w:hAnsi="Times New Roman"/>
          <w:snapToGrid w:val="0"/>
          <w:sz w:val="22"/>
          <w:szCs w:val="22"/>
        </w:rPr>
        <w:t xml:space="preserve">nº </w:t>
      </w:r>
      <w:r w:rsidR="00F03CD0" w:rsidRPr="00F03CD0">
        <w:rPr>
          <w:rFonts w:ascii="Times New Roman" w:hAnsi="Times New Roman"/>
          <w:snapToGrid w:val="0"/>
          <w:sz w:val="22"/>
          <w:szCs w:val="22"/>
        </w:rPr>
        <w:t>13</w:t>
      </w:r>
      <w:r w:rsidRPr="00F03CD0">
        <w:rPr>
          <w:rFonts w:ascii="Times New Roman" w:hAnsi="Times New Roman"/>
          <w:snapToGrid w:val="0"/>
          <w:sz w:val="22"/>
          <w:szCs w:val="22"/>
        </w:rPr>
        <w:t>/20</w:t>
      </w:r>
      <w:r w:rsidR="00AD3526" w:rsidRPr="00F03CD0">
        <w:rPr>
          <w:rFonts w:ascii="Times New Roman" w:hAnsi="Times New Roman"/>
          <w:snapToGrid w:val="0"/>
          <w:sz w:val="22"/>
          <w:szCs w:val="22"/>
        </w:rPr>
        <w:t>20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Pr="0001058A">
        <w:rPr>
          <w:rFonts w:ascii="Times New Roman" w:hAnsi="Times New Roman"/>
          <w:snapToGrid w:val="0"/>
          <w:sz w:val="22"/>
          <w:szCs w:val="22"/>
        </w:rPr>
        <w:t xml:space="preserve">e empresa para </w:t>
      </w:r>
      <w:r w:rsidRPr="009913C6">
        <w:rPr>
          <w:rFonts w:ascii="Times New Roman" w:hAnsi="Times New Roman"/>
          <w:snapToGrid w:val="0"/>
          <w:sz w:val="22"/>
          <w:szCs w:val="22"/>
        </w:rPr>
        <w:t>fornecimento  de serviço de sistema eletrônico eleitoral via internet, alocação de infraestrutura para sua execução, carga de dados, monitoramento das eleições eletrônicas do CAU/BR e CAU/UF,</w:t>
      </w:r>
      <w:r w:rsidRPr="0001058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F66DF4">
        <w:rPr>
          <w:rFonts w:ascii="Times New Roman" w:hAnsi="Times New Roman"/>
          <w:snapToGrid w:val="0"/>
          <w:sz w:val="22"/>
          <w:szCs w:val="22"/>
        </w:rPr>
        <w:t>sendo contratada a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764C43">
        <w:rPr>
          <w:rFonts w:ascii="Times New Roman" w:hAnsi="Times New Roman"/>
          <w:snapToGrid w:val="0"/>
          <w:sz w:val="22"/>
          <w:szCs w:val="22"/>
        </w:rPr>
        <w:t xml:space="preserve">SCYTL SOLUÇÕES DE SEGURANÇA E VOTO ELETRÔNICO LTDA </w:t>
      </w:r>
      <w:r w:rsidRPr="0001058A">
        <w:rPr>
          <w:rFonts w:ascii="Times New Roman" w:hAnsi="Times New Roman"/>
          <w:snapToGrid w:val="0"/>
          <w:sz w:val="22"/>
          <w:szCs w:val="22"/>
        </w:rPr>
        <w:t>sob o contrato</w:t>
      </w:r>
      <w:r>
        <w:rPr>
          <w:rFonts w:ascii="Times New Roman" w:hAnsi="Times New Roman"/>
          <w:snapToGrid w:val="0"/>
          <w:sz w:val="22"/>
          <w:szCs w:val="22"/>
        </w:rPr>
        <w:t xml:space="preserve"> de prestação de serviços CAU/BR</w:t>
      </w:r>
      <w:r w:rsidRPr="0001058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F03CD0">
        <w:rPr>
          <w:rFonts w:ascii="Times New Roman" w:hAnsi="Times New Roman"/>
          <w:snapToGrid w:val="0"/>
          <w:sz w:val="22"/>
          <w:szCs w:val="22"/>
        </w:rPr>
        <w:t xml:space="preserve">nº </w:t>
      </w:r>
      <w:r w:rsidR="00F03CD0" w:rsidRPr="00F03CD0">
        <w:rPr>
          <w:rFonts w:ascii="Times New Roman" w:hAnsi="Times New Roman"/>
          <w:snapToGrid w:val="0"/>
          <w:sz w:val="22"/>
          <w:szCs w:val="22"/>
        </w:rPr>
        <w:t>23</w:t>
      </w:r>
      <w:r w:rsidRPr="00F03CD0">
        <w:rPr>
          <w:rFonts w:ascii="Times New Roman" w:hAnsi="Times New Roman"/>
          <w:snapToGrid w:val="0"/>
          <w:sz w:val="22"/>
          <w:szCs w:val="22"/>
        </w:rPr>
        <w:t>/20</w:t>
      </w:r>
      <w:r w:rsidR="00AD3526" w:rsidRPr="00F03CD0">
        <w:rPr>
          <w:rFonts w:ascii="Times New Roman" w:hAnsi="Times New Roman"/>
          <w:snapToGrid w:val="0"/>
          <w:sz w:val="22"/>
          <w:szCs w:val="22"/>
        </w:rPr>
        <w:t>20</w:t>
      </w:r>
      <w:r w:rsidRPr="00986DBD">
        <w:rPr>
          <w:rFonts w:ascii="Times New Roman" w:hAnsi="Times New Roman"/>
          <w:snapToGrid w:val="0"/>
          <w:sz w:val="22"/>
          <w:szCs w:val="22"/>
        </w:rPr>
        <w:t>.</w:t>
      </w:r>
    </w:p>
    <w:p w14:paraId="6186B2B1" w14:textId="27582DAD" w:rsidR="0006746C" w:rsidRDefault="0006746C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4306DE">
        <w:rPr>
          <w:rFonts w:ascii="Times New Roman" w:hAnsi="Times New Roman"/>
          <w:snapToGrid w:val="0"/>
          <w:sz w:val="22"/>
          <w:szCs w:val="22"/>
        </w:rPr>
        <w:t>As divulgações dos atos da CEN</w:t>
      </w:r>
      <w:r w:rsidR="00E41945">
        <w:rPr>
          <w:rFonts w:ascii="Times New Roman" w:hAnsi="Times New Roman"/>
          <w:snapToGrid w:val="0"/>
          <w:sz w:val="22"/>
          <w:szCs w:val="22"/>
        </w:rPr>
        <w:t>-CAU/BR</w:t>
      </w:r>
      <w:r w:rsidRPr="004306DE">
        <w:rPr>
          <w:rFonts w:ascii="Times New Roman" w:hAnsi="Times New Roman"/>
          <w:snapToGrid w:val="0"/>
          <w:sz w:val="22"/>
          <w:szCs w:val="22"/>
        </w:rPr>
        <w:t xml:space="preserve"> e demais informações correlatas ao processo eleitoral do CAU se deu por meio de publicações </w:t>
      </w:r>
      <w:r w:rsidR="00E41945">
        <w:rPr>
          <w:rFonts w:ascii="Times New Roman" w:hAnsi="Times New Roman"/>
          <w:snapToGrid w:val="0"/>
          <w:sz w:val="22"/>
          <w:szCs w:val="22"/>
        </w:rPr>
        <w:t>no</w:t>
      </w:r>
      <w:r w:rsidRPr="004306DE">
        <w:rPr>
          <w:rFonts w:ascii="Times New Roman" w:hAnsi="Times New Roman"/>
          <w:snapToGrid w:val="0"/>
          <w:sz w:val="22"/>
          <w:szCs w:val="22"/>
        </w:rPr>
        <w:t xml:space="preserve"> endereço </w:t>
      </w:r>
      <w:r w:rsidR="00E41945">
        <w:rPr>
          <w:rFonts w:ascii="Times New Roman" w:hAnsi="Times New Roman"/>
          <w:snapToGrid w:val="0"/>
          <w:sz w:val="22"/>
          <w:szCs w:val="22"/>
        </w:rPr>
        <w:t xml:space="preserve">eletrônico </w:t>
      </w:r>
      <w:r w:rsidR="00E41945" w:rsidRPr="00E41945">
        <w:rPr>
          <w:rFonts w:ascii="Times New Roman" w:hAnsi="Times New Roman"/>
          <w:snapToGrid w:val="0"/>
          <w:sz w:val="22"/>
          <w:szCs w:val="22"/>
        </w:rPr>
        <w:t>https://eleicoes.caubr.gov.br</w:t>
      </w:r>
      <w:r w:rsidRPr="004306DE">
        <w:rPr>
          <w:rFonts w:ascii="Times New Roman" w:hAnsi="Times New Roman"/>
          <w:snapToGrid w:val="0"/>
          <w:sz w:val="22"/>
          <w:szCs w:val="22"/>
        </w:rPr>
        <w:t>.</w:t>
      </w:r>
      <w:r w:rsidR="007E4528">
        <w:rPr>
          <w:rFonts w:ascii="Times New Roman" w:hAnsi="Times New Roman"/>
          <w:snapToGrid w:val="0"/>
          <w:sz w:val="22"/>
          <w:szCs w:val="22"/>
        </w:rPr>
        <w:t xml:space="preserve"> Os atos do processo eleitoral relacionados a pedido de registro de candidatura</w:t>
      </w:r>
      <w:r w:rsidR="00B22AB6">
        <w:rPr>
          <w:rFonts w:ascii="Times New Roman" w:hAnsi="Times New Roman"/>
          <w:snapToGrid w:val="0"/>
          <w:sz w:val="22"/>
          <w:szCs w:val="22"/>
        </w:rPr>
        <w:t xml:space="preserve">, denúncias e impugnações </w:t>
      </w:r>
      <w:r w:rsidR="007E4528">
        <w:rPr>
          <w:rFonts w:ascii="Times New Roman" w:hAnsi="Times New Roman"/>
          <w:snapToGrid w:val="0"/>
          <w:sz w:val="22"/>
          <w:szCs w:val="22"/>
        </w:rPr>
        <w:t xml:space="preserve">se deram </w:t>
      </w:r>
      <w:r w:rsidR="00B22AB6">
        <w:rPr>
          <w:rFonts w:ascii="Times New Roman" w:hAnsi="Times New Roman"/>
          <w:snapToGrid w:val="0"/>
          <w:sz w:val="22"/>
          <w:szCs w:val="22"/>
        </w:rPr>
        <w:t xml:space="preserve">junto ao </w:t>
      </w:r>
      <w:r w:rsidR="00B22AB6" w:rsidRPr="00CE6E96">
        <w:rPr>
          <w:rFonts w:ascii="Times New Roman" w:hAnsi="Times New Roman"/>
          <w:snapToGrid w:val="0"/>
          <w:sz w:val="22"/>
          <w:szCs w:val="22"/>
        </w:rPr>
        <w:t>Sistema Eleitoral Nacional (SiEN)</w:t>
      </w:r>
      <w:r w:rsidR="00B22AB6">
        <w:rPr>
          <w:rFonts w:ascii="Times New Roman" w:hAnsi="Times New Roman"/>
          <w:snapToGrid w:val="0"/>
          <w:sz w:val="22"/>
          <w:szCs w:val="22"/>
        </w:rPr>
        <w:t xml:space="preserve">, em </w:t>
      </w:r>
      <w:r w:rsidR="00B22AB6">
        <w:rPr>
          <w:rFonts w:ascii="Times New Roman" w:hAnsi="Times New Roman"/>
          <w:snapToGrid w:val="0"/>
          <w:sz w:val="22"/>
          <w:szCs w:val="22"/>
        </w:rPr>
        <w:lastRenderedPageBreak/>
        <w:t xml:space="preserve">módulo interno ao Sistema de Informação e Comunicação do CAU (SICCAU). Assim, o acesso ao SiEN se deu mediante acesso </w:t>
      </w:r>
      <w:r w:rsidR="00373524">
        <w:rPr>
          <w:rFonts w:ascii="Times New Roman" w:hAnsi="Times New Roman"/>
          <w:snapToGrid w:val="0"/>
          <w:sz w:val="22"/>
          <w:szCs w:val="22"/>
        </w:rPr>
        <w:t>ao</w:t>
      </w:r>
      <w:r w:rsidR="00B22AB6">
        <w:rPr>
          <w:rFonts w:ascii="Times New Roman" w:hAnsi="Times New Roman"/>
          <w:snapToGrid w:val="0"/>
          <w:sz w:val="22"/>
          <w:szCs w:val="22"/>
        </w:rPr>
        <w:t xml:space="preserve"> SICCAU.</w:t>
      </w:r>
    </w:p>
    <w:p w14:paraId="45FF6BC0" w14:textId="77777777" w:rsidR="00A71BFF" w:rsidRPr="00BF5671" w:rsidRDefault="00A71BF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 Edital de convocação das eleições foi publicado no Diário Oficial da União (DOU) </w:t>
      </w:r>
      <w:r w:rsidRPr="00D87A36">
        <w:rPr>
          <w:rFonts w:ascii="Times New Roman" w:hAnsi="Times New Roman"/>
          <w:snapToGrid w:val="0"/>
          <w:sz w:val="22"/>
          <w:szCs w:val="22"/>
        </w:rPr>
        <w:t>em 27 de julho</w:t>
      </w:r>
      <w:r>
        <w:rPr>
          <w:rFonts w:ascii="Times New Roman" w:hAnsi="Times New Roman"/>
          <w:snapToGrid w:val="0"/>
          <w:sz w:val="22"/>
          <w:szCs w:val="22"/>
        </w:rPr>
        <w:t xml:space="preserve"> de 2020, promovendo a abertura do processo eleitoral.</w:t>
      </w:r>
    </w:p>
    <w:p w14:paraId="7A53923C" w14:textId="74CEF1FB" w:rsidR="00084F5D" w:rsidRDefault="00F83FEC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</w:t>
      </w:r>
      <w:r w:rsidR="00301B0A">
        <w:rPr>
          <w:rFonts w:ascii="Times New Roman" w:hAnsi="Times New Roman"/>
          <w:snapToGrid w:val="0"/>
          <w:sz w:val="22"/>
          <w:szCs w:val="22"/>
        </w:rPr>
        <w:t xml:space="preserve"> prazo para protocolar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301B0A">
        <w:rPr>
          <w:rFonts w:ascii="Times New Roman" w:hAnsi="Times New Roman"/>
          <w:snapToGrid w:val="0"/>
          <w:sz w:val="22"/>
          <w:szCs w:val="22"/>
        </w:rPr>
        <w:t xml:space="preserve">pedido 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 xml:space="preserve">de registro de candidatura </w:t>
      </w:r>
      <w:r>
        <w:rPr>
          <w:rFonts w:ascii="Times New Roman" w:hAnsi="Times New Roman"/>
          <w:snapToGrid w:val="0"/>
          <w:sz w:val="22"/>
          <w:szCs w:val="22"/>
        </w:rPr>
        <w:t xml:space="preserve">foi de </w:t>
      </w:r>
      <w:r w:rsidRPr="00F83FEC">
        <w:rPr>
          <w:rFonts w:ascii="Times New Roman" w:hAnsi="Times New Roman"/>
          <w:snapToGrid w:val="0"/>
          <w:sz w:val="22"/>
          <w:szCs w:val="22"/>
        </w:rPr>
        <w:t>3 a 21 de agosto de 2020</w:t>
      </w:r>
      <w:r>
        <w:rPr>
          <w:rFonts w:ascii="Times New Roman" w:hAnsi="Times New Roman"/>
          <w:snapToGrid w:val="0"/>
          <w:sz w:val="22"/>
          <w:szCs w:val="22"/>
        </w:rPr>
        <w:t>, conforme previsto no Calendário eleitoral,</w:t>
      </w:r>
      <w:r w:rsidRPr="00CE6E9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 xml:space="preserve">por meio de inscrição no Sistema Eleitoral Nacional (SiEN), acompanhado da divulgação de tutorial de utilização do sistema </w:t>
      </w:r>
      <w:r w:rsidR="00301B0A">
        <w:rPr>
          <w:rFonts w:ascii="Times New Roman" w:hAnsi="Times New Roman"/>
          <w:snapToGrid w:val="0"/>
          <w:sz w:val="22"/>
          <w:szCs w:val="22"/>
        </w:rPr>
        <w:t xml:space="preserve">junto aos demais tutoriais do SICCAU, 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>n</w:t>
      </w:r>
      <w:r w:rsidR="00301B0A">
        <w:rPr>
          <w:rFonts w:ascii="Times New Roman" w:hAnsi="Times New Roman"/>
          <w:snapToGrid w:val="0"/>
          <w:sz w:val="22"/>
          <w:szCs w:val="22"/>
        </w:rPr>
        <w:t xml:space="preserve">a área de serviços, 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 xml:space="preserve">e nos canais de comunicação do CAU/BR. Em </w:t>
      </w:r>
      <w:r w:rsidR="00CE6E96" w:rsidRPr="004E1EFA">
        <w:rPr>
          <w:rFonts w:ascii="Times New Roman" w:hAnsi="Times New Roman"/>
          <w:snapToGrid w:val="0"/>
          <w:sz w:val="22"/>
          <w:szCs w:val="22"/>
        </w:rPr>
        <w:t xml:space="preserve">24 de agosto </w:t>
      </w:r>
      <w:r w:rsidR="00CE6E96" w:rsidRPr="00BF5671">
        <w:rPr>
          <w:rFonts w:ascii="Times New Roman" w:hAnsi="Times New Roman"/>
          <w:snapToGrid w:val="0"/>
          <w:sz w:val="22"/>
          <w:szCs w:val="22"/>
        </w:rPr>
        <w:t>de 20</w:t>
      </w:r>
      <w:r w:rsidR="00CE6E96">
        <w:rPr>
          <w:rFonts w:ascii="Times New Roman" w:hAnsi="Times New Roman"/>
          <w:snapToGrid w:val="0"/>
          <w:sz w:val="22"/>
          <w:szCs w:val="22"/>
        </w:rPr>
        <w:t>20</w:t>
      </w:r>
      <w:r w:rsidR="00CE6E96"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>as CE-UF e a CEN-CAU/BR divulgaram os pedidos de registro de candidatura protocolados no Sistema Eleitoral Nacional (SiEN),</w:t>
      </w:r>
      <w:r w:rsidR="00CE6E96">
        <w:rPr>
          <w:rFonts w:ascii="Times New Roman" w:hAnsi="Times New Roman"/>
          <w:snapToGrid w:val="0"/>
          <w:sz w:val="22"/>
          <w:szCs w:val="22"/>
        </w:rPr>
        <w:t xml:space="preserve"> e a numeração de chapas atribuídas às chapas com pedido de registro de candidatura concluído</w:t>
      </w:r>
      <w:r w:rsidR="00273EE7">
        <w:rPr>
          <w:rFonts w:ascii="Times New Roman" w:hAnsi="Times New Roman"/>
          <w:snapToGrid w:val="0"/>
          <w:sz w:val="22"/>
          <w:szCs w:val="22"/>
        </w:rPr>
        <w:t xml:space="preserve"> mediante sorteio</w:t>
      </w:r>
      <w:r w:rsidR="00E84DEE">
        <w:rPr>
          <w:rFonts w:ascii="Times New Roman" w:hAnsi="Times New Roman"/>
          <w:snapToGrid w:val="0"/>
          <w:sz w:val="22"/>
          <w:szCs w:val="22"/>
        </w:rPr>
        <w:t>. Foram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 xml:space="preserve"> contabilizado</w:t>
      </w:r>
      <w:r w:rsidR="00E84DEE">
        <w:rPr>
          <w:rFonts w:ascii="Times New Roman" w:hAnsi="Times New Roman"/>
          <w:snapToGrid w:val="0"/>
          <w:sz w:val="22"/>
          <w:szCs w:val="22"/>
        </w:rPr>
        <w:t>s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41079" w:rsidRPr="007751C5">
        <w:rPr>
          <w:rFonts w:ascii="Times New Roman" w:hAnsi="Times New Roman"/>
          <w:snapToGrid w:val="0"/>
          <w:sz w:val="22"/>
          <w:szCs w:val="22"/>
        </w:rPr>
        <w:t>7</w:t>
      </w:r>
      <w:r w:rsidR="00CE6E96" w:rsidRPr="007751C5">
        <w:rPr>
          <w:rFonts w:ascii="Times New Roman" w:hAnsi="Times New Roman"/>
          <w:snapToGrid w:val="0"/>
          <w:sz w:val="22"/>
          <w:szCs w:val="22"/>
        </w:rPr>
        <w:t>1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84DEE">
        <w:rPr>
          <w:rFonts w:ascii="Times New Roman" w:hAnsi="Times New Roman"/>
          <w:snapToGrid w:val="0"/>
          <w:sz w:val="22"/>
          <w:szCs w:val="22"/>
        </w:rPr>
        <w:t>pedidos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 xml:space="preserve"> de registro de candidatura</w:t>
      </w:r>
      <w:r w:rsidR="00E84DEE">
        <w:rPr>
          <w:rFonts w:ascii="Times New Roman" w:hAnsi="Times New Roman"/>
          <w:snapToGrid w:val="0"/>
          <w:sz w:val="22"/>
          <w:szCs w:val="22"/>
        </w:rPr>
        <w:t xml:space="preserve">, sendo que </w:t>
      </w:r>
      <w:r w:rsidR="00C41079" w:rsidRPr="007751C5">
        <w:rPr>
          <w:rFonts w:ascii="Times New Roman" w:hAnsi="Times New Roman"/>
          <w:snapToGrid w:val="0"/>
          <w:sz w:val="22"/>
          <w:szCs w:val="22"/>
        </w:rPr>
        <w:t>64</w:t>
      </w:r>
      <w:r w:rsidR="00E84DEE" w:rsidRPr="00CE6E9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84DEE">
        <w:rPr>
          <w:rFonts w:ascii="Times New Roman" w:hAnsi="Times New Roman"/>
          <w:snapToGrid w:val="0"/>
          <w:sz w:val="22"/>
          <w:szCs w:val="22"/>
        </w:rPr>
        <w:t>pedidos</w:t>
      </w:r>
      <w:r w:rsidR="00E84DEE" w:rsidRPr="00CE6E96">
        <w:rPr>
          <w:rFonts w:ascii="Times New Roman" w:hAnsi="Times New Roman"/>
          <w:snapToGrid w:val="0"/>
          <w:sz w:val="22"/>
          <w:szCs w:val="22"/>
        </w:rPr>
        <w:t xml:space="preserve"> de</w:t>
      </w:r>
      <w:r w:rsidR="00E84DEE">
        <w:rPr>
          <w:rFonts w:ascii="Times New Roman" w:hAnsi="Times New Roman"/>
          <w:snapToGrid w:val="0"/>
          <w:sz w:val="22"/>
          <w:szCs w:val="22"/>
        </w:rPr>
        <w:t xml:space="preserve"> registro de candidatura foram concluídos</w:t>
      </w:r>
      <w:r w:rsidR="00CE6E96" w:rsidRPr="00CE6E96">
        <w:rPr>
          <w:rFonts w:ascii="Times New Roman" w:hAnsi="Times New Roman"/>
          <w:snapToGrid w:val="0"/>
          <w:sz w:val="22"/>
          <w:szCs w:val="22"/>
        </w:rPr>
        <w:t>.</w:t>
      </w:r>
    </w:p>
    <w:p w14:paraId="17664AEA" w14:textId="1362CFCC" w:rsidR="00040A92" w:rsidRDefault="005A37DA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5A37DA">
        <w:rPr>
          <w:rFonts w:ascii="Times New Roman" w:hAnsi="Times New Roman"/>
          <w:snapToGrid w:val="0"/>
          <w:sz w:val="22"/>
          <w:szCs w:val="22"/>
        </w:rPr>
        <w:t xml:space="preserve">Aberto o prazo de pedido de impugnação de registro de candidatura, de </w:t>
      </w:r>
      <w:r w:rsidR="00A22891" w:rsidRPr="00A22891">
        <w:rPr>
          <w:rFonts w:ascii="Times New Roman" w:hAnsi="Times New Roman"/>
          <w:snapToGrid w:val="0"/>
          <w:sz w:val="22"/>
          <w:szCs w:val="22"/>
        </w:rPr>
        <w:t xml:space="preserve">31 de agosto </w:t>
      </w:r>
      <w:r w:rsidRPr="00A22891">
        <w:rPr>
          <w:rFonts w:ascii="Times New Roman" w:hAnsi="Times New Roman"/>
          <w:snapToGrid w:val="0"/>
          <w:sz w:val="22"/>
          <w:szCs w:val="22"/>
        </w:rPr>
        <w:t xml:space="preserve">a </w:t>
      </w:r>
      <w:r w:rsidR="00A22891" w:rsidRPr="00A22891">
        <w:rPr>
          <w:rFonts w:ascii="Times New Roman" w:hAnsi="Times New Roman"/>
          <w:snapToGrid w:val="0"/>
          <w:sz w:val="22"/>
          <w:szCs w:val="22"/>
        </w:rPr>
        <w:t>2</w:t>
      </w:r>
      <w:r w:rsidRPr="00A22891">
        <w:rPr>
          <w:rFonts w:ascii="Times New Roman" w:hAnsi="Times New Roman"/>
          <w:snapToGrid w:val="0"/>
          <w:sz w:val="22"/>
          <w:szCs w:val="22"/>
        </w:rPr>
        <w:t xml:space="preserve"> de setembro de 20</w:t>
      </w:r>
      <w:r w:rsidR="00A22891" w:rsidRPr="00A22891">
        <w:rPr>
          <w:rFonts w:ascii="Times New Roman" w:hAnsi="Times New Roman"/>
          <w:snapToGrid w:val="0"/>
          <w:sz w:val="22"/>
          <w:szCs w:val="22"/>
        </w:rPr>
        <w:t>20</w:t>
      </w:r>
      <w:r w:rsidRPr="005A37DA">
        <w:rPr>
          <w:rFonts w:ascii="Times New Roman" w:hAnsi="Times New Roman"/>
          <w:snapToGrid w:val="0"/>
          <w:sz w:val="22"/>
          <w:szCs w:val="22"/>
        </w:rPr>
        <w:t xml:space="preserve">, foram registrados </w:t>
      </w:r>
      <w:r w:rsidR="00C41079">
        <w:rPr>
          <w:rFonts w:ascii="Times New Roman" w:hAnsi="Times New Roman"/>
          <w:snapToGrid w:val="0"/>
          <w:sz w:val="22"/>
          <w:szCs w:val="22"/>
        </w:rPr>
        <w:t>9</w:t>
      </w:r>
      <w:r w:rsidRPr="005A37DA">
        <w:rPr>
          <w:rFonts w:ascii="Times New Roman" w:hAnsi="Times New Roman"/>
          <w:snapToGrid w:val="0"/>
          <w:sz w:val="22"/>
          <w:szCs w:val="22"/>
        </w:rPr>
        <w:t xml:space="preserve"> protocolos, sendo </w:t>
      </w:r>
      <w:r w:rsidR="00C41079">
        <w:rPr>
          <w:rFonts w:ascii="Times New Roman" w:hAnsi="Times New Roman"/>
          <w:snapToGrid w:val="0"/>
          <w:sz w:val="22"/>
          <w:szCs w:val="22"/>
        </w:rPr>
        <w:t>interpostos</w:t>
      </w:r>
      <w:r w:rsidRPr="005A37D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A22891" w:rsidRPr="00C41079">
        <w:rPr>
          <w:rFonts w:ascii="Times New Roman" w:hAnsi="Times New Roman"/>
          <w:snapToGrid w:val="0"/>
          <w:sz w:val="22"/>
          <w:szCs w:val="22"/>
        </w:rPr>
        <w:t>7</w:t>
      </w:r>
      <w:r w:rsidRPr="00C41079">
        <w:rPr>
          <w:rFonts w:ascii="Times New Roman" w:hAnsi="Times New Roman"/>
          <w:snapToGrid w:val="0"/>
          <w:sz w:val="22"/>
          <w:szCs w:val="22"/>
        </w:rPr>
        <w:t xml:space="preserve"> recursos</w:t>
      </w:r>
      <w:r w:rsidRPr="005A37DA">
        <w:rPr>
          <w:rFonts w:ascii="Times New Roman" w:hAnsi="Times New Roman"/>
          <w:snapToGrid w:val="0"/>
          <w:sz w:val="22"/>
          <w:szCs w:val="22"/>
        </w:rPr>
        <w:t xml:space="preserve"> contra o julgamento </w:t>
      </w:r>
      <w:r w:rsidR="006724C1">
        <w:rPr>
          <w:rFonts w:ascii="Times New Roman" w:hAnsi="Times New Roman"/>
          <w:snapToGrid w:val="0"/>
          <w:sz w:val="22"/>
          <w:szCs w:val="22"/>
        </w:rPr>
        <w:t>em primeira instância</w:t>
      </w:r>
      <w:r w:rsidR="00B62301" w:rsidRPr="005A37DA">
        <w:rPr>
          <w:rFonts w:ascii="Times New Roman" w:hAnsi="Times New Roman"/>
          <w:snapToGrid w:val="0"/>
          <w:sz w:val="22"/>
          <w:szCs w:val="22"/>
        </w:rPr>
        <w:t>, com julgamento realizado pela CEN</w:t>
      </w:r>
      <w:r w:rsidR="00B62301">
        <w:rPr>
          <w:rFonts w:ascii="Times New Roman" w:hAnsi="Times New Roman"/>
          <w:snapToGrid w:val="0"/>
          <w:sz w:val="22"/>
          <w:szCs w:val="22"/>
        </w:rPr>
        <w:t>-CAU/BR</w:t>
      </w:r>
      <w:r w:rsidR="00B62301" w:rsidRPr="005A37DA">
        <w:rPr>
          <w:rFonts w:ascii="Times New Roman" w:hAnsi="Times New Roman"/>
          <w:snapToGrid w:val="0"/>
          <w:sz w:val="22"/>
          <w:szCs w:val="22"/>
        </w:rPr>
        <w:t xml:space="preserve"> em </w:t>
      </w:r>
      <w:r w:rsidR="00A435ED" w:rsidRPr="006724C1">
        <w:rPr>
          <w:rFonts w:ascii="Times New Roman" w:hAnsi="Times New Roman"/>
          <w:snapToGrid w:val="0"/>
          <w:sz w:val="22"/>
          <w:szCs w:val="22"/>
        </w:rPr>
        <w:t>25</w:t>
      </w:r>
      <w:r w:rsidR="00B62301" w:rsidRPr="006724C1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A435ED" w:rsidRPr="006724C1">
        <w:rPr>
          <w:rFonts w:ascii="Times New Roman" w:hAnsi="Times New Roman"/>
          <w:snapToGrid w:val="0"/>
          <w:sz w:val="22"/>
          <w:szCs w:val="22"/>
        </w:rPr>
        <w:t>setembro</w:t>
      </w:r>
      <w:r w:rsidR="00B62301" w:rsidRPr="006724C1">
        <w:rPr>
          <w:rFonts w:ascii="Times New Roman" w:hAnsi="Times New Roman"/>
          <w:snapToGrid w:val="0"/>
          <w:sz w:val="22"/>
          <w:szCs w:val="22"/>
        </w:rPr>
        <w:t xml:space="preserve"> de 20</w:t>
      </w:r>
      <w:r w:rsidR="00F278CF" w:rsidRPr="006724C1">
        <w:rPr>
          <w:rFonts w:ascii="Times New Roman" w:hAnsi="Times New Roman"/>
          <w:snapToGrid w:val="0"/>
          <w:sz w:val="22"/>
          <w:szCs w:val="22"/>
        </w:rPr>
        <w:t>20</w:t>
      </w:r>
      <w:r w:rsidR="00B62301" w:rsidRPr="005A37DA">
        <w:rPr>
          <w:rFonts w:ascii="Times New Roman" w:hAnsi="Times New Roman"/>
          <w:snapToGrid w:val="0"/>
          <w:sz w:val="22"/>
          <w:szCs w:val="22"/>
        </w:rPr>
        <w:t xml:space="preserve"> e publicado extrato do julgamento de recursos de pedidos de impugnação de registro de candidatura em </w:t>
      </w:r>
      <w:r w:rsidR="00F278CF" w:rsidRPr="00F278CF">
        <w:rPr>
          <w:rFonts w:ascii="Times New Roman" w:hAnsi="Times New Roman"/>
          <w:snapToGrid w:val="0"/>
          <w:sz w:val="22"/>
          <w:szCs w:val="22"/>
        </w:rPr>
        <w:t>28</w:t>
      </w:r>
      <w:r w:rsidR="00B62301" w:rsidRPr="00F278CF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F278CF" w:rsidRPr="00F278CF">
        <w:rPr>
          <w:rFonts w:ascii="Times New Roman" w:hAnsi="Times New Roman"/>
          <w:snapToGrid w:val="0"/>
          <w:sz w:val="22"/>
          <w:szCs w:val="22"/>
        </w:rPr>
        <w:t xml:space="preserve">setembro </w:t>
      </w:r>
      <w:r w:rsidR="00B62301" w:rsidRPr="00F278CF">
        <w:rPr>
          <w:rFonts w:ascii="Times New Roman" w:hAnsi="Times New Roman"/>
          <w:snapToGrid w:val="0"/>
          <w:sz w:val="22"/>
          <w:szCs w:val="22"/>
        </w:rPr>
        <w:t>de 20</w:t>
      </w:r>
      <w:r w:rsidR="00F278CF" w:rsidRPr="00F278CF">
        <w:rPr>
          <w:rFonts w:ascii="Times New Roman" w:hAnsi="Times New Roman"/>
          <w:snapToGrid w:val="0"/>
          <w:sz w:val="22"/>
          <w:szCs w:val="22"/>
        </w:rPr>
        <w:t>20</w:t>
      </w:r>
      <w:r w:rsidR="00B62301" w:rsidRPr="005A37DA">
        <w:rPr>
          <w:rFonts w:ascii="Times New Roman" w:hAnsi="Times New Roman"/>
          <w:snapToGrid w:val="0"/>
          <w:sz w:val="22"/>
          <w:szCs w:val="22"/>
        </w:rPr>
        <w:t>.</w:t>
      </w:r>
      <w:r w:rsidR="00040A92">
        <w:rPr>
          <w:rFonts w:ascii="Times New Roman" w:hAnsi="Times New Roman"/>
          <w:snapToGrid w:val="0"/>
          <w:sz w:val="22"/>
          <w:szCs w:val="22"/>
        </w:rPr>
        <w:t xml:space="preserve"> Foram protocolados </w:t>
      </w:r>
      <w:r w:rsidR="00237A91">
        <w:rPr>
          <w:rFonts w:ascii="Times New Roman" w:hAnsi="Times New Roman"/>
          <w:snapToGrid w:val="0"/>
          <w:sz w:val="22"/>
          <w:szCs w:val="22"/>
        </w:rPr>
        <w:t>15</w:t>
      </w:r>
      <w:r w:rsidR="00040A92">
        <w:rPr>
          <w:rFonts w:ascii="Times New Roman" w:hAnsi="Times New Roman"/>
          <w:snapToGrid w:val="0"/>
          <w:sz w:val="22"/>
          <w:szCs w:val="22"/>
        </w:rPr>
        <w:t xml:space="preserve"> pedidos de substituição voluntária </w:t>
      </w:r>
      <w:r w:rsidR="00E743C7">
        <w:rPr>
          <w:rFonts w:ascii="Times New Roman" w:hAnsi="Times New Roman"/>
          <w:snapToGrid w:val="0"/>
          <w:sz w:val="22"/>
          <w:szCs w:val="22"/>
        </w:rPr>
        <w:t>de candidatos.</w:t>
      </w:r>
    </w:p>
    <w:p w14:paraId="71568A78" w14:textId="5F4A4C0E" w:rsidR="00A71BFF" w:rsidRDefault="00B62301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Todas as chapas com pedido de registro de candidatura concluído foram deferidas para participar do processo eleitoral. </w:t>
      </w:r>
    </w:p>
    <w:p w14:paraId="6CF4C2D5" w14:textId="65726430" w:rsidR="002914FA" w:rsidRPr="00486FC6" w:rsidRDefault="002914FA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486FC6"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="00F278CF" w:rsidRPr="007270D3">
        <w:rPr>
          <w:rFonts w:ascii="Times New Roman" w:hAnsi="Times New Roman"/>
          <w:snapToGrid w:val="0"/>
          <w:sz w:val="22"/>
          <w:szCs w:val="22"/>
        </w:rPr>
        <w:t>30</w:t>
      </w:r>
      <w:r w:rsidRPr="007270D3">
        <w:rPr>
          <w:rFonts w:ascii="Times New Roman" w:hAnsi="Times New Roman"/>
          <w:snapToGrid w:val="0"/>
          <w:sz w:val="22"/>
          <w:szCs w:val="22"/>
        </w:rPr>
        <w:t xml:space="preserve"> de </w:t>
      </w:r>
      <w:r w:rsidR="00F278CF" w:rsidRPr="007270D3">
        <w:rPr>
          <w:rFonts w:ascii="Times New Roman" w:hAnsi="Times New Roman"/>
          <w:snapToGrid w:val="0"/>
          <w:sz w:val="22"/>
          <w:szCs w:val="22"/>
        </w:rPr>
        <w:t xml:space="preserve">setembro </w:t>
      </w:r>
      <w:r w:rsidRPr="007270D3">
        <w:rPr>
          <w:rFonts w:ascii="Times New Roman" w:hAnsi="Times New Roman"/>
          <w:snapToGrid w:val="0"/>
          <w:sz w:val="22"/>
          <w:szCs w:val="22"/>
        </w:rPr>
        <w:t>de 20</w:t>
      </w:r>
      <w:r w:rsidR="00F278CF" w:rsidRPr="007270D3">
        <w:rPr>
          <w:rFonts w:ascii="Times New Roman" w:hAnsi="Times New Roman"/>
          <w:snapToGrid w:val="0"/>
          <w:sz w:val="22"/>
          <w:szCs w:val="22"/>
        </w:rPr>
        <w:t>20</w:t>
      </w:r>
      <w:r w:rsidRPr="00486FC6">
        <w:rPr>
          <w:rFonts w:ascii="Times New Roman" w:hAnsi="Times New Roman"/>
          <w:snapToGrid w:val="0"/>
          <w:sz w:val="22"/>
          <w:szCs w:val="22"/>
        </w:rPr>
        <w:t xml:space="preserve"> foi </w:t>
      </w:r>
      <w:r w:rsidR="00F278CF">
        <w:rPr>
          <w:rFonts w:ascii="Times New Roman" w:hAnsi="Times New Roman"/>
          <w:snapToGrid w:val="0"/>
          <w:sz w:val="22"/>
          <w:szCs w:val="22"/>
        </w:rPr>
        <w:t>realizada</w:t>
      </w:r>
      <w:r w:rsidRPr="00486FC6">
        <w:rPr>
          <w:rFonts w:ascii="Times New Roman" w:hAnsi="Times New Roman"/>
          <w:snapToGrid w:val="0"/>
          <w:sz w:val="22"/>
          <w:szCs w:val="22"/>
        </w:rPr>
        <w:t xml:space="preserve"> a </w:t>
      </w:r>
      <w:r w:rsidR="00F278CF">
        <w:rPr>
          <w:rFonts w:ascii="Times New Roman" w:hAnsi="Times New Roman"/>
          <w:snapToGrid w:val="0"/>
          <w:sz w:val="22"/>
          <w:szCs w:val="22"/>
        </w:rPr>
        <w:t xml:space="preserve">extração de dados do </w:t>
      </w:r>
      <w:r w:rsidR="00F278CF" w:rsidRPr="00486FC6">
        <w:rPr>
          <w:rFonts w:ascii="Times New Roman" w:hAnsi="Times New Roman"/>
          <w:snapToGrid w:val="0"/>
          <w:sz w:val="22"/>
          <w:szCs w:val="22"/>
        </w:rPr>
        <w:t xml:space="preserve">SICCAU </w:t>
      </w:r>
      <w:r w:rsidR="00F278CF">
        <w:rPr>
          <w:rFonts w:ascii="Times New Roman" w:hAnsi="Times New Roman"/>
          <w:snapToGrid w:val="0"/>
          <w:sz w:val="22"/>
          <w:szCs w:val="22"/>
        </w:rPr>
        <w:t xml:space="preserve">para </w:t>
      </w:r>
      <w:r w:rsidRPr="00486FC6">
        <w:rPr>
          <w:rFonts w:ascii="Times New Roman" w:hAnsi="Times New Roman"/>
          <w:snapToGrid w:val="0"/>
          <w:sz w:val="22"/>
          <w:szCs w:val="22"/>
        </w:rPr>
        <w:t>qualificação do</w:t>
      </w:r>
      <w:r>
        <w:rPr>
          <w:rFonts w:ascii="Times New Roman" w:hAnsi="Times New Roman"/>
          <w:snapToGrid w:val="0"/>
          <w:sz w:val="22"/>
          <w:szCs w:val="22"/>
        </w:rPr>
        <w:t>s</w:t>
      </w:r>
      <w:r w:rsidRPr="00486FC6">
        <w:rPr>
          <w:rFonts w:ascii="Times New Roman" w:hAnsi="Times New Roman"/>
          <w:snapToGrid w:val="0"/>
          <w:sz w:val="22"/>
          <w:szCs w:val="22"/>
        </w:rPr>
        <w:t xml:space="preserve"> colégio</w:t>
      </w:r>
      <w:r>
        <w:rPr>
          <w:rFonts w:ascii="Times New Roman" w:hAnsi="Times New Roman"/>
          <w:snapToGrid w:val="0"/>
          <w:sz w:val="22"/>
          <w:szCs w:val="22"/>
        </w:rPr>
        <w:t>s</w:t>
      </w:r>
      <w:r w:rsidRPr="00486FC6">
        <w:rPr>
          <w:rFonts w:ascii="Times New Roman" w:hAnsi="Times New Roman"/>
          <w:snapToGrid w:val="0"/>
          <w:sz w:val="22"/>
          <w:szCs w:val="22"/>
        </w:rPr>
        <w:t xml:space="preserve"> eleitora</w:t>
      </w:r>
      <w:r>
        <w:rPr>
          <w:rFonts w:ascii="Times New Roman" w:hAnsi="Times New Roman"/>
          <w:snapToGrid w:val="0"/>
          <w:sz w:val="22"/>
          <w:szCs w:val="22"/>
        </w:rPr>
        <w:t>is</w:t>
      </w:r>
      <w:r w:rsidRPr="00486FC6">
        <w:rPr>
          <w:rFonts w:ascii="Times New Roman" w:hAnsi="Times New Roman"/>
          <w:snapToGrid w:val="0"/>
          <w:sz w:val="22"/>
          <w:szCs w:val="22"/>
        </w:rPr>
        <w:t xml:space="preserve"> e transposição para o sistema de votação. A divulgação do colégio eleitoral se deu em </w:t>
      </w:r>
      <w:r w:rsidRPr="007270D3">
        <w:rPr>
          <w:rFonts w:ascii="Times New Roman" w:hAnsi="Times New Roman"/>
          <w:snapToGrid w:val="0"/>
          <w:sz w:val="22"/>
          <w:szCs w:val="22"/>
        </w:rPr>
        <w:t>1</w:t>
      </w:r>
      <w:r w:rsidR="007270D3" w:rsidRPr="007270D3">
        <w:rPr>
          <w:rFonts w:ascii="Times New Roman" w:hAnsi="Times New Roman"/>
          <w:snapToGrid w:val="0"/>
          <w:sz w:val="22"/>
          <w:szCs w:val="22"/>
        </w:rPr>
        <w:t>º</w:t>
      </w:r>
      <w:r w:rsidRPr="007270D3">
        <w:rPr>
          <w:rFonts w:ascii="Times New Roman" w:hAnsi="Times New Roman"/>
          <w:snapToGrid w:val="0"/>
          <w:sz w:val="22"/>
          <w:szCs w:val="22"/>
        </w:rPr>
        <w:t xml:space="preserve"> de outubro de 20</w:t>
      </w:r>
      <w:r w:rsidR="007270D3" w:rsidRPr="007270D3">
        <w:rPr>
          <w:rFonts w:ascii="Times New Roman" w:hAnsi="Times New Roman"/>
          <w:snapToGrid w:val="0"/>
          <w:sz w:val="22"/>
          <w:szCs w:val="22"/>
        </w:rPr>
        <w:t>20</w:t>
      </w:r>
      <w:r w:rsidRPr="00486FC6">
        <w:rPr>
          <w:rFonts w:ascii="Times New Roman" w:hAnsi="Times New Roman"/>
          <w:snapToGrid w:val="0"/>
          <w:sz w:val="22"/>
          <w:szCs w:val="22"/>
        </w:rPr>
        <w:t xml:space="preserve"> n</w:t>
      </w:r>
      <w:r>
        <w:rPr>
          <w:rFonts w:ascii="Times New Roman" w:hAnsi="Times New Roman"/>
          <w:snapToGrid w:val="0"/>
          <w:sz w:val="22"/>
          <w:szCs w:val="22"/>
        </w:rPr>
        <w:t>o site eleitoral nacional e nos sites eleitorais de cada comissão eleitoral das Unidades da Federação</w:t>
      </w:r>
      <w:r w:rsidRPr="00486FC6">
        <w:rPr>
          <w:rFonts w:ascii="Times New Roman" w:hAnsi="Times New Roman"/>
          <w:snapToGrid w:val="0"/>
          <w:sz w:val="22"/>
          <w:szCs w:val="22"/>
        </w:rPr>
        <w:t>.</w:t>
      </w:r>
    </w:p>
    <w:p w14:paraId="4786FBF9" w14:textId="2EFF0EB3" w:rsidR="006D6BA1" w:rsidRDefault="006D6BA1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4A4A29">
        <w:rPr>
          <w:rFonts w:ascii="Times New Roman" w:hAnsi="Times New Roman"/>
          <w:snapToGrid w:val="0"/>
          <w:sz w:val="22"/>
          <w:szCs w:val="22"/>
        </w:rPr>
        <w:t>Em</w:t>
      </w:r>
      <w:r>
        <w:rPr>
          <w:rFonts w:ascii="Times New Roman" w:hAnsi="Times New Roman"/>
          <w:snapToGrid w:val="0"/>
          <w:sz w:val="22"/>
          <w:szCs w:val="22"/>
        </w:rPr>
        <w:t xml:space="preserve"> 15 </w:t>
      </w:r>
      <w:r w:rsidRPr="006A0129">
        <w:rPr>
          <w:rFonts w:ascii="Times New Roman" w:hAnsi="Times New Roman"/>
          <w:snapToGrid w:val="0"/>
          <w:sz w:val="22"/>
          <w:szCs w:val="22"/>
        </w:rPr>
        <w:t xml:space="preserve">de outubro </w:t>
      </w:r>
      <w:r w:rsidRPr="00BF5671">
        <w:rPr>
          <w:rFonts w:ascii="Times New Roman" w:hAnsi="Times New Roman"/>
          <w:snapToGrid w:val="0"/>
          <w:sz w:val="22"/>
          <w:szCs w:val="22"/>
        </w:rPr>
        <w:t>de 20</w:t>
      </w:r>
      <w:r>
        <w:rPr>
          <w:rFonts w:ascii="Times New Roman" w:hAnsi="Times New Roman"/>
          <w:snapToGrid w:val="0"/>
          <w:sz w:val="22"/>
          <w:szCs w:val="22"/>
        </w:rPr>
        <w:t>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, a </w:t>
      </w:r>
      <w:r>
        <w:rPr>
          <w:rFonts w:ascii="Times New Roman" w:hAnsi="Times New Roman"/>
          <w:snapToGrid w:val="0"/>
          <w:sz w:val="22"/>
          <w:szCs w:val="22"/>
        </w:rPr>
        <w:t>votação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foi realizada </w:t>
      </w:r>
      <w:r w:rsidRPr="00E20232">
        <w:rPr>
          <w:rFonts w:ascii="Times New Roman" w:hAnsi="Times New Roman"/>
          <w:snapToGrid w:val="0"/>
          <w:sz w:val="22"/>
          <w:szCs w:val="22"/>
        </w:rPr>
        <w:t>sem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impedimentos, sendo </w:t>
      </w:r>
      <w:r>
        <w:rPr>
          <w:rFonts w:ascii="Times New Roman" w:hAnsi="Times New Roman"/>
          <w:snapToGrid w:val="0"/>
          <w:sz w:val="22"/>
          <w:szCs w:val="22"/>
        </w:rPr>
        <w:t>a divulgação d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o </w:t>
      </w:r>
      <w:r w:rsidRPr="005B00F0">
        <w:rPr>
          <w:rFonts w:ascii="Times New Roman" w:hAnsi="Times New Roman"/>
          <w:snapToGrid w:val="0"/>
          <w:sz w:val="22"/>
          <w:szCs w:val="22"/>
        </w:rPr>
        <w:t xml:space="preserve">resultado </w:t>
      </w:r>
      <w:r>
        <w:rPr>
          <w:rFonts w:ascii="Times New Roman" w:hAnsi="Times New Roman"/>
          <w:snapToGrid w:val="0"/>
          <w:sz w:val="22"/>
          <w:szCs w:val="22"/>
        </w:rPr>
        <w:t>das Eleições do CAU 2020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realizada </w:t>
      </w:r>
      <w:r w:rsidRPr="00BF5671">
        <w:rPr>
          <w:rFonts w:ascii="Times New Roman" w:hAnsi="Times New Roman"/>
          <w:snapToGrid w:val="0"/>
          <w:sz w:val="22"/>
          <w:szCs w:val="22"/>
        </w:rPr>
        <w:t>pela Comissão Eleitoral Nacional</w:t>
      </w:r>
      <w:r>
        <w:rPr>
          <w:rFonts w:ascii="Times New Roman" w:hAnsi="Times New Roman"/>
          <w:snapToGrid w:val="0"/>
          <w:sz w:val="22"/>
          <w:szCs w:val="22"/>
        </w:rPr>
        <w:t xml:space="preserve"> (CEN-CAU/BR) no 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site </w:t>
      </w:r>
      <w:r>
        <w:rPr>
          <w:rFonts w:ascii="Times New Roman" w:hAnsi="Times New Roman"/>
          <w:snapToGrid w:val="0"/>
          <w:sz w:val="22"/>
          <w:szCs w:val="22"/>
        </w:rPr>
        <w:t xml:space="preserve">nacional das eleições do </w:t>
      </w:r>
      <w:r w:rsidRPr="00BF5671">
        <w:rPr>
          <w:rFonts w:ascii="Times New Roman" w:hAnsi="Times New Roman"/>
          <w:snapToGrid w:val="0"/>
          <w:sz w:val="22"/>
          <w:szCs w:val="22"/>
        </w:rPr>
        <w:t>CAU</w:t>
      </w:r>
      <w:r>
        <w:rPr>
          <w:rFonts w:ascii="Times New Roman" w:hAnsi="Times New Roman"/>
          <w:snapToGrid w:val="0"/>
          <w:sz w:val="22"/>
          <w:szCs w:val="22"/>
        </w:rPr>
        <w:t xml:space="preserve"> em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1</w:t>
      </w:r>
      <w:r>
        <w:rPr>
          <w:rFonts w:ascii="Times New Roman" w:hAnsi="Times New Roman"/>
          <w:snapToGrid w:val="0"/>
          <w:sz w:val="22"/>
          <w:szCs w:val="22"/>
        </w:rPr>
        <w:t>6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de </w:t>
      </w:r>
      <w:r>
        <w:rPr>
          <w:rFonts w:ascii="Times New Roman" w:hAnsi="Times New Roman"/>
          <w:snapToGrid w:val="0"/>
          <w:sz w:val="22"/>
          <w:szCs w:val="22"/>
        </w:rPr>
        <w:t>outubro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15522F">
        <w:rPr>
          <w:rFonts w:ascii="Times New Roman" w:hAnsi="Times New Roman"/>
          <w:snapToGrid w:val="0"/>
          <w:sz w:val="22"/>
          <w:szCs w:val="22"/>
        </w:rPr>
        <w:t>de</w:t>
      </w:r>
      <w:r w:rsidRPr="00BF5671">
        <w:rPr>
          <w:rFonts w:ascii="Times New Roman" w:hAnsi="Times New Roman"/>
          <w:snapToGrid w:val="0"/>
          <w:sz w:val="22"/>
          <w:szCs w:val="22"/>
        </w:rPr>
        <w:t xml:space="preserve"> 20</w:t>
      </w:r>
      <w:r>
        <w:rPr>
          <w:rFonts w:ascii="Times New Roman" w:hAnsi="Times New Roman"/>
          <w:snapToGrid w:val="0"/>
          <w:sz w:val="22"/>
          <w:szCs w:val="22"/>
        </w:rPr>
        <w:t>20.</w:t>
      </w:r>
    </w:p>
    <w:p w14:paraId="09E3A99F" w14:textId="4B51C6EF" w:rsidR="0018266F" w:rsidRDefault="009A6F96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9A6F96">
        <w:rPr>
          <w:rFonts w:ascii="Times New Roman" w:hAnsi="Times New Roman"/>
          <w:snapToGrid w:val="0"/>
          <w:sz w:val="22"/>
          <w:szCs w:val="22"/>
        </w:rPr>
        <w:t>Em 10 de novembro de 2020, a CEN-CAU/BR foi comunicada por sua assessoria jurídica sobre a ação judicial nº 1049617-98.2020.4.01.3700/JFMA, apresentada pelo Conselho de Arquitetura Urbanismo do Maranhão (CAU/MA), em 14/10/2020, que pretendeu a suspensão liminar das Eleições CAU/2020 nas vésperas da votação. Os fundamentos apresentados na ação versaram sobre problemas de segurança do datancerter do CAU/BR e sobre laudo encomendado pela Conselho de Arquitetura e Urbanismo do Distrito Federal (CAU/DF), que concluiu pela suposta existência de problemas de segurança do sistema de votação. O pedido liminar foi indeferido, por não ter sido comprovada a plausibilidade do direito e pela própria demora do autor. O processo está em curso, com prazo para apresentação de contestação pelo CAU/BR.</w:t>
      </w:r>
    </w:p>
    <w:p w14:paraId="4CD375B2" w14:textId="3542FF1E" w:rsidR="00AC2DBF" w:rsidRDefault="00AC2DBF" w:rsidP="006A0129">
      <w:pPr>
        <w:spacing w:before="200" w:after="200"/>
        <w:ind w:firstLine="1418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3F26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</w:t>
      </w:r>
      <w:r w:rsidRPr="006A0129">
        <w:rPr>
          <w:rFonts w:ascii="Times New Roman" w:hAnsi="Times New Roman"/>
          <w:snapToGrid w:val="0"/>
          <w:sz w:val="22"/>
          <w:szCs w:val="22"/>
        </w:rPr>
        <w:t>previsto</w:t>
      </w:r>
      <w:r w:rsidRPr="00153F26">
        <w:rPr>
          <w:rFonts w:ascii="Times New Roman" w:eastAsia="Times New Roman" w:hAnsi="Times New Roman"/>
          <w:sz w:val="22"/>
          <w:szCs w:val="22"/>
          <w:lang w:eastAsia="pt-BR"/>
        </w:rPr>
        <w:t xml:space="preserve"> no Regulamento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 w:rsidRPr="00153F26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153F26">
        <w:rPr>
          <w:rFonts w:ascii="Times New Roman" w:eastAsia="Times New Roman" w:hAnsi="Times New Roman"/>
          <w:sz w:val="22"/>
          <w:szCs w:val="22"/>
          <w:lang w:eastAsia="pt-BR"/>
        </w:rPr>
        <w:t>Calendário eleitora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Pr="00153F26">
        <w:rPr>
          <w:rFonts w:ascii="Times New Roman" w:eastAsia="Times New Roman" w:hAnsi="Times New Roman"/>
          <w:sz w:val="22"/>
          <w:szCs w:val="22"/>
          <w:lang w:eastAsia="pt-BR"/>
        </w:rPr>
        <w:t xml:space="preserve">, a apresentação de denúncias teve </w:t>
      </w:r>
      <w:r w:rsidR="00275AA3">
        <w:rPr>
          <w:rFonts w:ascii="Times New Roman" w:eastAsia="Times New Roman" w:hAnsi="Times New Roman"/>
          <w:sz w:val="22"/>
          <w:szCs w:val="22"/>
          <w:lang w:eastAsia="pt-BR"/>
        </w:rPr>
        <w:t xml:space="preserve">como </w:t>
      </w:r>
      <w:r w:rsidRPr="00275AA3">
        <w:rPr>
          <w:rFonts w:ascii="Times New Roman" w:eastAsia="Times New Roman" w:hAnsi="Times New Roman"/>
          <w:sz w:val="22"/>
          <w:szCs w:val="22"/>
          <w:lang w:eastAsia="pt-BR"/>
        </w:rPr>
        <w:t xml:space="preserve">prazo para registro de protocolo exclusivo no SiEN de </w:t>
      </w:r>
      <w:r w:rsidR="00DB1AB8" w:rsidRPr="00275AA3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Pr="00275AA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B1AB8" w:rsidRPr="00275AA3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275AA3">
        <w:rPr>
          <w:rFonts w:ascii="Times New Roman" w:eastAsia="Times New Roman" w:hAnsi="Times New Roman"/>
          <w:sz w:val="22"/>
          <w:szCs w:val="22"/>
          <w:lang w:eastAsia="pt-BR"/>
        </w:rPr>
        <w:t xml:space="preserve"> a 1</w:t>
      </w:r>
      <w:r w:rsidR="00DB1AB8" w:rsidRPr="00275AA3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275AA3">
        <w:rPr>
          <w:rFonts w:ascii="Times New Roman" w:eastAsia="Times New Roman" w:hAnsi="Times New Roman"/>
          <w:sz w:val="22"/>
          <w:szCs w:val="22"/>
          <w:lang w:eastAsia="pt-BR"/>
        </w:rPr>
        <w:t xml:space="preserve"> de outubro de 20</w:t>
      </w:r>
      <w:r w:rsidR="00275AA3" w:rsidRPr="00275AA3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153F26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B03F08">
        <w:rPr>
          <w:rFonts w:ascii="Times New Roman" w:eastAsia="Times New Roman" w:hAnsi="Times New Roman"/>
          <w:sz w:val="22"/>
          <w:szCs w:val="22"/>
          <w:lang w:eastAsia="pt-BR"/>
        </w:rPr>
        <w:t xml:space="preserve">Foram registradas </w:t>
      </w:r>
      <w:r w:rsidR="000540F0">
        <w:rPr>
          <w:rFonts w:ascii="Times New Roman" w:eastAsia="Times New Roman" w:hAnsi="Times New Roman"/>
          <w:sz w:val="22"/>
          <w:szCs w:val="22"/>
          <w:lang w:eastAsia="pt-BR"/>
        </w:rPr>
        <w:t>107</w:t>
      </w:r>
      <w:r w:rsidR="00B03F08"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denúncias, das quais </w:t>
      </w:r>
      <w:r w:rsidR="003F7476" w:rsidRPr="00FC703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FC703A" w:rsidRPr="00FC703A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B03F0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6655F">
        <w:rPr>
          <w:rFonts w:ascii="Times New Roman" w:eastAsia="Times New Roman" w:hAnsi="Times New Roman"/>
          <w:sz w:val="22"/>
          <w:szCs w:val="22"/>
          <w:lang w:eastAsia="pt-BR"/>
        </w:rPr>
        <w:t xml:space="preserve">houve a apresentação de recursos do julgamento das CE-UF, com consequente julgamento de recurso pela </w:t>
      </w:r>
      <w:r w:rsidRPr="00153F26">
        <w:rPr>
          <w:rFonts w:ascii="Times New Roman" w:eastAsia="Times New Roman" w:hAnsi="Times New Roman"/>
          <w:sz w:val="22"/>
          <w:szCs w:val="22"/>
          <w:lang w:eastAsia="pt-BR"/>
        </w:rPr>
        <w:t>CEN-CAU/BR.</w:t>
      </w:r>
      <w:r w:rsidR="00463E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90BBE83" w14:textId="4EC7C263" w:rsidR="0097632F" w:rsidRDefault="0097632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FD5CE0">
        <w:rPr>
          <w:rFonts w:ascii="Times New Roman" w:hAnsi="Times New Roman"/>
          <w:snapToGrid w:val="0"/>
          <w:sz w:val="22"/>
          <w:szCs w:val="22"/>
        </w:rPr>
        <w:t>Aberto o prazo de pedido de impugnação do</w:t>
      </w:r>
      <w:r>
        <w:rPr>
          <w:rFonts w:ascii="Times New Roman" w:hAnsi="Times New Roman"/>
          <w:snapToGrid w:val="0"/>
          <w:sz w:val="22"/>
          <w:szCs w:val="22"/>
        </w:rPr>
        <w:t xml:space="preserve"> resultado das Eleições, em </w:t>
      </w:r>
      <w:r w:rsidR="000F7626" w:rsidRPr="000F7626">
        <w:rPr>
          <w:rFonts w:ascii="Times New Roman" w:hAnsi="Times New Roman"/>
          <w:snapToGrid w:val="0"/>
          <w:sz w:val="22"/>
          <w:szCs w:val="22"/>
        </w:rPr>
        <w:t xml:space="preserve">19 e 20 </w:t>
      </w:r>
      <w:r w:rsidRPr="000F7626">
        <w:rPr>
          <w:rFonts w:ascii="Times New Roman" w:hAnsi="Times New Roman"/>
          <w:snapToGrid w:val="0"/>
          <w:sz w:val="22"/>
          <w:szCs w:val="22"/>
        </w:rPr>
        <w:t xml:space="preserve">de </w:t>
      </w:r>
      <w:r w:rsidR="000F7626" w:rsidRPr="000F7626">
        <w:rPr>
          <w:rFonts w:ascii="Times New Roman" w:hAnsi="Times New Roman"/>
          <w:snapToGrid w:val="0"/>
          <w:sz w:val="22"/>
          <w:szCs w:val="22"/>
        </w:rPr>
        <w:t>outubro</w:t>
      </w:r>
      <w:r w:rsidRPr="000F7626">
        <w:rPr>
          <w:rFonts w:ascii="Times New Roman" w:hAnsi="Times New Roman"/>
          <w:snapToGrid w:val="0"/>
          <w:sz w:val="22"/>
          <w:szCs w:val="22"/>
        </w:rPr>
        <w:t xml:space="preserve"> de 20</w:t>
      </w:r>
      <w:r w:rsidR="000F7626" w:rsidRPr="000F7626">
        <w:rPr>
          <w:rFonts w:ascii="Times New Roman" w:hAnsi="Times New Roman"/>
          <w:snapToGrid w:val="0"/>
          <w:sz w:val="22"/>
          <w:szCs w:val="22"/>
        </w:rPr>
        <w:t>20</w:t>
      </w:r>
      <w:r>
        <w:rPr>
          <w:rFonts w:ascii="Times New Roman" w:hAnsi="Times New Roman"/>
          <w:snapToGrid w:val="0"/>
          <w:sz w:val="22"/>
          <w:szCs w:val="22"/>
        </w:rPr>
        <w:t xml:space="preserve">, foram registrados </w:t>
      </w:r>
      <w:r w:rsidR="004669BB" w:rsidRPr="00237A91">
        <w:rPr>
          <w:rFonts w:ascii="Times New Roman" w:hAnsi="Times New Roman"/>
          <w:snapToGrid w:val="0"/>
          <w:sz w:val="22"/>
          <w:szCs w:val="22"/>
        </w:rPr>
        <w:t>19</w:t>
      </w:r>
      <w:r w:rsidRPr="00237A91">
        <w:rPr>
          <w:rFonts w:ascii="Times New Roman" w:hAnsi="Times New Roman"/>
          <w:snapToGrid w:val="0"/>
          <w:sz w:val="22"/>
          <w:szCs w:val="22"/>
        </w:rPr>
        <w:t xml:space="preserve"> protocolos</w:t>
      </w:r>
      <w:r>
        <w:rPr>
          <w:rFonts w:ascii="Times New Roman" w:hAnsi="Times New Roman"/>
          <w:snapToGrid w:val="0"/>
          <w:sz w:val="22"/>
          <w:szCs w:val="22"/>
        </w:rPr>
        <w:t>, sendo</w:t>
      </w:r>
      <w:r w:rsidRPr="00E55282">
        <w:rPr>
          <w:rFonts w:ascii="Times New Roman" w:hAnsi="Times New Roman"/>
          <w:snapToGrid w:val="0"/>
          <w:sz w:val="22"/>
          <w:szCs w:val="22"/>
        </w:rPr>
        <w:t xml:space="preserve"> recebidos </w:t>
      </w:r>
      <w:r w:rsidR="00275AA3" w:rsidRPr="00237A91">
        <w:rPr>
          <w:rFonts w:ascii="Times New Roman" w:hAnsi="Times New Roman"/>
          <w:snapToGrid w:val="0"/>
          <w:sz w:val="22"/>
          <w:szCs w:val="22"/>
        </w:rPr>
        <w:t>8</w:t>
      </w:r>
      <w:r w:rsidRPr="00237A91">
        <w:rPr>
          <w:rFonts w:ascii="Times New Roman" w:hAnsi="Times New Roman"/>
          <w:snapToGrid w:val="0"/>
          <w:sz w:val="22"/>
          <w:szCs w:val="22"/>
        </w:rPr>
        <w:t xml:space="preserve"> recursos</w:t>
      </w:r>
      <w:r w:rsidRPr="00E55282">
        <w:rPr>
          <w:rFonts w:ascii="Times New Roman" w:hAnsi="Times New Roman"/>
          <w:snapToGrid w:val="0"/>
          <w:sz w:val="22"/>
          <w:szCs w:val="22"/>
        </w:rPr>
        <w:t xml:space="preserve"> contra </w:t>
      </w:r>
      <w:r>
        <w:rPr>
          <w:rFonts w:ascii="Times New Roman" w:hAnsi="Times New Roman"/>
          <w:snapToGrid w:val="0"/>
          <w:sz w:val="22"/>
          <w:szCs w:val="22"/>
        </w:rPr>
        <w:t>o julgamento pelas CE-UF.</w:t>
      </w:r>
    </w:p>
    <w:p w14:paraId="702D3F51" w14:textId="723B298D" w:rsidR="006D0902" w:rsidRDefault="0097632F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BB49B1">
        <w:rPr>
          <w:rFonts w:ascii="Times New Roman" w:hAnsi="Times New Roman"/>
          <w:snapToGrid w:val="0"/>
          <w:sz w:val="22"/>
          <w:szCs w:val="22"/>
        </w:rPr>
        <w:t xml:space="preserve">Divulgados os extratos de recurso dos julgamentos dos pedidos de impugnação do resultado das Eleições e encaminhados via SiEN, a </w:t>
      </w:r>
      <w:r>
        <w:rPr>
          <w:rFonts w:ascii="Times New Roman" w:hAnsi="Times New Roman"/>
          <w:snapToGrid w:val="0"/>
          <w:sz w:val="22"/>
          <w:szCs w:val="22"/>
        </w:rPr>
        <w:t>CEN</w:t>
      </w:r>
      <w:r w:rsidR="001B09CA">
        <w:rPr>
          <w:rFonts w:ascii="Times New Roman" w:hAnsi="Times New Roman"/>
          <w:snapToGrid w:val="0"/>
          <w:sz w:val="22"/>
          <w:szCs w:val="22"/>
        </w:rPr>
        <w:t>-CAU/BR</w:t>
      </w:r>
      <w:r>
        <w:rPr>
          <w:rFonts w:ascii="Times New Roman" w:hAnsi="Times New Roman"/>
          <w:snapToGrid w:val="0"/>
          <w:sz w:val="22"/>
          <w:szCs w:val="22"/>
        </w:rPr>
        <w:t xml:space="preserve"> realizou julgamento dos recursos </w:t>
      </w:r>
      <w:r w:rsidR="0086328D">
        <w:rPr>
          <w:rFonts w:ascii="Times New Roman" w:hAnsi="Times New Roman"/>
          <w:snapToGrid w:val="0"/>
          <w:sz w:val="22"/>
          <w:szCs w:val="22"/>
        </w:rPr>
        <w:lastRenderedPageBreak/>
        <w:t>interpostos em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86328D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9C3F19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86328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D80187">
        <w:rPr>
          <w:rFonts w:ascii="Times New Roman" w:hAnsi="Times New Roman"/>
          <w:snapToGrid w:val="0"/>
          <w:sz w:val="22"/>
          <w:szCs w:val="22"/>
        </w:rPr>
        <w:t xml:space="preserve">com </w:t>
      </w:r>
      <w:r w:rsidR="00D80187" w:rsidRPr="00BB49B1">
        <w:rPr>
          <w:rFonts w:ascii="Times New Roman" w:hAnsi="Times New Roman"/>
          <w:snapToGrid w:val="0"/>
          <w:sz w:val="22"/>
          <w:szCs w:val="22"/>
        </w:rPr>
        <w:t xml:space="preserve">extrato do julgamento </w:t>
      </w:r>
      <w:r>
        <w:rPr>
          <w:rFonts w:ascii="Times New Roman" w:hAnsi="Times New Roman"/>
          <w:snapToGrid w:val="0"/>
          <w:sz w:val="22"/>
          <w:szCs w:val="22"/>
        </w:rPr>
        <w:t xml:space="preserve">publicado em </w:t>
      </w:r>
      <w:r w:rsidR="00D80187">
        <w:rPr>
          <w:rFonts w:ascii="Times New Roman" w:hAnsi="Times New Roman"/>
          <w:snapToGrid w:val="0"/>
          <w:sz w:val="22"/>
          <w:szCs w:val="22"/>
        </w:rPr>
        <w:t>16</w:t>
      </w:r>
      <w:r>
        <w:rPr>
          <w:rFonts w:ascii="Times New Roman" w:hAnsi="Times New Roman"/>
          <w:snapToGrid w:val="0"/>
          <w:sz w:val="22"/>
          <w:szCs w:val="22"/>
        </w:rPr>
        <w:t xml:space="preserve"> de novembro de 20</w:t>
      </w:r>
      <w:r w:rsidR="00945659">
        <w:rPr>
          <w:rFonts w:ascii="Times New Roman" w:hAnsi="Times New Roman"/>
          <w:snapToGrid w:val="0"/>
          <w:sz w:val="22"/>
          <w:szCs w:val="22"/>
        </w:rPr>
        <w:t>20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14:paraId="3D8A3739" w14:textId="3CBBBC92" w:rsidR="00C250B9" w:rsidRDefault="00C250B9" w:rsidP="006A0129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Nos dias 25 e 26 de novembro de 2020 é realizada a reunião de avaliação do processo eleitoral</w:t>
      </w:r>
      <w:r w:rsidR="00622992">
        <w:rPr>
          <w:rFonts w:ascii="Times New Roman" w:hAnsi="Times New Roman"/>
          <w:snapToGrid w:val="0"/>
          <w:sz w:val="22"/>
          <w:szCs w:val="22"/>
        </w:rPr>
        <w:t xml:space="preserve">, com participação das comissões eleitorais na </w:t>
      </w:r>
      <w:r w:rsidR="00622992" w:rsidRPr="00622992">
        <w:rPr>
          <w:rFonts w:ascii="Times New Roman" w:hAnsi="Times New Roman"/>
          <w:snapToGrid w:val="0"/>
          <w:sz w:val="22"/>
          <w:szCs w:val="22"/>
        </w:rPr>
        <w:t>para discussão das ocorrências, críticas e sugestões de aprimoramento do processo eleitoral do CAU</w:t>
      </w:r>
      <w:r w:rsidR="00A64935">
        <w:rPr>
          <w:rFonts w:ascii="Times New Roman" w:hAnsi="Times New Roman"/>
          <w:snapToGrid w:val="0"/>
          <w:sz w:val="22"/>
          <w:szCs w:val="22"/>
        </w:rPr>
        <w:t>.</w:t>
      </w:r>
    </w:p>
    <w:p w14:paraId="1CAB4E29" w14:textId="77A863CE" w:rsidR="005617E2" w:rsidRDefault="006D0902" w:rsidP="006A0129">
      <w:pPr>
        <w:spacing w:after="200" w:line="276" w:lineRule="auto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 presente relatório é </w:t>
      </w:r>
      <w:r w:rsidR="00D312B5">
        <w:rPr>
          <w:rFonts w:ascii="Times New Roman" w:hAnsi="Times New Roman"/>
          <w:snapToGrid w:val="0"/>
          <w:sz w:val="22"/>
          <w:szCs w:val="22"/>
        </w:rPr>
        <w:t xml:space="preserve">aprovado </w:t>
      </w:r>
      <w:r>
        <w:rPr>
          <w:rFonts w:ascii="Times New Roman" w:hAnsi="Times New Roman"/>
          <w:snapToGrid w:val="0"/>
          <w:sz w:val="22"/>
          <w:szCs w:val="22"/>
        </w:rPr>
        <w:t xml:space="preserve">em </w:t>
      </w:r>
      <w:r w:rsidR="004649C9" w:rsidRPr="004649C9">
        <w:rPr>
          <w:rFonts w:ascii="Times New Roman" w:hAnsi="Times New Roman"/>
          <w:snapToGrid w:val="0"/>
          <w:sz w:val="22"/>
          <w:szCs w:val="22"/>
        </w:rPr>
        <w:t>27 de novembro de 2020</w:t>
      </w:r>
      <w:r w:rsidR="00D312B5">
        <w:rPr>
          <w:rFonts w:ascii="Times New Roman" w:hAnsi="Times New Roman"/>
          <w:snapToGrid w:val="0"/>
          <w:sz w:val="22"/>
          <w:szCs w:val="22"/>
        </w:rPr>
        <w:t xml:space="preserve">, mesma data da </w:t>
      </w:r>
      <w:r w:rsidR="00246EF6">
        <w:rPr>
          <w:rFonts w:ascii="Times New Roman" w:hAnsi="Times New Roman"/>
          <w:snapToGrid w:val="0"/>
          <w:sz w:val="22"/>
          <w:szCs w:val="22"/>
        </w:rPr>
        <w:t>homolog</w:t>
      </w:r>
      <w:r w:rsidR="00D312B5">
        <w:rPr>
          <w:rFonts w:ascii="Times New Roman" w:hAnsi="Times New Roman"/>
          <w:snapToGrid w:val="0"/>
          <w:sz w:val="22"/>
          <w:szCs w:val="22"/>
        </w:rPr>
        <w:t>ação d</w:t>
      </w:r>
      <w:r w:rsidR="00246EF6">
        <w:rPr>
          <w:rFonts w:ascii="Times New Roman" w:hAnsi="Times New Roman"/>
          <w:snapToGrid w:val="0"/>
          <w:sz w:val="22"/>
          <w:szCs w:val="22"/>
        </w:rPr>
        <w:t>o resultado das eleições</w:t>
      </w:r>
      <w:r w:rsidR="00D312B5">
        <w:rPr>
          <w:rFonts w:ascii="Times New Roman" w:hAnsi="Times New Roman"/>
          <w:snapToGrid w:val="0"/>
          <w:sz w:val="22"/>
          <w:szCs w:val="22"/>
        </w:rPr>
        <w:t xml:space="preserve">, que será </w:t>
      </w:r>
      <w:r w:rsidR="005617E2">
        <w:rPr>
          <w:rFonts w:ascii="Times New Roman" w:hAnsi="Times New Roman"/>
          <w:snapToGrid w:val="0"/>
          <w:sz w:val="22"/>
          <w:szCs w:val="22"/>
        </w:rPr>
        <w:t>publi</w:t>
      </w:r>
      <w:r w:rsidR="00D312B5">
        <w:rPr>
          <w:rFonts w:ascii="Times New Roman" w:hAnsi="Times New Roman"/>
          <w:snapToGrid w:val="0"/>
          <w:sz w:val="22"/>
          <w:szCs w:val="22"/>
        </w:rPr>
        <w:t xml:space="preserve">cado </w:t>
      </w:r>
      <w:r w:rsidR="005617E2">
        <w:rPr>
          <w:rFonts w:ascii="Times New Roman" w:hAnsi="Times New Roman"/>
          <w:snapToGrid w:val="0"/>
          <w:sz w:val="22"/>
          <w:szCs w:val="22"/>
        </w:rPr>
        <w:t xml:space="preserve">no </w:t>
      </w:r>
      <w:r w:rsidR="00246EF6">
        <w:rPr>
          <w:rFonts w:ascii="Times New Roman" w:hAnsi="Times New Roman"/>
          <w:snapToGrid w:val="0"/>
          <w:sz w:val="22"/>
          <w:szCs w:val="22"/>
        </w:rPr>
        <w:t xml:space="preserve">Diário Oficial da União </w:t>
      </w:r>
      <w:r w:rsidR="00D312B5">
        <w:rPr>
          <w:rFonts w:ascii="Times New Roman" w:hAnsi="Times New Roman"/>
          <w:snapToGrid w:val="0"/>
          <w:sz w:val="22"/>
          <w:szCs w:val="22"/>
        </w:rPr>
        <w:t>(</w:t>
      </w:r>
      <w:r w:rsidR="005617E2">
        <w:rPr>
          <w:rFonts w:ascii="Times New Roman" w:hAnsi="Times New Roman"/>
          <w:snapToGrid w:val="0"/>
          <w:sz w:val="22"/>
          <w:szCs w:val="22"/>
        </w:rPr>
        <w:t>DOU</w:t>
      </w:r>
      <w:r w:rsidR="00D312B5">
        <w:rPr>
          <w:rFonts w:ascii="Times New Roman" w:hAnsi="Times New Roman"/>
          <w:snapToGrid w:val="0"/>
          <w:sz w:val="22"/>
          <w:szCs w:val="22"/>
        </w:rPr>
        <w:t>)</w:t>
      </w:r>
      <w:r w:rsidR="00D312B5" w:rsidRPr="00D312B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312B5">
        <w:rPr>
          <w:rFonts w:ascii="Times New Roman" w:hAnsi="Times New Roman"/>
          <w:snapToGrid w:val="0"/>
          <w:sz w:val="22"/>
          <w:szCs w:val="22"/>
        </w:rPr>
        <w:t>em 7</w:t>
      </w:r>
      <w:r w:rsidR="00D312B5" w:rsidRPr="00C52FB0">
        <w:rPr>
          <w:rFonts w:ascii="Times New Roman" w:hAnsi="Times New Roman"/>
          <w:snapToGrid w:val="0"/>
          <w:sz w:val="22"/>
          <w:szCs w:val="22"/>
        </w:rPr>
        <w:t xml:space="preserve"> de dezembro de 2020</w:t>
      </w:r>
      <w:r w:rsidR="005617E2">
        <w:rPr>
          <w:rFonts w:ascii="Times New Roman" w:hAnsi="Times New Roman"/>
          <w:snapToGrid w:val="0"/>
          <w:sz w:val="22"/>
          <w:szCs w:val="22"/>
        </w:rPr>
        <w:t>.</w:t>
      </w:r>
    </w:p>
    <w:p w14:paraId="1AEABC8B" w14:textId="77777777" w:rsidR="00107583" w:rsidRPr="00BF5671" w:rsidRDefault="00107583" w:rsidP="00107583">
      <w:p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A4FE4FB" w14:textId="77777777" w:rsidR="00107583" w:rsidRPr="00BF5671" w:rsidRDefault="00107583" w:rsidP="00107583">
      <w:pPr>
        <w:ind w:left="-142" w:right="-568"/>
        <w:jc w:val="center"/>
        <w:rPr>
          <w:rFonts w:ascii="Times New Roman" w:hAnsi="Times New Roman"/>
          <w:snapToGrid w:val="0"/>
          <w:sz w:val="22"/>
          <w:szCs w:val="22"/>
        </w:rPr>
      </w:pPr>
      <w:r w:rsidRPr="005707E4">
        <w:rPr>
          <w:rFonts w:ascii="Times New Roman" w:eastAsia="Times New Roman" w:hAnsi="Times New Roman"/>
          <w:sz w:val="22"/>
          <w:szCs w:val="22"/>
          <w:lang w:eastAsia="pt-BR"/>
        </w:rPr>
        <w:t>Brasília, 27 de 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BF5671">
        <w:rPr>
          <w:rFonts w:ascii="Times New Roman" w:hAnsi="Times New Roman"/>
          <w:snapToGrid w:val="0"/>
          <w:sz w:val="22"/>
          <w:szCs w:val="22"/>
        </w:rPr>
        <w:t>.</w:t>
      </w:r>
    </w:p>
    <w:p w14:paraId="26104BC6" w14:textId="77777777" w:rsidR="00107583" w:rsidRPr="00BF5671" w:rsidRDefault="00107583" w:rsidP="00107583">
      <w:pPr>
        <w:ind w:left="-142" w:right="-568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5A37B58F" w14:textId="77777777" w:rsidR="00107583" w:rsidRDefault="00107583" w:rsidP="00107583">
      <w:pPr>
        <w:ind w:left="-142" w:right="-568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263D057E" w14:textId="77777777" w:rsidR="00107583" w:rsidRPr="00BF5671" w:rsidRDefault="00107583" w:rsidP="00107583">
      <w:pPr>
        <w:ind w:left="-142" w:right="-568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0E0884C0" w14:textId="77777777" w:rsidR="00107583" w:rsidRPr="00BF5671" w:rsidRDefault="00107583" w:rsidP="00107583">
      <w:pPr>
        <w:ind w:left="-142" w:right="-568"/>
        <w:jc w:val="center"/>
        <w:rPr>
          <w:rFonts w:ascii="Times New Roman" w:hAnsi="Times New Roman"/>
          <w:snapToGrid w:val="0"/>
          <w:sz w:val="22"/>
          <w:szCs w:val="22"/>
        </w:rPr>
      </w:pPr>
    </w:p>
    <w:p w14:paraId="77D96248" w14:textId="77777777" w:rsidR="00107583" w:rsidRPr="00EB540B" w:rsidRDefault="00107583" w:rsidP="00107583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</w:t>
      </w:r>
      <w:r w:rsidRPr="00367BCA">
        <w:rPr>
          <w:rFonts w:ascii="Times New Roman" w:hAnsi="Times New Roman"/>
          <w:b/>
          <w:sz w:val="22"/>
          <w:szCs w:val="22"/>
        </w:rPr>
        <w:t>era Maria N. Carneiro M. de Araújo</w:t>
      </w:r>
    </w:p>
    <w:p w14:paraId="699C6E9F" w14:textId="77777777" w:rsidR="00107583" w:rsidRPr="00D80CFD" w:rsidRDefault="00107583" w:rsidP="00107583">
      <w:pPr>
        <w:jc w:val="center"/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1209CDB9" w14:textId="1D25FDAA" w:rsidR="00A74B99" w:rsidRDefault="00A74B99" w:rsidP="006A0129">
      <w:pPr>
        <w:spacing w:after="200" w:line="276" w:lineRule="auto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865D36E" w14:textId="77777777" w:rsidR="00CA5774" w:rsidRDefault="00CA5774">
      <w:pPr>
        <w:spacing w:after="160" w:line="259" w:lineRule="auto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br w:type="page"/>
      </w:r>
    </w:p>
    <w:p w14:paraId="0E042627" w14:textId="14C7CCAE" w:rsidR="00CA5774" w:rsidRDefault="00CA5774" w:rsidP="00CA5774">
      <w:pPr>
        <w:spacing w:after="200" w:line="276" w:lineRule="auto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lastRenderedPageBreak/>
        <w:t>ANEXO</w:t>
      </w:r>
    </w:p>
    <w:p w14:paraId="4AE16F2A" w14:textId="44B67E27" w:rsidR="00A00168" w:rsidRDefault="00E56AA3" w:rsidP="00E56AA3">
      <w:pPr>
        <w:spacing w:after="200" w:line="276" w:lineRule="auto"/>
        <w:ind w:left="851" w:right="993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9839EB">
        <w:rPr>
          <w:rFonts w:ascii="Times New Roman" w:hAnsi="Times New Roman"/>
          <w:b/>
          <w:snapToGrid w:val="0"/>
          <w:sz w:val="22"/>
          <w:szCs w:val="22"/>
        </w:rPr>
        <w:t>CRÍTICAS E SUGESTÕES PARA APRIMORAMENTO DO PROCESSO ELEITORAL DO CAU</w:t>
      </w:r>
    </w:p>
    <w:p w14:paraId="0AC4DD04" w14:textId="77777777" w:rsidR="00E56AA3" w:rsidRPr="00E56AA3" w:rsidRDefault="00E56AA3" w:rsidP="00E56AA3">
      <w:p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bookmarkStart w:id="0" w:name="_Hlk57369665"/>
    </w:p>
    <w:p w14:paraId="442CDCCB" w14:textId="0C411F4A" w:rsidR="00CA5774" w:rsidRDefault="00B216EB" w:rsidP="00E56AA3">
      <w:pPr>
        <w:spacing w:after="200" w:line="276" w:lineRule="auto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1</w:t>
      </w:r>
      <w:r w:rsidR="00E56AA3" w:rsidRPr="00E56AA3">
        <w:rPr>
          <w:rFonts w:ascii="Times New Roman" w:hAnsi="Times New Roman"/>
          <w:b/>
          <w:snapToGrid w:val="0"/>
          <w:sz w:val="22"/>
          <w:szCs w:val="22"/>
        </w:rPr>
        <w:t xml:space="preserve">) </w:t>
      </w:r>
      <w:r w:rsidR="00FF7116">
        <w:rPr>
          <w:rFonts w:ascii="Times New Roman" w:hAnsi="Times New Roman"/>
          <w:b/>
          <w:snapToGrid w:val="0"/>
          <w:sz w:val="22"/>
          <w:szCs w:val="22"/>
        </w:rPr>
        <w:t xml:space="preserve">PRINCIPAIS </w:t>
      </w:r>
      <w:r w:rsidR="00827143">
        <w:rPr>
          <w:rFonts w:ascii="Times New Roman" w:hAnsi="Times New Roman"/>
          <w:b/>
          <w:snapToGrid w:val="0"/>
          <w:sz w:val="22"/>
          <w:szCs w:val="22"/>
        </w:rPr>
        <w:t xml:space="preserve">OBSERVAÇÕES </w:t>
      </w:r>
      <w:r w:rsidR="00827143" w:rsidRPr="00E56AA3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="00E56AA3" w:rsidRPr="00E56AA3">
        <w:rPr>
          <w:rFonts w:ascii="Times New Roman" w:hAnsi="Times New Roman"/>
          <w:b/>
          <w:snapToGrid w:val="0"/>
          <w:sz w:val="22"/>
          <w:szCs w:val="22"/>
        </w:rPr>
        <w:t xml:space="preserve">DA </w:t>
      </w:r>
      <w:r w:rsidR="00310774">
        <w:rPr>
          <w:rFonts w:ascii="Times New Roman" w:hAnsi="Times New Roman"/>
          <w:b/>
          <w:snapToGrid w:val="0"/>
          <w:sz w:val="22"/>
          <w:szCs w:val="22"/>
        </w:rPr>
        <w:t>CEN</w:t>
      </w:r>
      <w:r w:rsidR="00F216F2">
        <w:rPr>
          <w:rFonts w:ascii="Times New Roman" w:hAnsi="Times New Roman"/>
          <w:b/>
          <w:snapToGrid w:val="0"/>
          <w:sz w:val="22"/>
          <w:szCs w:val="22"/>
        </w:rPr>
        <w:t>-CAU/BR</w:t>
      </w:r>
      <w:r w:rsidR="00E56AA3" w:rsidRPr="00E56AA3">
        <w:rPr>
          <w:rFonts w:ascii="Times New Roman" w:hAnsi="Times New Roman"/>
          <w:b/>
          <w:snapToGrid w:val="0"/>
          <w:sz w:val="22"/>
          <w:szCs w:val="22"/>
        </w:rPr>
        <w:t>.</w:t>
      </w:r>
    </w:p>
    <w:p w14:paraId="51FEEB94" w14:textId="31C9114A" w:rsidR="008D2875" w:rsidRDefault="008D2875" w:rsidP="008D2875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0C5E1B">
        <w:rPr>
          <w:rFonts w:ascii="Times New Roman" w:hAnsi="Times New Roman"/>
          <w:snapToGrid w:val="0"/>
          <w:sz w:val="22"/>
          <w:szCs w:val="22"/>
        </w:rPr>
        <w:t>Para otimização dos esforços do CAU, sugere-se que a atualização cadastral de profissionais seja realizada no primeiro semestre do ano eleitoral, juntamente com a emissão do boleto de anuidade e que o CSC atue junto aos CAU/UF, informando a relação de profissionais com divergências cadastrais ou com o cadastro incompleto.</w:t>
      </w:r>
      <w:r w:rsidR="003722E2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1D6DC7A0" w14:textId="066FE218" w:rsidR="00E91EA4" w:rsidRDefault="00E91EA4" w:rsidP="005B7A4F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 w:rsidRPr="00E91EA4">
        <w:rPr>
          <w:rFonts w:ascii="Times New Roman" w:hAnsi="Times New Roman"/>
          <w:snapToGrid w:val="0"/>
          <w:sz w:val="22"/>
          <w:szCs w:val="22"/>
        </w:rPr>
        <w:t>Para as próximas eleições é recomendado realizar testes no Sistema Eleitoral Nacional para identifica</w:t>
      </w:r>
      <w:r w:rsidR="007C6F47">
        <w:rPr>
          <w:rFonts w:ascii="Times New Roman" w:hAnsi="Times New Roman"/>
          <w:snapToGrid w:val="0"/>
          <w:sz w:val="22"/>
          <w:szCs w:val="22"/>
        </w:rPr>
        <w:t>ção de</w:t>
      </w:r>
      <w:r w:rsidRPr="00E91EA4">
        <w:rPr>
          <w:rFonts w:ascii="Times New Roman" w:hAnsi="Times New Roman"/>
          <w:snapToGrid w:val="0"/>
          <w:sz w:val="22"/>
          <w:szCs w:val="22"/>
        </w:rPr>
        <w:t xml:space="preserve"> eventuais inconsistências, para saná-las</w:t>
      </w:r>
      <w:r w:rsidR="007C6F47">
        <w:rPr>
          <w:rFonts w:ascii="Times New Roman" w:hAnsi="Times New Roman"/>
          <w:snapToGrid w:val="0"/>
          <w:sz w:val="22"/>
          <w:szCs w:val="22"/>
        </w:rPr>
        <w:t xml:space="preserve"> e</w:t>
      </w:r>
      <w:r w:rsidRPr="00E91EA4">
        <w:rPr>
          <w:rFonts w:ascii="Times New Roman" w:hAnsi="Times New Roman"/>
          <w:snapToGrid w:val="0"/>
          <w:sz w:val="22"/>
          <w:szCs w:val="22"/>
        </w:rPr>
        <w:t xml:space="preserve"> implementar melhorias</w:t>
      </w:r>
      <w:r w:rsidR="007C6F47">
        <w:rPr>
          <w:rFonts w:ascii="Times New Roman" w:hAnsi="Times New Roman"/>
          <w:snapToGrid w:val="0"/>
          <w:sz w:val="22"/>
          <w:szCs w:val="22"/>
        </w:rPr>
        <w:t xml:space="preserve">, afim de </w:t>
      </w:r>
      <w:r w:rsidRPr="00E91EA4">
        <w:rPr>
          <w:rFonts w:ascii="Times New Roman" w:hAnsi="Times New Roman"/>
          <w:snapToGrid w:val="0"/>
          <w:sz w:val="22"/>
          <w:szCs w:val="22"/>
        </w:rPr>
        <w:t>evitar a atuação no sistema somente no ano eleitoral.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3722E2">
        <w:rPr>
          <w:rFonts w:ascii="Times New Roman" w:hAnsi="Times New Roman"/>
          <w:snapToGrid w:val="0"/>
          <w:sz w:val="22"/>
          <w:szCs w:val="22"/>
        </w:rPr>
        <w:t>Importante também a implementação de outros recursos que visem reduzir a sobrecarga de trabalho da</w:t>
      </w:r>
      <w:r w:rsidR="00CD11D3">
        <w:rPr>
          <w:rFonts w:ascii="Times New Roman" w:hAnsi="Times New Roman"/>
          <w:snapToGrid w:val="0"/>
          <w:sz w:val="22"/>
          <w:szCs w:val="22"/>
        </w:rPr>
        <w:t>s</w:t>
      </w:r>
      <w:r w:rsidR="003722E2">
        <w:rPr>
          <w:rFonts w:ascii="Times New Roman" w:hAnsi="Times New Roman"/>
          <w:snapToGrid w:val="0"/>
          <w:sz w:val="22"/>
          <w:szCs w:val="22"/>
        </w:rPr>
        <w:t xml:space="preserve"> assessoria</w:t>
      </w:r>
      <w:r w:rsidR="00CD11D3">
        <w:rPr>
          <w:rFonts w:ascii="Times New Roman" w:hAnsi="Times New Roman"/>
          <w:snapToGrid w:val="0"/>
          <w:sz w:val="22"/>
          <w:szCs w:val="22"/>
        </w:rPr>
        <w:t>s</w:t>
      </w:r>
      <w:r w:rsidR="003722E2">
        <w:rPr>
          <w:rFonts w:ascii="Times New Roman" w:hAnsi="Times New Roman"/>
          <w:snapToGrid w:val="0"/>
          <w:sz w:val="22"/>
          <w:szCs w:val="22"/>
        </w:rPr>
        <w:t xml:space="preserve"> das comissões eleitorais</w:t>
      </w:r>
      <w:r w:rsidR="0025334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D11D3">
        <w:rPr>
          <w:rFonts w:ascii="Times New Roman" w:hAnsi="Times New Roman"/>
          <w:snapToGrid w:val="0"/>
          <w:sz w:val="22"/>
          <w:szCs w:val="22"/>
        </w:rPr>
        <w:t xml:space="preserve">maximizar a utilização do sistema ao longo do processo eleitoral, em especial quanto às funcionalidades de sorteio, registro dos eleitos, emissão de diploma e termo de posse, ações em denúncias. </w:t>
      </w:r>
      <w:r w:rsidRPr="00E91EA4">
        <w:rPr>
          <w:rFonts w:ascii="Times New Roman" w:hAnsi="Times New Roman"/>
          <w:snapToGrid w:val="0"/>
          <w:sz w:val="22"/>
          <w:szCs w:val="22"/>
        </w:rPr>
        <w:t>Recomendado promover a revisão dos tutoriais de sistemas para torna-los mais didáticos</w:t>
      </w:r>
      <w:r w:rsidR="00A34576">
        <w:rPr>
          <w:rFonts w:ascii="Times New Roman" w:hAnsi="Times New Roman"/>
          <w:snapToGrid w:val="0"/>
          <w:sz w:val="22"/>
          <w:szCs w:val="22"/>
        </w:rPr>
        <w:t xml:space="preserve"> e completos</w:t>
      </w:r>
      <w:r w:rsidRPr="00E91EA4">
        <w:rPr>
          <w:rFonts w:ascii="Times New Roman" w:hAnsi="Times New Roman"/>
          <w:snapToGrid w:val="0"/>
          <w:sz w:val="22"/>
          <w:szCs w:val="22"/>
        </w:rPr>
        <w:t>.</w:t>
      </w:r>
      <w:r w:rsidR="003722E2" w:rsidRPr="003722E2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57EF5EEC" w14:textId="524D2E05" w:rsidR="00F74925" w:rsidRDefault="00FC703A" w:rsidP="0077798F">
      <w:pPr>
        <w:spacing w:after="200" w:line="276" w:lineRule="auto"/>
        <w:ind w:firstLine="1418"/>
        <w:jc w:val="both"/>
        <w:rPr>
          <w:rFonts w:ascii="Times New Roman" w:hAnsi="Times New Roman"/>
          <w:snapToGrid w:val="0"/>
          <w:color w:val="FF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A numeração de chapas foi determinada mediante sorteio. Observou-se que na Eleição de 2017 a numeração das chapas foi definida por ordem de inscrição de candidaturas e no relatório conclusivo da CEN-CAU/BR naquela Eleição foi recomendada sua continuidade, o que também é </w:t>
      </w:r>
      <w:r w:rsidR="0077798F">
        <w:rPr>
          <w:rFonts w:ascii="Times New Roman" w:hAnsi="Times New Roman"/>
          <w:snapToGrid w:val="0"/>
          <w:sz w:val="22"/>
          <w:szCs w:val="22"/>
        </w:rPr>
        <w:t>reiterado pelos membros desta comissão.</w:t>
      </w:r>
    </w:p>
    <w:p w14:paraId="63601E51" w14:textId="34A2EA36" w:rsidR="00BF432E" w:rsidRPr="00BF432E" w:rsidRDefault="00BF432E" w:rsidP="00BF432E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Identificou-se que várias denúncias trataram de </w:t>
      </w:r>
      <w:r w:rsidRPr="00BF432E">
        <w:rPr>
          <w:rFonts w:ascii="Times New Roman" w:hAnsi="Times New Roman"/>
          <w:snapToGrid w:val="0"/>
          <w:sz w:val="22"/>
          <w:szCs w:val="22"/>
        </w:rPr>
        <w:t>fake News</w:t>
      </w:r>
      <w:r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B600A2">
        <w:rPr>
          <w:rFonts w:ascii="Times New Roman" w:hAnsi="Times New Roman"/>
          <w:snapToGrid w:val="0"/>
          <w:sz w:val="22"/>
          <w:szCs w:val="22"/>
        </w:rPr>
        <w:t xml:space="preserve">sendo </w:t>
      </w:r>
      <w:r>
        <w:rPr>
          <w:rFonts w:ascii="Times New Roman" w:hAnsi="Times New Roman"/>
          <w:snapToGrid w:val="0"/>
          <w:sz w:val="22"/>
          <w:szCs w:val="22"/>
        </w:rPr>
        <w:t xml:space="preserve">necessário </w:t>
      </w:r>
      <w:r w:rsidR="00B600A2">
        <w:rPr>
          <w:rFonts w:ascii="Times New Roman" w:hAnsi="Times New Roman"/>
          <w:snapToGrid w:val="0"/>
          <w:sz w:val="22"/>
          <w:szCs w:val="22"/>
        </w:rPr>
        <w:t xml:space="preserve">estabelecer critérios para </w:t>
      </w:r>
      <w:r>
        <w:rPr>
          <w:rFonts w:ascii="Times New Roman" w:hAnsi="Times New Roman"/>
          <w:snapToGrid w:val="0"/>
          <w:sz w:val="22"/>
          <w:szCs w:val="22"/>
        </w:rPr>
        <w:t>melhor identifica-las.</w:t>
      </w:r>
    </w:p>
    <w:p w14:paraId="39AE5E52" w14:textId="15195E7A" w:rsidR="008D2875" w:rsidRDefault="00BF432E" w:rsidP="000C5E1B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Houveram muitas dúvidas relacionadas aos debates eleitorais</w:t>
      </w:r>
      <w:r w:rsidR="00402E55">
        <w:rPr>
          <w:rFonts w:ascii="Times New Roman" w:hAnsi="Times New Roman"/>
          <w:snapToGrid w:val="0"/>
          <w:sz w:val="22"/>
          <w:szCs w:val="22"/>
        </w:rPr>
        <w:t xml:space="preserve">. Torna-se relevante </w:t>
      </w:r>
      <w:r w:rsidR="0087060C">
        <w:rPr>
          <w:rFonts w:ascii="Times New Roman" w:hAnsi="Times New Roman"/>
          <w:snapToGrid w:val="0"/>
          <w:sz w:val="22"/>
          <w:szCs w:val="22"/>
        </w:rPr>
        <w:t>aprimorar disposições que tratem deste tema</w:t>
      </w:r>
      <w:r>
        <w:rPr>
          <w:rFonts w:ascii="Times New Roman" w:hAnsi="Times New Roman"/>
          <w:snapToGrid w:val="0"/>
          <w:sz w:val="22"/>
          <w:szCs w:val="22"/>
        </w:rPr>
        <w:t>,</w:t>
      </w:r>
      <w:r w:rsidR="00A35BF0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402E55">
        <w:rPr>
          <w:rFonts w:ascii="Times New Roman" w:hAnsi="Times New Roman"/>
          <w:snapToGrid w:val="0"/>
          <w:sz w:val="22"/>
          <w:szCs w:val="22"/>
        </w:rPr>
        <w:t xml:space="preserve">em especial acerca da </w:t>
      </w:r>
      <w:r>
        <w:rPr>
          <w:rFonts w:ascii="Times New Roman" w:hAnsi="Times New Roman"/>
          <w:snapToGrid w:val="0"/>
          <w:sz w:val="22"/>
          <w:szCs w:val="22"/>
        </w:rPr>
        <w:t xml:space="preserve">conduta adequada em casos de desistências de chapas e sua implicação na </w:t>
      </w:r>
      <w:r w:rsidR="0045465A">
        <w:rPr>
          <w:rFonts w:ascii="Times New Roman" w:hAnsi="Times New Roman"/>
          <w:snapToGrid w:val="0"/>
          <w:sz w:val="22"/>
          <w:szCs w:val="22"/>
        </w:rPr>
        <w:t>participação dos</w:t>
      </w:r>
      <w:r w:rsidR="00C54154">
        <w:rPr>
          <w:rFonts w:ascii="Times New Roman" w:hAnsi="Times New Roman"/>
          <w:snapToGrid w:val="0"/>
          <w:sz w:val="22"/>
          <w:szCs w:val="22"/>
        </w:rPr>
        <w:t xml:space="preserve"> Conselhos</w:t>
      </w:r>
      <w:r>
        <w:rPr>
          <w:rFonts w:ascii="Times New Roman" w:hAnsi="Times New Roman"/>
          <w:snapToGrid w:val="0"/>
          <w:sz w:val="22"/>
          <w:szCs w:val="22"/>
        </w:rPr>
        <w:t xml:space="preserve">, bem como em pedidos de </w:t>
      </w:r>
      <w:r w:rsidR="00402E55">
        <w:rPr>
          <w:rFonts w:ascii="Times New Roman" w:hAnsi="Times New Roman"/>
          <w:snapToGrid w:val="0"/>
          <w:sz w:val="22"/>
          <w:szCs w:val="22"/>
        </w:rPr>
        <w:t xml:space="preserve">penalização </w:t>
      </w:r>
      <w:r>
        <w:rPr>
          <w:rFonts w:ascii="Times New Roman" w:hAnsi="Times New Roman"/>
          <w:snapToGrid w:val="0"/>
          <w:sz w:val="22"/>
          <w:szCs w:val="22"/>
        </w:rPr>
        <w:t>para chapa</w:t>
      </w:r>
      <w:r w:rsidR="00402E55">
        <w:rPr>
          <w:rFonts w:ascii="Times New Roman" w:hAnsi="Times New Roman"/>
          <w:snapToGrid w:val="0"/>
          <w:sz w:val="22"/>
          <w:szCs w:val="22"/>
        </w:rPr>
        <w:t>s</w:t>
      </w:r>
      <w:r>
        <w:rPr>
          <w:rFonts w:ascii="Times New Roman" w:hAnsi="Times New Roman"/>
          <w:snapToGrid w:val="0"/>
          <w:sz w:val="22"/>
          <w:szCs w:val="22"/>
        </w:rPr>
        <w:t xml:space="preserve"> que particip</w:t>
      </w:r>
      <w:r w:rsidR="00402E55">
        <w:rPr>
          <w:rFonts w:ascii="Times New Roman" w:hAnsi="Times New Roman"/>
          <w:snapToGrid w:val="0"/>
          <w:sz w:val="22"/>
          <w:szCs w:val="22"/>
        </w:rPr>
        <w:t>em</w:t>
      </w:r>
      <w:r>
        <w:rPr>
          <w:rFonts w:ascii="Times New Roman" w:hAnsi="Times New Roman"/>
          <w:snapToGrid w:val="0"/>
          <w:sz w:val="22"/>
          <w:szCs w:val="22"/>
        </w:rPr>
        <w:t xml:space="preserve"> do debate.</w:t>
      </w:r>
    </w:p>
    <w:p w14:paraId="21853136" w14:textId="77777777" w:rsidR="002955F4" w:rsidRDefault="002955F4" w:rsidP="002955F4">
      <w:pPr>
        <w:spacing w:after="200" w:line="276" w:lineRule="auto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É observada a necessidade de produzir de material publicitário mais didático e esclarecedor, informando as etapas e como proceder nos diversos atos do processo eleitoral.</w:t>
      </w:r>
    </w:p>
    <w:p w14:paraId="3C4DEF8F" w14:textId="77777777" w:rsidR="00E73C87" w:rsidRDefault="00E73C87" w:rsidP="00E73C87">
      <w:pPr>
        <w:spacing w:after="200" w:line="276" w:lineRule="auto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 divulgação da eleição de conselheiros representantes das IES de Arquitetura e Urbanismo aparentou não ser tão eficaz, tanto aos candidatos, quanto ao colégio eleitoral e às equipes de apoio dos CAU/UF, que por diversas vezes tiveram que se reportar à CEN-CAU/BR para consultas sobre assuntos divulgados em material publicitário da Assessoria de Comunicação do CAU/BR.</w:t>
      </w:r>
    </w:p>
    <w:p w14:paraId="6955BE5E" w14:textId="246667D2" w:rsidR="008D2875" w:rsidRDefault="008D2875" w:rsidP="008D2875">
      <w:pPr>
        <w:spacing w:after="200" w:line="276" w:lineRule="auto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Sugere-se a atuação conjunta da CEN-CAU/BR e da Comissão de Ensino e Formação do CAU/BR (CEF-CAU/BR) para esclarecimento dos requisitos para compor o colégio eleitoral </w:t>
      </w:r>
      <w:r w:rsidR="002955F4">
        <w:rPr>
          <w:rFonts w:ascii="Times New Roman" w:hAnsi="Times New Roman"/>
          <w:snapToGrid w:val="0"/>
          <w:sz w:val="22"/>
          <w:szCs w:val="22"/>
        </w:rPr>
        <w:t xml:space="preserve">da Eleição </w:t>
      </w:r>
      <w:r>
        <w:rPr>
          <w:rFonts w:ascii="Times New Roman" w:hAnsi="Times New Roman"/>
          <w:snapToGrid w:val="0"/>
          <w:sz w:val="22"/>
          <w:szCs w:val="22"/>
        </w:rPr>
        <w:t>de conselheiros representantes das IES de Arquitetura e Urbanismo, com campanha de atualização de dados.</w:t>
      </w:r>
    </w:p>
    <w:p w14:paraId="1346B444" w14:textId="78F6EF86" w:rsidR="00E73C87" w:rsidRDefault="007C6F47" w:rsidP="00E73C87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 novo formato para obtenção de resultados </w:t>
      </w:r>
      <w:r w:rsidR="00E73C87">
        <w:rPr>
          <w:rFonts w:ascii="Times New Roman" w:hAnsi="Times New Roman"/>
          <w:snapToGrid w:val="0"/>
          <w:sz w:val="22"/>
          <w:szCs w:val="22"/>
        </w:rPr>
        <w:t xml:space="preserve">do sistema de votação implicou em um longo período de apuração dos votos, causando certa ansiedade nos candidatos devido à demora. A fim de garantir a qualidade e agilidade na obtenção da apuração do resultado das eleições, é sugerido prever </w:t>
      </w:r>
      <w:r w:rsidR="00C00457">
        <w:rPr>
          <w:rFonts w:ascii="Times New Roman" w:hAnsi="Times New Roman"/>
          <w:snapToGrid w:val="0"/>
          <w:sz w:val="22"/>
          <w:szCs w:val="22"/>
        </w:rPr>
        <w:t xml:space="preserve">prazo </w:t>
      </w:r>
      <w:r w:rsidR="00A722D6">
        <w:rPr>
          <w:rFonts w:ascii="Times New Roman" w:hAnsi="Times New Roman"/>
          <w:snapToGrid w:val="0"/>
          <w:sz w:val="22"/>
          <w:szCs w:val="22"/>
        </w:rPr>
        <w:t xml:space="preserve">mais curto </w:t>
      </w:r>
      <w:r w:rsidR="00C00457">
        <w:rPr>
          <w:rFonts w:ascii="Times New Roman" w:hAnsi="Times New Roman"/>
          <w:snapToGrid w:val="0"/>
          <w:sz w:val="22"/>
          <w:szCs w:val="22"/>
        </w:rPr>
        <w:t>para a emissão d</w:t>
      </w:r>
      <w:r w:rsidR="00A722D6">
        <w:rPr>
          <w:rFonts w:ascii="Times New Roman" w:hAnsi="Times New Roman"/>
          <w:snapToGrid w:val="0"/>
          <w:sz w:val="22"/>
          <w:szCs w:val="22"/>
        </w:rPr>
        <w:t xml:space="preserve">o relatório de </w:t>
      </w:r>
      <w:r w:rsidR="00C00457">
        <w:rPr>
          <w:rFonts w:ascii="Times New Roman" w:hAnsi="Times New Roman"/>
          <w:snapToGrid w:val="0"/>
          <w:sz w:val="22"/>
          <w:szCs w:val="22"/>
        </w:rPr>
        <w:t xml:space="preserve">apuração de resultados </w:t>
      </w:r>
      <w:r w:rsidR="00E73C87">
        <w:rPr>
          <w:rFonts w:ascii="Times New Roman" w:hAnsi="Times New Roman"/>
          <w:snapToGrid w:val="0"/>
          <w:sz w:val="22"/>
          <w:szCs w:val="22"/>
        </w:rPr>
        <w:t xml:space="preserve">no Termo de Referência de contratação do sistema de votação, retornando ao padrão </w:t>
      </w:r>
      <w:r w:rsidR="00A722D6">
        <w:rPr>
          <w:rFonts w:ascii="Times New Roman" w:hAnsi="Times New Roman"/>
          <w:snapToGrid w:val="0"/>
          <w:sz w:val="22"/>
          <w:szCs w:val="22"/>
        </w:rPr>
        <w:t xml:space="preserve">das eleições </w:t>
      </w:r>
      <w:r w:rsidR="00E73C87">
        <w:rPr>
          <w:rFonts w:ascii="Times New Roman" w:hAnsi="Times New Roman"/>
          <w:snapToGrid w:val="0"/>
          <w:sz w:val="22"/>
          <w:szCs w:val="22"/>
        </w:rPr>
        <w:t>anterior</w:t>
      </w:r>
      <w:r w:rsidR="00A722D6">
        <w:rPr>
          <w:rFonts w:ascii="Times New Roman" w:hAnsi="Times New Roman"/>
          <w:snapToGrid w:val="0"/>
          <w:sz w:val="22"/>
          <w:szCs w:val="22"/>
        </w:rPr>
        <w:t>es</w:t>
      </w:r>
      <w:r w:rsidR="00E73C87">
        <w:rPr>
          <w:rFonts w:ascii="Times New Roman" w:hAnsi="Times New Roman"/>
          <w:snapToGrid w:val="0"/>
          <w:sz w:val="22"/>
          <w:szCs w:val="22"/>
        </w:rPr>
        <w:t>.</w:t>
      </w:r>
    </w:p>
    <w:p w14:paraId="1A7E5C56" w14:textId="5452C79F" w:rsidR="00E73C87" w:rsidRDefault="00E73C87" w:rsidP="00E73C87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lastRenderedPageBreak/>
        <w:t>Na divulgação do resultado da eleição, houveram problemas de estabilidade da transmissão</w:t>
      </w:r>
      <w:r w:rsidR="00F40947">
        <w:rPr>
          <w:rFonts w:ascii="Times New Roman" w:hAnsi="Times New Roman"/>
          <w:snapToGrid w:val="0"/>
          <w:sz w:val="22"/>
          <w:szCs w:val="22"/>
        </w:rPr>
        <w:t xml:space="preserve"> ao vivo</w:t>
      </w:r>
      <w:r>
        <w:rPr>
          <w:rFonts w:ascii="Times New Roman" w:hAnsi="Times New Roman"/>
          <w:snapToGrid w:val="0"/>
          <w:sz w:val="22"/>
          <w:szCs w:val="22"/>
        </w:rPr>
        <w:t>, os quais deverão ser minimizados de acordo com a experiência deste ano. Torna-se necessário o melhor planejamento deste evento, em especial quanto ao funcionamento de equipamentos.</w:t>
      </w:r>
    </w:p>
    <w:p w14:paraId="01E31E5F" w14:textId="77777777" w:rsidR="008D2875" w:rsidRDefault="008D2875" w:rsidP="008D2875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Observada a reduzida participação de profissionais no processo eleitoral, principalmente na votação, torna-se necessária a maior divulgação do processo eleitoral, com ampliação de sua divulgação, destacando sua importância à categoria e à sociedade. </w:t>
      </w:r>
    </w:p>
    <w:p w14:paraId="628792C4" w14:textId="77777777" w:rsidR="00ED08BF" w:rsidRPr="000C5E1B" w:rsidRDefault="00ED08BF" w:rsidP="000C5E1B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B7A31DC" w14:textId="06E5EFC9" w:rsidR="00ED08BF" w:rsidRPr="00D17941" w:rsidRDefault="00B216EB" w:rsidP="00ED08BF">
      <w:pPr>
        <w:spacing w:after="200" w:line="276" w:lineRule="auto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2</w:t>
      </w:r>
      <w:r w:rsidR="00ED08BF" w:rsidRPr="00D17941">
        <w:rPr>
          <w:rFonts w:ascii="Times New Roman" w:hAnsi="Times New Roman"/>
          <w:b/>
          <w:bCs/>
          <w:snapToGrid w:val="0"/>
          <w:sz w:val="22"/>
          <w:szCs w:val="22"/>
        </w:rPr>
        <w:t xml:space="preserve">) </w:t>
      </w:r>
      <w:r w:rsidR="00997BEA" w:rsidRPr="00997BEA">
        <w:rPr>
          <w:rFonts w:ascii="Times New Roman" w:hAnsi="Times New Roman"/>
          <w:b/>
          <w:bCs/>
          <w:snapToGrid w:val="0"/>
          <w:sz w:val="22"/>
          <w:szCs w:val="22"/>
        </w:rPr>
        <w:t>DESTAQUES DAS CONTRIBUIÇÕES DAS CE-UF</w:t>
      </w:r>
    </w:p>
    <w:p w14:paraId="2FBEF136" w14:textId="0CC93175" w:rsidR="00994ECB" w:rsidRDefault="00994ECB" w:rsidP="00994ECB">
      <w:p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  <w:t>Recebidos os relatórios conclusivos</w:t>
      </w:r>
      <w:r w:rsidR="006D1AE2">
        <w:rPr>
          <w:rFonts w:ascii="Times New Roman" w:hAnsi="Times New Roman"/>
          <w:snapToGrid w:val="0"/>
          <w:sz w:val="22"/>
          <w:szCs w:val="22"/>
        </w:rPr>
        <w:t xml:space="preserve"> das CE-UF, observou-se que se destacam os principais tópicos</w:t>
      </w:r>
      <w:r w:rsidR="00EF0AD9">
        <w:rPr>
          <w:rFonts w:ascii="Times New Roman" w:hAnsi="Times New Roman"/>
          <w:snapToGrid w:val="0"/>
          <w:sz w:val="22"/>
          <w:szCs w:val="22"/>
        </w:rPr>
        <w:t>:</w:t>
      </w:r>
    </w:p>
    <w:p w14:paraId="571B8323" w14:textId="6186CFFC" w:rsidR="0046612B" w:rsidRPr="00994ECB" w:rsidRDefault="0046612B" w:rsidP="0046612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994ECB">
        <w:rPr>
          <w:rFonts w:ascii="Times New Roman" w:hAnsi="Times New Roman"/>
          <w:snapToGrid w:val="0"/>
          <w:sz w:val="22"/>
          <w:szCs w:val="22"/>
        </w:rPr>
        <w:t xml:space="preserve">Divulgação do processo eleitoral se inicie mais cedo, e maior divulgação do processo eleitoral por intermédio de aplicativos de mídias sociais, visando combater as </w:t>
      </w:r>
      <w:r w:rsidR="002B5538">
        <w:rPr>
          <w:rFonts w:ascii="Times New Roman" w:hAnsi="Times New Roman"/>
          <w:snapToGrid w:val="0"/>
          <w:sz w:val="22"/>
          <w:szCs w:val="22"/>
        </w:rPr>
        <w:t>ausências;</w:t>
      </w:r>
    </w:p>
    <w:p w14:paraId="105BABCD" w14:textId="74F3DA9D" w:rsidR="00994ECB" w:rsidRPr="00994ECB" w:rsidRDefault="00994ECB" w:rsidP="00994EC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994ECB">
        <w:rPr>
          <w:rFonts w:ascii="Times New Roman" w:hAnsi="Times New Roman"/>
          <w:snapToGrid w:val="0"/>
          <w:sz w:val="22"/>
          <w:szCs w:val="22"/>
        </w:rPr>
        <w:t xml:space="preserve">Melhoria </w:t>
      </w:r>
      <w:r w:rsidR="006D1AE2">
        <w:rPr>
          <w:rFonts w:ascii="Times New Roman" w:hAnsi="Times New Roman"/>
          <w:snapToGrid w:val="0"/>
          <w:sz w:val="22"/>
          <w:szCs w:val="22"/>
        </w:rPr>
        <w:t xml:space="preserve">de funcionalidades </w:t>
      </w:r>
      <w:r w:rsidRPr="00994ECB">
        <w:rPr>
          <w:rFonts w:ascii="Times New Roman" w:hAnsi="Times New Roman"/>
          <w:snapToGrid w:val="0"/>
          <w:sz w:val="22"/>
          <w:szCs w:val="22"/>
        </w:rPr>
        <w:t xml:space="preserve">no </w:t>
      </w:r>
      <w:r w:rsidR="00FD7E8A" w:rsidRPr="00994ECB">
        <w:rPr>
          <w:rFonts w:ascii="Times New Roman" w:hAnsi="Times New Roman"/>
          <w:bCs/>
          <w:snapToGrid w:val="0"/>
          <w:sz w:val="22"/>
          <w:szCs w:val="22"/>
        </w:rPr>
        <w:t xml:space="preserve">Sistema Eleitoral Nacional </w:t>
      </w:r>
      <w:r w:rsidR="009D720D">
        <w:rPr>
          <w:rFonts w:ascii="Times New Roman" w:hAnsi="Times New Roman"/>
          <w:bCs/>
          <w:snapToGrid w:val="0"/>
          <w:sz w:val="22"/>
          <w:szCs w:val="22"/>
        </w:rPr>
        <w:t xml:space="preserve">- </w:t>
      </w:r>
      <w:r w:rsidR="00FD7E8A" w:rsidRPr="00994ECB">
        <w:rPr>
          <w:rFonts w:ascii="Times New Roman" w:hAnsi="Times New Roman"/>
          <w:bCs/>
          <w:snapToGrid w:val="0"/>
          <w:sz w:val="22"/>
          <w:szCs w:val="22"/>
        </w:rPr>
        <w:t>SiEN</w:t>
      </w:r>
      <w:r w:rsidR="009D720D">
        <w:rPr>
          <w:rFonts w:ascii="Times New Roman" w:hAnsi="Times New Roman"/>
          <w:bCs/>
          <w:snapToGrid w:val="0"/>
          <w:sz w:val="22"/>
          <w:szCs w:val="22"/>
        </w:rPr>
        <w:t>, com destaque a</w:t>
      </w:r>
      <w:r w:rsidRPr="00994ECB">
        <w:rPr>
          <w:rFonts w:ascii="Times New Roman" w:hAnsi="Times New Roman"/>
          <w:snapToGrid w:val="0"/>
          <w:sz w:val="22"/>
          <w:szCs w:val="22"/>
        </w:rPr>
        <w:t xml:space="preserve"> registro candidatura, substituição candidatos, instabilidade do sistema</w:t>
      </w:r>
      <w:r w:rsidR="00FB6A89">
        <w:rPr>
          <w:rFonts w:ascii="Times New Roman" w:hAnsi="Times New Roman"/>
          <w:snapToGrid w:val="0"/>
          <w:sz w:val="22"/>
          <w:szCs w:val="22"/>
        </w:rPr>
        <w:t>, emissão de diplomas e termos de posse</w:t>
      </w:r>
      <w:r w:rsidR="009B5298">
        <w:rPr>
          <w:rFonts w:ascii="Times New Roman" w:hAnsi="Times New Roman"/>
          <w:snapToGrid w:val="0"/>
          <w:sz w:val="22"/>
          <w:szCs w:val="22"/>
        </w:rPr>
        <w:t>;</w:t>
      </w:r>
    </w:p>
    <w:p w14:paraId="5076B7F6" w14:textId="430C71D1" w:rsidR="0046612B" w:rsidRPr="00994ECB" w:rsidRDefault="0046612B" w:rsidP="0046612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>Mitigar i</w:t>
      </w:r>
      <w:r w:rsidRPr="00994ECB">
        <w:rPr>
          <w:rFonts w:ascii="Times New Roman" w:hAnsi="Times New Roman"/>
          <w:bCs/>
          <w:snapToGrid w:val="0"/>
          <w:sz w:val="22"/>
          <w:szCs w:val="22"/>
        </w:rPr>
        <w:t>ncompatibilidade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s </w:t>
      </w:r>
      <w:r w:rsidRPr="00994ECB">
        <w:rPr>
          <w:rFonts w:ascii="Times New Roman" w:hAnsi="Times New Roman"/>
          <w:bCs/>
          <w:snapToGrid w:val="0"/>
          <w:sz w:val="22"/>
          <w:szCs w:val="22"/>
        </w:rPr>
        <w:t>SiEN e Regulamento Eleitoral</w:t>
      </w:r>
      <w:r>
        <w:rPr>
          <w:rFonts w:ascii="Times New Roman" w:hAnsi="Times New Roman"/>
          <w:bCs/>
          <w:snapToGrid w:val="0"/>
          <w:sz w:val="22"/>
          <w:szCs w:val="22"/>
        </w:rPr>
        <w:t>;</w:t>
      </w:r>
    </w:p>
    <w:p w14:paraId="3718D4B3" w14:textId="6DC52C71" w:rsidR="0093333B" w:rsidRPr="00994ECB" w:rsidRDefault="0064395C" w:rsidP="0093333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Que a implementação de funcionalidades no </w:t>
      </w:r>
      <w:r w:rsidR="0093333B" w:rsidRPr="00994ECB">
        <w:rPr>
          <w:rFonts w:ascii="Times New Roman" w:hAnsi="Times New Roman"/>
          <w:snapToGrid w:val="0"/>
          <w:sz w:val="22"/>
          <w:szCs w:val="22"/>
        </w:rPr>
        <w:t xml:space="preserve">SiEN </w:t>
      </w:r>
      <w:r>
        <w:rPr>
          <w:rFonts w:ascii="Times New Roman" w:hAnsi="Times New Roman"/>
          <w:snapToGrid w:val="0"/>
          <w:sz w:val="22"/>
          <w:szCs w:val="22"/>
        </w:rPr>
        <w:t xml:space="preserve">seja concluída </w:t>
      </w:r>
      <w:r w:rsidR="0093333B" w:rsidRPr="00994ECB">
        <w:rPr>
          <w:rFonts w:ascii="Times New Roman" w:hAnsi="Times New Roman"/>
          <w:snapToGrid w:val="0"/>
          <w:sz w:val="22"/>
          <w:szCs w:val="22"/>
        </w:rPr>
        <w:t xml:space="preserve">antes </w:t>
      </w:r>
      <w:r>
        <w:rPr>
          <w:rFonts w:ascii="Times New Roman" w:hAnsi="Times New Roman"/>
          <w:snapToGrid w:val="0"/>
          <w:sz w:val="22"/>
          <w:szCs w:val="22"/>
        </w:rPr>
        <w:t xml:space="preserve">da realização do </w:t>
      </w:r>
      <w:r w:rsidR="0093333B" w:rsidRPr="00994ECB">
        <w:rPr>
          <w:rFonts w:ascii="Times New Roman" w:hAnsi="Times New Roman"/>
          <w:snapToGrid w:val="0"/>
          <w:sz w:val="22"/>
          <w:szCs w:val="22"/>
        </w:rPr>
        <w:t>treinamento</w:t>
      </w:r>
      <w:r>
        <w:rPr>
          <w:rFonts w:ascii="Times New Roman" w:hAnsi="Times New Roman"/>
          <w:snapToGrid w:val="0"/>
          <w:sz w:val="22"/>
          <w:szCs w:val="22"/>
        </w:rPr>
        <w:t xml:space="preserve"> das CE-UF</w:t>
      </w:r>
      <w:r w:rsidR="0093333B" w:rsidRPr="00994ECB">
        <w:rPr>
          <w:rFonts w:ascii="Times New Roman" w:hAnsi="Times New Roman"/>
          <w:snapToGrid w:val="0"/>
          <w:sz w:val="22"/>
          <w:szCs w:val="22"/>
        </w:rPr>
        <w:t>.</w:t>
      </w:r>
      <w:r>
        <w:rPr>
          <w:rFonts w:ascii="Times New Roman" w:hAnsi="Times New Roman"/>
          <w:snapToGrid w:val="0"/>
          <w:sz w:val="22"/>
          <w:szCs w:val="22"/>
        </w:rPr>
        <w:t xml:space="preserve"> Se possível, realizar t</w:t>
      </w:r>
      <w:r w:rsidR="0093333B" w:rsidRPr="00994ECB">
        <w:rPr>
          <w:rFonts w:ascii="Times New Roman" w:hAnsi="Times New Roman"/>
          <w:snapToGrid w:val="0"/>
          <w:sz w:val="22"/>
          <w:szCs w:val="22"/>
        </w:rPr>
        <w:t>reinamento específico para o sistema</w:t>
      </w:r>
      <w:r w:rsidR="002B5538">
        <w:rPr>
          <w:rFonts w:ascii="Times New Roman" w:hAnsi="Times New Roman"/>
          <w:snapToGrid w:val="0"/>
          <w:sz w:val="22"/>
          <w:szCs w:val="22"/>
        </w:rPr>
        <w:t>;</w:t>
      </w:r>
    </w:p>
    <w:p w14:paraId="4EA4A7CD" w14:textId="0C224845" w:rsidR="0093333B" w:rsidRPr="00994ECB" w:rsidRDefault="0064395C" w:rsidP="0093333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Revisar a atuação do a</w:t>
      </w:r>
      <w:r w:rsidR="0093333B" w:rsidRPr="00994ECB">
        <w:rPr>
          <w:rFonts w:ascii="Times New Roman" w:hAnsi="Times New Roman"/>
          <w:snapToGrid w:val="0"/>
          <w:sz w:val="22"/>
          <w:szCs w:val="22"/>
        </w:rPr>
        <w:t xml:space="preserve">ssessor técnico </w:t>
      </w:r>
      <w:r>
        <w:rPr>
          <w:rFonts w:ascii="Times New Roman" w:hAnsi="Times New Roman"/>
          <w:snapToGrid w:val="0"/>
          <w:sz w:val="22"/>
          <w:szCs w:val="22"/>
        </w:rPr>
        <w:t>n</w:t>
      </w:r>
      <w:r w:rsidR="0093333B" w:rsidRPr="00994ECB">
        <w:rPr>
          <w:rFonts w:ascii="Times New Roman" w:hAnsi="Times New Roman"/>
          <w:snapToGrid w:val="0"/>
          <w:sz w:val="22"/>
          <w:szCs w:val="22"/>
        </w:rPr>
        <w:t>os procedimentos do SiEN</w:t>
      </w:r>
      <w:r w:rsidR="002B5538">
        <w:rPr>
          <w:rFonts w:ascii="Times New Roman" w:hAnsi="Times New Roman"/>
          <w:snapToGrid w:val="0"/>
          <w:sz w:val="22"/>
          <w:szCs w:val="22"/>
        </w:rPr>
        <w:t>;</w:t>
      </w:r>
    </w:p>
    <w:p w14:paraId="27DA7FC9" w14:textId="305F6D09" w:rsidR="00994ECB" w:rsidRPr="00994ECB" w:rsidRDefault="009B5298" w:rsidP="00994EC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Disponibilizar às a</w:t>
      </w:r>
      <w:r w:rsidR="00994ECB" w:rsidRPr="00994ECB">
        <w:rPr>
          <w:rFonts w:ascii="Times New Roman" w:hAnsi="Times New Roman"/>
          <w:snapToGrid w:val="0"/>
          <w:sz w:val="22"/>
          <w:szCs w:val="22"/>
        </w:rPr>
        <w:t>ssessor</w:t>
      </w:r>
      <w:r>
        <w:rPr>
          <w:rFonts w:ascii="Times New Roman" w:hAnsi="Times New Roman"/>
          <w:snapToGrid w:val="0"/>
          <w:sz w:val="22"/>
          <w:szCs w:val="22"/>
        </w:rPr>
        <w:t>ias usuários testes do sistema eleitoral para auxílio aos profissionais</w:t>
      </w:r>
      <w:r w:rsidR="007A4B0F">
        <w:rPr>
          <w:rFonts w:ascii="Times New Roman" w:hAnsi="Times New Roman"/>
          <w:snapToGrid w:val="0"/>
          <w:sz w:val="22"/>
          <w:szCs w:val="22"/>
        </w:rPr>
        <w:t>;</w:t>
      </w:r>
    </w:p>
    <w:p w14:paraId="04651139" w14:textId="0D94367F" w:rsidR="00994ECB" w:rsidRPr="00994ECB" w:rsidRDefault="00930BDE" w:rsidP="00994EC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D7058A">
        <w:rPr>
          <w:rFonts w:ascii="Times New Roman" w:hAnsi="Times New Roman"/>
          <w:snapToGrid w:val="0"/>
          <w:sz w:val="22"/>
          <w:szCs w:val="22"/>
        </w:rPr>
        <w:t>Divulgar os t</w:t>
      </w:r>
      <w:r w:rsidR="00994ECB" w:rsidRPr="00D7058A">
        <w:rPr>
          <w:rFonts w:ascii="Times New Roman" w:hAnsi="Times New Roman"/>
          <w:snapToGrid w:val="0"/>
          <w:sz w:val="22"/>
          <w:szCs w:val="22"/>
        </w:rPr>
        <w:t xml:space="preserve">utoriais com maior antecedência e clareza, </w:t>
      </w:r>
      <w:r w:rsidR="00740F42" w:rsidRPr="00D7058A">
        <w:rPr>
          <w:rFonts w:ascii="Times New Roman" w:hAnsi="Times New Roman"/>
          <w:snapToGrid w:val="0"/>
          <w:sz w:val="22"/>
          <w:szCs w:val="22"/>
        </w:rPr>
        <w:t>s</w:t>
      </w:r>
      <w:r w:rsidR="00994ECB" w:rsidRPr="00D7058A">
        <w:rPr>
          <w:rFonts w:ascii="Times New Roman" w:hAnsi="Times New Roman"/>
          <w:snapToGrid w:val="0"/>
          <w:sz w:val="22"/>
          <w:szCs w:val="22"/>
        </w:rPr>
        <w:t>e</w:t>
      </w:r>
      <w:r w:rsidR="00740F42" w:rsidRPr="00D7058A">
        <w:rPr>
          <w:rFonts w:ascii="Times New Roman" w:hAnsi="Times New Roman"/>
          <w:snapToGrid w:val="0"/>
          <w:sz w:val="22"/>
          <w:szCs w:val="22"/>
        </w:rPr>
        <w:t xml:space="preserve"> possível </w:t>
      </w:r>
      <w:r w:rsidR="00994ECB" w:rsidRPr="00D7058A">
        <w:rPr>
          <w:rFonts w:ascii="Times New Roman" w:hAnsi="Times New Roman"/>
          <w:snapToGrid w:val="0"/>
          <w:sz w:val="22"/>
          <w:szCs w:val="22"/>
        </w:rPr>
        <w:t>disponibiliza</w:t>
      </w:r>
      <w:r w:rsidR="00740F42" w:rsidRPr="00D7058A">
        <w:rPr>
          <w:rFonts w:ascii="Times New Roman" w:hAnsi="Times New Roman"/>
          <w:snapToGrid w:val="0"/>
          <w:sz w:val="22"/>
          <w:szCs w:val="22"/>
        </w:rPr>
        <w:t>n</w:t>
      </w:r>
      <w:r w:rsidR="00994ECB" w:rsidRPr="00D7058A">
        <w:rPr>
          <w:rFonts w:ascii="Times New Roman" w:hAnsi="Times New Roman"/>
          <w:snapToGrid w:val="0"/>
          <w:sz w:val="22"/>
          <w:szCs w:val="22"/>
        </w:rPr>
        <w:t>do</w:t>
      </w:r>
      <w:r w:rsidR="00740F42" w:rsidRPr="00D7058A">
        <w:rPr>
          <w:rFonts w:ascii="Times New Roman" w:hAnsi="Times New Roman"/>
          <w:snapToGrid w:val="0"/>
          <w:sz w:val="22"/>
          <w:szCs w:val="22"/>
        </w:rPr>
        <w:t>-o</w:t>
      </w:r>
      <w:r w:rsidR="00994ECB" w:rsidRPr="00D7058A">
        <w:rPr>
          <w:rFonts w:ascii="Times New Roman" w:hAnsi="Times New Roman"/>
          <w:snapToGrid w:val="0"/>
          <w:sz w:val="22"/>
          <w:szCs w:val="22"/>
        </w:rPr>
        <w:t>s dentro do SiEN para facilitar o acesso</w:t>
      </w:r>
      <w:r w:rsidR="00D7058A">
        <w:rPr>
          <w:rFonts w:ascii="Times New Roman" w:hAnsi="Times New Roman"/>
          <w:snapToGrid w:val="0"/>
          <w:sz w:val="22"/>
          <w:szCs w:val="22"/>
        </w:rPr>
        <w:t xml:space="preserve"> aos usuários do ambiente profissional e corporativo</w:t>
      </w:r>
      <w:r w:rsidR="002B5538">
        <w:rPr>
          <w:rFonts w:ascii="Times New Roman" w:hAnsi="Times New Roman"/>
          <w:snapToGrid w:val="0"/>
          <w:sz w:val="22"/>
          <w:szCs w:val="22"/>
        </w:rPr>
        <w:t>;</w:t>
      </w:r>
    </w:p>
    <w:p w14:paraId="34526AF6" w14:textId="039E618A" w:rsidR="00994ECB" w:rsidRPr="00994ECB" w:rsidRDefault="00826A25" w:rsidP="00994EC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D7058A">
        <w:rPr>
          <w:rFonts w:ascii="Times New Roman" w:hAnsi="Times New Roman"/>
          <w:snapToGrid w:val="0"/>
          <w:sz w:val="22"/>
          <w:szCs w:val="22"/>
        </w:rPr>
        <w:t>Reavaliar a utilização d</w:t>
      </w:r>
      <w:r w:rsidR="00994ECB" w:rsidRPr="00D7058A">
        <w:rPr>
          <w:rFonts w:ascii="Times New Roman" w:hAnsi="Times New Roman"/>
          <w:snapToGrid w:val="0"/>
          <w:sz w:val="22"/>
          <w:szCs w:val="22"/>
        </w:rPr>
        <w:t xml:space="preserve">e site eleitoral, visto que os atos da eleição </w:t>
      </w:r>
      <w:r w:rsidR="00C73DC6" w:rsidRPr="00D7058A">
        <w:rPr>
          <w:rFonts w:ascii="Times New Roman" w:hAnsi="Times New Roman"/>
          <w:snapToGrid w:val="0"/>
          <w:sz w:val="22"/>
          <w:szCs w:val="22"/>
        </w:rPr>
        <w:t>foram</w:t>
      </w:r>
      <w:r w:rsidR="00994ECB" w:rsidRPr="00D7058A">
        <w:rPr>
          <w:rFonts w:ascii="Times New Roman" w:hAnsi="Times New Roman"/>
          <w:snapToGrid w:val="0"/>
          <w:sz w:val="22"/>
          <w:szCs w:val="22"/>
        </w:rPr>
        <w:t xml:space="preserve"> publicados no site do CAU/UF</w:t>
      </w:r>
      <w:r w:rsidR="00994ECB" w:rsidRPr="00994ECB">
        <w:rPr>
          <w:rFonts w:ascii="Times New Roman" w:hAnsi="Times New Roman"/>
          <w:snapToGrid w:val="0"/>
          <w:sz w:val="22"/>
          <w:szCs w:val="22"/>
        </w:rPr>
        <w:t>.</w:t>
      </w:r>
    </w:p>
    <w:p w14:paraId="58DE1C22" w14:textId="1CCFE405" w:rsidR="00994ECB" w:rsidRPr="00994ECB" w:rsidRDefault="00AF6688" w:rsidP="00994EC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</w:t>
      </w:r>
      <w:r w:rsidR="00994ECB" w:rsidRPr="00994ECB">
        <w:rPr>
          <w:rFonts w:ascii="Times New Roman" w:hAnsi="Times New Roman"/>
          <w:snapToGrid w:val="0"/>
          <w:sz w:val="22"/>
          <w:szCs w:val="22"/>
        </w:rPr>
        <w:t xml:space="preserve">orteio eletrônico feito pelo próprio </w:t>
      </w:r>
      <w:r w:rsidR="00563684">
        <w:rPr>
          <w:rFonts w:ascii="Times New Roman" w:hAnsi="Times New Roman"/>
          <w:snapToGrid w:val="0"/>
          <w:sz w:val="22"/>
          <w:szCs w:val="22"/>
        </w:rPr>
        <w:t>SiEN</w:t>
      </w:r>
      <w:r w:rsidR="00994ECB" w:rsidRPr="00994ECB">
        <w:rPr>
          <w:rFonts w:ascii="Times New Roman" w:hAnsi="Times New Roman"/>
          <w:snapToGrid w:val="0"/>
          <w:sz w:val="22"/>
          <w:szCs w:val="22"/>
        </w:rPr>
        <w:t xml:space="preserve"> ou numeração pela ordem de inscrição da chapa</w:t>
      </w:r>
      <w:r w:rsidR="002B5538">
        <w:rPr>
          <w:rFonts w:ascii="Times New Roman" w:hAnsi="Times New Roman"/>
          <w:snapToGrid w:val="0"/>
          <w:sz w:val="22"/>
          <w:szCs w:val="22"/>
        </w:rPr>
        <w:t>;</w:t>
      </w:r>
    </w:p>
    <w:p w14:paraId="71226F5F" w14:textId="249AD9EC" w:rsidR="00994ECB" w:rsidRPr="00994ECB" w:rsidRDefault="00994ECB" w:rsidP="00994EC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994ECB">
        <w:rPr>
          <w:rFonts w:ascii="Times New Roman" w:hAnsi="Times New Roman"/>
          <w:bCs/>
          <w:snapToGrid w:val="0"/>
          <w:sz w:val="22"/>
          <w:szCs w:val="22"/>
        </w:rPr>
        <w:t xml:space="preserve">Treinamento </w:t>
      </w:r>
      <w:r w:rsidR="00563684">
        <w:rPr>
          <w:rFonts w:ascii="Times New Roman" w:hAnsi="Times New Roman"/>
          <w:bCs/>
          <w:snapToGrid w:val="0"/>
          <w:sz w:val="22"/>
          <w:szCs w:val="22"/>
        </w:rPr>
        <w:t xml:space="preserve">acerca do processo eleitoral </w:t>
      </w:r>
      <w:r w:rsidRPr="00994ECB">
        <w:rPr>
          <w:rFonts w:ascii="Times New Roman" w:hAnsi="Times New Roman"/>
          <w:bCs/>
          <w:snapToGrid w:val="0"/>
          <w:sz w:val="22"/>
          <w:szCs w:val="22"/>
        </w:rPr>
        <w:t>obrigatório a, pelo menos, dois representantes das chapas</w:t>
      </w:r>
      <w:r w:rsidR="002B5538">
        <w:rPr>
          <w:rFonts w:ascii="Times New Roman" w:hAnsi="Times New Roman"/>
          <w:bCs/>
          <w:snapToGrid w:val="0"/>
          <w:sz w:val="22"/>
          <w:szCs w:val="22"/>
        </w:rPr>
        <w:t>;</w:t>
      </w:r>
    </w:p>
    <w:p w14:paraId="5117727E" w14:textId="14CEF7CF" w:rsidR="00994ECB" w:rsidRPr="00994ECB" w:rsidRDefault="00994ECB" w:rsidP="00994EC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994ECB">
        <w:rPr>
          <w:rFonts w:ascii="Times New Roman" w:hAnsi="Times New Roman"/>
          <w:bCs/>
          <w:snapToGrid w:val="0"/>
          <w:sz w:val="22"/>
          <w:szCs w:val="22"/>
        </w:rPr>
        <w:t>Equipe técnica maior na CEN</w:t>
      </w:r>
      <w:r w:rsidR="00DD1A84">
        <w:rPr>
          <w:rFonts w:ascii="Times New Roman" w:hAnsi="Times New Roman"/>
          <w:bCs/>
          <w:snapToGrid w:val="0"/>
          <w:sz w:val="22"/>
          <w:szCs w:val="22"/>
        </w:rPr>
        <w:t>-CAU/BR</w:t>
      </w:r>
      <w:r w:rsidRPr="00994ECB">
        <w:rPr>
          <w:rFonts w:ascii="Times New Roman" w:hAnsi="Times New Roman"/>
          <w:bCs/>
          <w:snapToGrid w:val="0"/>
          <w:sz w:val="22"/>
          <w:szCs w:val="22"/>
        </w:rPr>
        <w:t xml:space="preserve"> para atender </w:t>
      </w:r>
      <w:r w:rsidR="000D1018">
        <w:rPr>
          <w:rFonts w:ascii="Times New Roman" w:hAnsi="Times New Roman"/>
          <w:bCs/>
          <w:snapToGrid w:val="0"/>
          <w:sz w:val="22"/>
          <w:szCs w:val="22"/>
        </w:rPr>
        <w:t>à</w:t>
      </w:r>
      <w:r w:rsidRPr="00994ECB">
        <w:rPr>
          <w:rFonts w:ascii="Times New Roman" w:hAnsi="Times New Roman"/>
          <w:bCs/>
          <w:snapToGrid w:val="0"/>
          <w:sz w:val="22"/>
          <w:szCs w:val="22"/>
        </w:rPr>
        <w:t xml:space="preserve">s demandas das CE/UF, </w:t>
      </w:r>
      <w:r w:rsidR="00C43C8C">
        <w:rPr>
          <w:rFonts w:ascii="Times New Roman" w:hAnsi="Times New Roman"/>
          <w:bCs/>
          <w:snapToGrid w:val="0"/>
          <w:sz w:val="22"/>
          <w:szCs w:val="22"/>
        </w:rPr>
        <w:t>com</w:t>
      </w:r>
      <w:r w:rsidRPr="00994ECB">
        <w:rPr>
          <w:rFonts w:ascii="Times New Roman" w:hAnsi="Times New Roman"/>
          <w:bCs/>
          <w:snapToGrid w:val="0"/>
          <w:sz w:val="22"/>
          <w:szCs w:val="22"/>
        </w:rPr>
        <w:t xml:space="preserve"> canal direto de comunicação</w:t>
      </w:r>
      <w:r w:rsidR="002B5538">
        <w:rPr>
          <w:rFonts w:ascii="Times New Roman" w:hAnsi="Times New Roman"/>
          <w:bCs/>
          <w:snapToGrid w:val="0"/>
          <w:sz w:val="22"/>
          <w:szCs w:val="22"/>
        </w:rPr>
        <w:t>;</w:t>
      </w:r>
    </w:p>
    <w:p w14:paraId="0B9023AB" w14:textId="659AA9D7" w:rsidR="00994ECB" w:rsidRPr="00994ECB" w:rsidRDefault="00994ECB" w:rsidP="00994EC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994ECB">
        <w:rPr>
          <w:rFonts w:ascii="Times New Roman" w:hAnsi="Times New Roman"/>
          <w:bCs/>
          <w:snapToGrid w:val="0"/>
          <w:sz w:val="22"/>
          <w:szCs w:val="22"/>
        </w:rPr>
        <w:t>Melhorar o acesso aos modelos de documentos</w:t>
      </w:r>
      <w:r w:rsidR="00487956">
        <w:rPr>
          <w:rFonts w:ascii="Times New Roman" w:hAnsi="Times New Roman"/>
          <w:bCs/>
          <w:snapToGrid w:val="0"/>
          <w:sz w:val="22"/>
          <w:szCs w:val="22"/>
        </w:rPr>
        <w:t xml:space="preserve"> do processo eleitoral</w:t>
      </w:r>
      <w:r w:rsidRPr="00994ECB">
        <w:rPr>
          <w:rFonts w:ascii="Times New Roman" w:hAnsi="Times New Roman"/>
          <w:bCs/>
          <w:snapToGrid w:val="0"/>
          <w:sz w:val="22"/>
          <w:szCs w:val="22"/>
        </w:rPr>
        <w:t xml:space="preserve"> (link ou </w:t>
      </w:r>
      <w:r w:rsidRPr="00994ECB">
        <w:rPr>
          <w:rFonts w:ascii="Times New Roman" w:hAnsi="Times New Roman"/>
          <w:snapToGrid w:val="0"/>
          <w:sz w:val="22"/>
          <w:szCs w:val="22"/>
        </w:rPr>
        <w:t xml:space="preserve">vínculo de cada evento do </w:t>
      </w:r>
      <w:r w:rsidRPr="00994ECB">
        <w:rPr>
          <w:rFonts w:ascii="Times New Roman" w:hAnsi="Times New Roman"/>
          <w:bCs/>
          <w:snapToGrid w:val="0"/>
          <w:sz w:val="22"/>
          <w:szCs w:val="22"/>
        </w:rPr>
        <w:t xml:space="preserve">calendário eleitoral </w:t>
      </w:r>
      <w:r w:rsidRPr="00994ECB">
        <w:rPr>
          <w:rFonts w:ascii="Times New Roman" w:hAnsi="Times New Roman"/>
          <w:snapToGrid w:val="0"/>
          <w:sz w:val="22"/>
          <w:szCs w:val="22"/>
        </w:rPr>
        <w:t xml:space="preserve">com o </w:t>
      </w:r>
      <w:r w:rsidRPr="00994ECB">
        <w:rPr>
          <w:rFonts w:ascii="Times New Roman" w:hAnsi="Times New Roman"/>
          <w:bCs/>
          <w:snapToGrid w:val="0"/>
          <w:sz w:val="22"/>
          <w:szCs w:val="22"/>
        </w:rPr>
        <w:t xml:space="preserve">modelo de documento </w:t>
      </w:r>
      <w:r w:rsidRPr="00994ECB">
        <w:rPr>
          <w:rFonts w:ascii="Times New Roman" w:hAnsi="Times New Roman"/>
          <w:snapToGrid w:val="0"/>
          <w:sz w:val="22"/>
          <w:szCs w:val="22"/>
        </w:rPr>
        <w:t xml:space="preserve">correspondente, para que não </w:t>
      </w:r>
      <w:r w:rsidR="00385843">
        <w:rPr>
          <w:rFonts w:ascii="Times New Roman" w:hAnsi="Times New Roman"/>
          <w:snapToGrid w:val="0"/>
          <w:sz w:val="22"/>
          <w:szCs w:val="22"/>
        </w:rPr>
        <w:t>haja</w:t>
      </w:r>
      <w:r w:rsidRPr="00994ECB">
        <w:rPr>
          <w:rFonts w:ascii="Times New Roman" w:hAnsi="Times New Roman"/>
          <w:snapToGrid w:val="0"/>
          <w:sz w:val="22"/>
          <w:szCs w:val="22"/>
        </w:rPr>
        <w:t xml:space="preserve"> dúvida de qual documento utilizar em cada </w:t>
      </w:r>
      <w:r w:rsidR="00132E4D">
        <w:rPr>
          <w:rFonts w:ascii="Times New Roman" w:hAnsi="Times New Roman"/>
          <w:snapToGrid w:val="0"/>
          <w:sz w:val="22"/>
          <w:szCs w:val="22"/>
        </w:rPr>
        <w:t>etapa</w:t>
      </w:r>
      <w:r w:rsidRPr="00994ECB">
        <w:rPr>
          <w:rFonts w:ascii="Times New Roman" w:hAnsi="Times New Roman"/>
          <w:snapToGrid w:val="0"/>
          <w:sz w:val="22"/>
          <w:szCs w:val="22"/>
        </w:rPr>
        <w:t>)</w:t>
      </w:r>
      <w:r w:rsidR="002B5538">
        <w:rPr>
          <w:rFonts w:ascii="Times New Roman" w:hAnsi="Times New Roman"/>
          <w:snapToGrid w:val="0"/>
          <w:sz w:val="22"/>
          <w:szCs w:val="22"/>
        </w:rPr>
        <w:t>;</w:t>
      </w:r>
    </w:p>
    <w:p w14:paraId="33B50D12" w14:textId="3500F227" w:rsidR="00994ECB" w:rsidRPr="00994ECB" w:rsidRDefault="00994ECB" w:rsidP="00994ECB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994ECB">
        <w:rPr>
          <w:rFonts w:ascii="Times New Roman" w:hAnsi="Times New Roman"/>
          <w:snapToGrid w:val="0"/>
          <w:sz w:val="22"/>
          <w:szCs w:val="22"/>
        </w:rPr>
        <w:t>Revisão</w:t>
      </w:r>
      <w:r w:rsidR="0046612B">
        <w:rPr>
          <w:rFonts w:ascii="Times New Roman" w:hAnsi="Times New Roman"/>
          <w:snapToGrid w:val="0"/>
          <w:sz w:val="22"/>
          <w:szCs w:val="22"/>
        </w:rPr>
        <w:t xml:space="preserve"> de diversas disposições </w:t>
      </w:r>
      <w:r w:rsidRPr="00994ECB">
        <w:rPr>
          <w:rFonts w:ascii="Times New Roman" w:hAnsi="Times New Roman"/>
          <w:snapToGrid w:val="0"/>
          <w:sz w:val="22"/>
          <w:szCs w:val="22"/>
        </w:rPr>
        <w:t>do Regulamento Eleitoral.</w:t>
      </w:r>
    </w:p>
    <w:p w14:paraId="77F74F17" w14:textId="77777777" w:rsidR="00310774" w:rsidRDefault="00310774" w:rsidP="00CA201B">
      <w:p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32A9699" w14:textId="77777777" w:rsidR="00310774" w:rsidRDefault="00310774" w:rsidP="00CA201B">
      <w:pPr>
        <w:spacing w:after="200"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E7A11B6" w14:textId="7591B7EA" w:rsidR="00D17941" w:rsidRPr="00D17941" w:rsidRDefault="00B216EB" w:rsidP="00CA201B">
      <w:pPr>
        <w:spacing w:after="200" w:line="276" w:lineRule="auto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3</w:t>
      </w:r>
      <w:r w:rsidR="00D17941" w:rsidRPr="00D17941">
        <w:rPr>
          <w:rFonts w:ascii="Times New Roman" w:hAnsi="Times New Roman"/>
          <w:b/>
          <w:bCs/>
          <w:snapToGrid w:val="0"/>
          <w:sz w:val="22"/>
          <w:szCs w:val="22"/>
        </w:rPr>
        <w:t xml:space="preserve">) </w:t>
      </w:r>
      <w:r w:rsidR="00114EB5">
        <w:rPr>
          <w:rFonts w:ascii="Times New Roman" w:hAnsi="Times New Roman"/>
          <w:b/>
          <w:bCs/>
          <w:snapToGrid w:val="0"/>
          <w:sz w:val="22"/>
          <w:szCs w:val="22"/>
        </w:rPr>
        <w:t>ENCAMINHAMENTOS DA REUNIÃO DE AVALIAÇÃO DO PROCESSO ELEITORAL</w:t>
      </w:r>
    </w:p>
    <w:p w14:paraId="10F3E0F8" w14:textId="01B3CEBE" w:rsidR="007B756D" w:rsidRDefault="00443F1C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Nos dias 25 e 26 de novembro, houveram as reuniões de avaliação do processo eleitoral, nas quais todos os representantes das </w:t>
      </w:r>
      <w:r w:rsidR="00A45D6B">
        <w:rPr>
          <w:rFonts w:ascii="Times New Roman" w:hAnsi="Times New Roman"/>
          <w:snapToGrid w:val="0"/>
          <w:sz w:val="22"/>
          <w:szCs w:val="22"/>
        </w:rPr>
        <w:t>C</w:t>
      </w:r>
      <w:r>
        <w:rPr>
          <w:rFonts w:ascii="Times New Roman" w:hAnsi="Times New Roman"/>
          <w:snapToGrid w:val="0"/>
          <w:sz w:val="22"/>
          <w:szCs w:val="22"/>
        </w:rPr>
        <w:t xml:space="preserve">omissões </w:t>
      </w:r>
      <w:r w:rsidR="00A45D6B">
        <w:rPr>
          <w:rFonts w:ascii="Times New Roman" w:hAnsi="Times New Roman"/>
          <w:snapToGrid w:val="0"/>
          <w:sz w:val="22"/>
          <w:szCs w:val="22"/>
        </w:rPr>
        <w:t>E</w:t>
      </w:r>
      <w:r>
        <w:rPr>
          <w:rFonts w:ascii="Times New Roman" w:hAnsi="Times New Roman"/>
          <w:snapToGrid w:val="0"/>
          <w:sz w:val="22"/>
          <w:szCs w:val="22"/>
        </w:rPr>
        <w:t xml:space="preserve">leitorais </w:t>
      </w:r>
      <w:r w:rsidR="00A45D6B">
        <w:rPr>
          <w:rFonts w:ascii="Times New Roman" w:hAnsi="Times New Roman"/>
          <w:snapToGrid w:val="0"/>
          <w:sz w:val="22"/>
          <w:szCs w:val="22"/>
        </w:rPr>
        <w:t>E</w:t>
      </w:r>
      <w:r>
        <w:rPr>
          <w:rFonts w:ascii="Times New Roman" w:hAnsi="Times New Roman"/>
          <w:snapToGrid w:val="0"/>
          <w:sz w:val="22"/>
          <w:szCs w:val="22"/>
        </w:rPr>
        <w:t>staduais</w:t>
      </w:r>
      <w:r w:rsidR="00A45D6B">
        <w:rPr>
          <w:rFonts w:ascii="Times New Roman" w:hAnsi="Times New Roman"/>
          <w:snapToGrid w:val="0"/>
          <w:sz w:val="22"/>
          <w:szCs w:val="22"/>
        </w:rPr>
        <w:t xml:space="preserve"> (CE-UF)</w:t>
      </w:r>
      <w:r>
        <w:rPr>
          <w:rFonts w:ascii="Times New Roman" w:hAnsi="Times New Roman"/>
          <w:snapToGrid w:val="0"/>
          <w:sz w:val="22"/>
          <w:szCs w:val="22"/>
        </w:rPr>
        <w:t xml:space="preserve"> tiveram a oportunidade de expor as suas principais críticas e sugestões a respeito do processo eleitoral de acordo com as suas experiências</w:t>
      </w:r>
      <w:r w:rsidR="00864166">
        <w:rPr>
          <w:rFonts w:ascii="Times New Roman" w:hAnsi="Times New Roman"/>
          <w:snapToGrid w:val="0"/>
          <w:sz w:val="22"/>
          <w:szCs w:val="22"/>
        </w:rPr>
        <w:t>. Todas as críticas e sugestões estão</w:t>
      </w:r>
      <w:r w:rsidR="00A45D6B">
        <w:rPr>
          <w:rFonts w:ascii="Times New Roman" w:hAnsi="Times New Roman"/>
          <w:snapToGrid w:val="0"/>
          <w:sz w:val="22"/>
          <w:szCs w:val="22"/>
        </w:rPr>
        <w:t xml:space="preserve"> elencadas a seguir.</w:t>
      </w:r>
    </w:p>
    <w:p w14:paraId="60CEA5DA" w14:textId="0C553251" w:rsidR="007B756D" w:rsidRDefault="00A45D6B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No contexto do Sistema Eleitoral Nacional (SiEN), s</w:t>
      </w:r>
      <w:r w:rsidR="00443F1C">
        <w:rPr>
          <w:rFonts w:ascii="Times New Roman" w:hAnsi="Times New Roman"/>
          <w:snapToGrid w:val="0"/>
          <w:sz w:val="22"/>
          <w:szCs w:val="22"/>
        </w:rPr>
        <w:t>ugeriu-se a criação de funcionalidade que possibilit</w:t>
      </w:r>
      <w:r>
        <w:rPr>
          <w:rFonts w:ascii="Times New Roman" w:hAnsi="Times New Roman"/>
          <w:snapToGrid w:val="0"/>
          <w:sz w:val="22"/>
          <w:szCs w:val="22"/>
        </w:rPr>
        <w:t>e</w:t>
      </w:r>
      <w:r w:rsidR="00443F1C">
        <w:rPr>
          <w:rFonts w:ascii="Times New Roman" w:hAnsi="Times New Roman"/>
          <w:snapToGrid w:val="0"/>
          <w:sz w:val="22"/>
          <w:szCs w:val="22"/>
        </w:rPr>
        <w:t xml:space="preserve"> a alteração d</w:t>
      </w:r>
      <w:r>
        <w:rPr>
          <w:rFonts w:ascii="Times New Roman" w:hAnsi="Times New Roman"/>
          <w:snapToGrid w:val="0"/>
          <w:sz w:val="22"/>
          <w:szCs w:val="22"/>
        </w:rPr>
        <w:t>o</w:t>
      </w:r>
      <w:r w:rsidR="00443F1C">
        <w:rPr>
          <w:rFonts w:ascii="Times New Roman" w:hAnsi="Times New Roman"/>
          <w:snapToGrid w:val="0"/>
          <w:sz w:val="22"/>
          <w:szCs w:val="22"/>
        </w:rPr>
        <w:t xml:space="preserve"> posicionamento de candidatos </w:t>
      </w:r>
      <w:r>
        <w:rPr>
          <w:rFonts w:ascii="Times New Roman" w:hAnsi="Times New Roman"/>
          <w:snapToGrid w:val="0"/>
          <w:sz w:val="22"/>
          <w:szCs w:val="22"/>
        </w:rPr>
        <w:t>na</w:t>
      </w:r>
      <w:r w:rsidR="00443F1C">
        <w:rPr>
          <w:rFonts w:ascii="Times New Roman" w:hAnsi="Times New Roman"/>
          <w:snapToGrid w:val="0"/>
          <w:sz w:val="22"/>
          <w:szCs w:val="22"/>
        </w:rPr>
        <w:t xml:space="preserve"> chapa durante o momento do registro de candidaturas</w:t>
      </w:r>
      <w:r w:rsidR="00506097">
        <w:rPr>
          <w:rFonts w:ascii="Times New Roman" w:hAnsi="Times New Roman"/>
          <w:snapToGrid w:val="0"/>
          <w:sz w:val="22"/>
          <w:szCs w:val="22"/>
        </w:rPr>
        <w:t>, que se criasse um dispositivo para salvar o registro da candidatura (para evitar a necessidade de cadastro de uma única vez)</w:t>
      </w:r>
      <w:r w:rsidR="00E5647A">
        <w:rPr>
          <w:rFonts w:ascii="Times New Roman" w:hAnsi="Times New Roman"/>
          <w:snapToGrid w:val="0"/>
          <w:sz w:val="22"/>
          <w:szCs w:val="22"/>
        </w:rPr>
        <w:t xml:space="preserve">, a criação de um perfil teste </w:t>
      </w:r>
      <w:r w:rsidR="00864166">
        <w:rPr>
          <w:rFonts w:ascii="Times New Roman" w:hAnsi="Times New Roman"/>
          <w:snapToGrid w:val="0"/>
          <w:sz w:val="22"/>
          <w:szCs w:val="22"/>
        </w:rPr>
        <w:t xml:space="preserve">no </w:t>
      </w:r>
      <w:r w:rsidR="00E5647A">
        <w:rPr>
          <w:rFonts w:ascii="Times New Roman" w:hAnsi="Times New Roman"/>
          <w:snapToGrid w:val="0"/>
          <w:sz w:val="22"/>
          <w:szCs w:val="22"/>
        </w:rPr>
        <w:t>qu</w:t>
      </w:r>
      <w:r w:rsidR="00864166">
        <w:rPr>
          <w:rFonts w:ascii="Times New Roman" w:hAnsi="Times New Roman"/>
          <w:snapToGrid w:val="0"/>
          <w:sz w:val="22"/>
          <w:szCs w:val="22"/>
        </w:rPr>
        <w:t>al</w:t>
      </w:r>
      <w:r w:rsidR="00E5647A">
        <w:rPr>
          <w:rFonts w:ascii="Times New Roman" w:hAnsi="Times New Roman"/>
          <w:snapToGrid w:val="0"/>
          <w:sz w:val="22"/>
          <w:szCs w:val="22"/>
        </w:rPr>
        <w:t xml:space="preserve"> se pudesse visualizar o cadastro de chapa</w:t>
      </w:r>
      <w:r w:rsidR="00443F1C">
        <w:rPr>
          <w:rFonts w:ascii="Times New Roman" w:hAnsi="Times New Roman"/>
          <w:snapToGrid w:val="0"/>
          <w:sz w:val="22"/>
          <w:szCs w:val="22"/>
        </w:rPr>
        <w:t xml:space="preserve"> e que, se possível que o SiEN fosse desvinculado do SICCAU, a fim de assegurar o </w:t>
      </w:r>
      <w:r>
        <w:rPr>
          <w:rFonts w:ascii="Times New Roman" w:hAnsi="Times New Roman"/>
          <w:snapToGrid w:val="0"/>
          <w:sz w:val="22"/>
          <w:szCs w:val="22"/>
        </w:rPr>
        <w:t xml:space="preserve">seu </w:t>
      </w:r>
      <w:r w:rsidR="00443F1C">
        <w:rPr>
          <w:rFonts w:ascii="Times New Roman" w:hAnsi="Times New Roman"/>
          <w:snapToGrid w:val="0"/>
          <w:sz w:val="22"/>
          <w:szCs w:val="22"/>
        </w:rPr>
        <w:t xml:space="preserve">funcionamento, </w:t>
      </w:r>
      <w:r>
        <w:rPr>
          <w:rFonts w:ascii="Times New Roman" w:hAnsi="Times New Roman"/>
          <w:snapToGrid w:val="0"/>
          <w:sz w:val="22"/>
          <w:szCs w:val="22"/>
        </w:rPr>
        <w:t>o qual foi afetado este ano pelas intercorrências ocorridas com o SICCAU</w:t>
      </w:r>
      <w:r w:rsidR="00443F1C">
        <w:rPr>
          <w:rFonts w:ascii="Times New Roman" w:hAnsi="Times New Roman"/>
          <w:snapToGrid w:val="0"/>
          <w:sz w:val="22"/>
          <w:szCs w:val="22"/>
        </w:rPr>
        <w:t>.</w:t>
      </w:r>
    </w:p>
    <w:p w14:paraId="219658C4" w14:textId="52B6DBFB" w:rsidR="00E5647A" w:rsidRDefault="00E5647A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Ainda sobre o cadastro da chapa, poderia permitir o cadastro de mais de três e-mails por chapa e para cada membro da comissão eleitoral</w:t>
      </w:r>
      <w:r w:rsidR="00864166">
        <w:rPr>
          <w:rFonts w:ascii="Times New Roman" w:hAnsi="Times New Roman"/>
          <w:snapToGrid w:val="0"/>
          <w:sz w:val="22"/>
          <w:szCs w:val="22"/>
        </w:rPr>
        <w:t>, além d</w:t>
      </w:r>
      <w:r>
        <w:rPr>
          <w:rFonts w:ascii="Times New Roman" w:hAnsi="Times New Roman"/>
          <w:snapToGrid w:val="0"/>
          <w:sz w:val="22"/>
          <w:szCs w:val="22"/>
        </w:rPr>
        <w:t xml:space="preserve">e que todos os e-mails enviados pelo sistema, em decorrência de ações </w:t>
      </w:r>
      <w:r w:rsidR="00864166">
        <w:rPr>
          <w:rFonts w:ascii="Times New Roman" w:hAnsi="Times New Roman"/>
          <w:snapToGrid w:val="0"/>
          <w:sz w:val="22"/>
          <w:szCs w:val="22"/>
        </w:rPr>
        <w:t>do usuário</w:t>
      </w:r>
      <w:r>
        <w:rPr>
          <w:rFonts w:ascii="Times New Roman" w:hAnsi="Times New Roman"/>
          <w:snapToGrid w:val="0"/>
          <w:sz w:val="22"/>
          <w:szCs w:val="22"/>
        </w:rPr>
        <w:t xml:space="preserve">, sejam também enviados aos assessores das CE-UF (ou que ao menos tenham a informação de que os e-mails foram </w:t>
      </w:r>
      <w:r w:rsidR="00864166">
        <w:rPr>
          <w:rFonts w:ascii="Times New Roman" w:hAnsi="Times New Roman"/>
          <w:snapToGrid w:val="0"/>
          <w:sz w:val="22"/>
          <w:szCs w:val="22"/>
        </w:rPr>
        <w:t xml:space="preserve">devidamente </w:t>
      </w:r>
      <w:r>
        <w:rPr>
          <w:rFonts w:ascii="Times New Roman" w:hAnsi="Times New Roman"/>
          <w:snapToGrid w:val="0"/>
          <w:sz w:val="22"/>
          <w:szCs w:val="22"/>
        </w:rPr>
        <w:t>en</w:t>
      </w:r>
      <w:r w:rsidR="00864166">
        <w:rPr>
          <w:rFonts w:ascii="Times New Roman" w:hAnsi="Times New Roman"/>
          <w:snapToGrid w:val="0"/>
          <w:sz w:val="22"/>
          <w:szCs w:val="22"/>
        </w:rPr>
        <w:t>caminhados</w:t>
      </w:r>
      <w:r>
        <w:rPr>
          <w:rFonts w:ascii="Times New Roman" w:hAnsi="Times New Roman"/>
          <w:snapToGrid w:val="0"/>
          <w:sz w:val="22"/>
          <w:szCs w:val="22"/>
        </w:rPr>
        <w:t>).</w:t>
      </w:r>
    </w:p>
    <w:p w14:paraId="6955FC70" w14:textId="4C0CFFDB" w:rsidR="00E5647A" w:rsidRDefault="00E5647A" w:rsidP="00694536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Algumas CE-UF relataram dificuldades na operacionalização de atualizações no site eleitoral.</w:t>
      </w:r>
    </w:p>
    <w:p w14:paraId="55BC4B4A" w14:textId="48FD2DC5" w:rsidR="00694536" w:rsidRDefault="00443F1C" w:rsidP="00694536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Houveram também </w:t>
      </w:r>
      <w:r w:rsidR="00C4572D">
        <w:rPr>
          <w:rFonts w:ascii="Times New Roman" w:hAnsi="Times New Roman"/>
          <w:snapToGrid w:val="0"/>
          <w:sz w:val="22"/>
          <w:szCs w:val="22"/>
        </w:rPr>
        <w:t>sugestões no sentido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94536">
        <w:rPr>
          <w:rFonts w:ascii="Times New Roman" w:hAnsi="Times New Roman"/>
          <w:snapToGrid w:val="0"/>
          <w:sz w:val="22"/>
          <w:szCs w:val="22"/>
        </w:rPr>
        <w:t>de os</w:t>
      </w:r>
      <w:r>
        <w:rPr>
          <w:rFonts w:ascii="Times New Roman" w:hAnsi="Times New Roman"/>
          <w:snapToGrid w:val="0"/>
          <w:sz w:val="22"/>
          <w:szCs w:val="22"/>
        </w:rPr>
        <w:t xml:space="preserve"> tutoriais </w:t>
      </w:r>
      <w:r w:rsidR="00C4572D">
        <w:rPr>
          <w:rFonts w:ascii="Times New Roman" w:hAnsi="Times New Roman"/>
          <w:snapToGrid w:val="0"/>
          <w:sz w:val="22"/>
          <w:szCs w:val="22"/>
        </w:rPr>
        <w:t>serem</w:t>
      </w:r>
      <w:r>
        <w:rPr>
          <w:rFonts w:ascii="Times New Roman" w:hAnsi="Times New Roman"/>
          <w:snapToGrid w:val="0"/>
          <w:sz w:val="22"/>
          <w:szCs w:val="22"/>
        </w:rPr>
        <w:t xml:space="preserve"> divulgados com mai</w:t>
      </w:r>
      <w:r w:rsidR="00C4572D">
        <w:rPr>
          <w:rFonts w:ascii="Times New Roman" w:hAnsi="Times New Roman"/>
          <w:snapToGrid w:val="0"/>
          <w:sz w:val="22"/>
          <w:szCs w:val="22"/>
        </w:rPr>
        <w:t>or</w:t>
      </w:r>
      <w:r>
        <w:rPr>
          <w:rFonts w:ascii="Times New Roman" w:hAnsi="Times New Roman"/>
          <w:snapToGrid w:val="0"/>
          <w:sz w:val="22"/>
          <w:szCs w:val="22"/>
        </w:rPr>
        <w:t xml:space="preserve"> antecedência, ou até mesmo que se divulgassem todos simultaneamente antes de se iniciar de fato o processo eleitoral, conectando 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assim </w:t>
      </w:r>
      <w:r>
        <w:rPr>
          <w:rFonts w:ascii="Times New Roman" w:hAnsi="Times New Roman"/>
          <w:snapToGrid w:val="0"/>
          <w:sz w:val="22"/>
          <w:szCs w:val="22"/>
        </w:rPr>
        <w:t>todas as informações, a fim de facilitar o entendimento e promover uma visão geral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 do processo</w:t>
      </w:r>
      <w:r>
        <w:rPr>
          <w:rFonts w:ascii="Times New Roman" w:hAnsi="Times New Roman"/>
          <w:snapToGrid w:val="0"/>
          <w:sz w:val="22"/>
          <w:szCs w:val="22"/>
        </w:rPr>
        <w:t>. Sugeriu-se também que se disponibilizassem tutoriais online em formato de videoaula</w:t>
      </w:r>
      <w:r w:rsidR="00C4572D">
        <w:rPr>
          <w:rFonts w:ascii="Times New Roman" w:hAnsi="Times New Roman"/>
          <w:snapToGrid w:val="0"/>
          <w:sz w:val="22"/>
          <w:szCs w:val="22"/>
        </w:rPr>
        <w:t>s</w:t>
      </w:r>
      <w:r>
        <w:rPr>
          <w:rFonts w:ascii="Times New Roman" w:hAnsi="Times New Roman"/>
          <w:snapToGrid w:val="0"/>
          <w:sz w:val="22"/>
          <w:szCs w:val="22"/>
        </w:rPr>
        <w:t xml:space="preserve"> e que se estendesse 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sua divulgação </w:t>
      </w:r>
      <w:r>
        <w:rPr>
          <w:rFonts w:ascii="Times New Roman" w:hAnsi="Times New Roman"/>
          <w:snapToGrid w:val="0"/>
          <w:sz w:val="22"/>
          <w:szCs w:val="22"/>
        </w:rPr>
        <w:t>aos responsáveis pelas chapas</w:t>
      </w:r>
      <w:r w:rsidR="00E5647A">
        <w:rPr>
          <w:rFonts w:ascii="Times New Roman" w:hAnsi="Times New Roman"/>
          <w:snapToGrid w:val="0"/>
          <w:sz w:val="22"/>
          <w:szCs w:val="22"/>
        </w:rPr>
        <w:t xml:space="preserve"> (que pudessem ser acessados dentro do próprio sistema)</w:t>
      </w:r>
      <w:r>
        <w:rPr>
          <w:rFonts w:ascii="Times New Roman" w:hAnsi="Times New Roman"/>
          <w:snapToGrid w:val="0"/>
          <w:sz w:val="22"/>
          <w:szCs w:val="22"/>
        </w:rPr>
        <w:t>.</w:t>
      </w:r>
      <w:r w:rsidR="00694536">
        <w:rPr>
          <w:rFonts w:ascii="Times New Roman" w:hAnsi="Times New Roman"/>
          <w:snapToGrid w:val="0"/>
          <w:sz w:val="22"/>
          <w:szCs w:val="22"/>
        </w:rPr>
        <w:t xml:space="preserve"> Além disso, para facilitar a execução dos trabalhos das comissões, sugeriu-se que houvesse um t</w:t>
      </w:r>
      <w:r w:rsidR="00694536" w:rsidRPr="00430CBD">
        <w:rPr>
          <w:rFonts w:ascii="Times New Roman" w:hAnsi="Times New Roman"/>
          <w:snapToGrid w:val="0"/>
          <w:sz w:val="22"/>
          <w:szCs w:val="22"/>
        </w:rPr>
        <w:t>reinamento sobre redação d</w:t>
      </w:r>
      <w:r w:rsidR="00694536">
        <w:rPr>
          <w:rFonts w:ascii="Times New Roman" w:hAnsi="Times New Roman"/>
          <w:snapToGrid w:val="0"/>
          <w:sz w:val="22"/>
          <w:szCs w:val="22"/>
        </w:rPr>
        <w:t>as</w:t>
      </w:r>
      <w:r w:rsidR="00694536" w:rsidRPr="00430CBD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694536">
        <w:rPr>
          <w:rFonts w:ascii="Times New Roman" w:hAnsi="Times New Roman"/>
          <w:snapToGrid w:val="0"/>
          <w:sz w:val="22"/>
          <w:szCs w:val="22"/>
        </w:rPr>
        <w:t xml:space="preserve">peças de </w:t>
      </w:r>
      <w:r w:rsidR="00694536" w:rsidRPr="00430CBD">
        <w:rPr>
          <w:rFonts w:ascii="Times New Roman" w:hAnsi="Times New Roman"/>
          <w:snapToGrid w:val="0"/>
          <w:sz w:val="22"/>
          <w:szCs w:val="22"/>
        </w:rPr>
        <w:t>Relatório e Voto</w:t>
      </w:r>
      <w:r w:rsidR="00694536">
        <w:rPr>
          <w:rFonts w:ascii="Times New Roman" w:hAnsi="Times New Roman"/>
          <w:snapToGrid w:val="0"/>
          <w:sz w:val="22"/>
          <w:szCs w:val="22"/>
        </w:rPr>
        <w:t>.</w:t>
      </w:r>
    </w:p>
    <w:p w14:paraId="2A346ED1" w14:textId="1F8A904C" w:rsidR="00A01B6D" w:rsidRDefault="00CD45B9" w:rsidP="00694536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Para melhoria do sistema, sugeriram aprimoramento </w:t>
      </w:r>
      <w:r w:rsidR="00A01B6D">
        <w:rPr>
          <w:rFonts w:ascii="Times New Roman" w:hAnsi="Times New Roman"/>
          <w:snapToGrid w:val="0"/>
          <w:sz w:val="22"/>
          <w:szCs w:val="22"/>
        </w:rPr>
        <w:t>em relação</w:t>
      </w:r>
      <w:r>
        <w:rPr>
          <w:rFonts w:ascii="Times New Roman" w:hAnsi="Times New Roman"/>
          <w:snapToGrid w:val="0"/>
          <w:sz w:val="22"/>
          <w:szCs w:val="22"/>
        </w:rPr>
        <w:t xml:space="preserve"> às denúncias sigilosas</w:t>
      </w:r>
      <w:r w:rsidR="00A01B6D">
        <w:rPr>
          <w:rFonts w:ascii="Times New Roman" w:hAnsi="Times New Roman"/>
          <w:snapToGrid w:val="0"/>
          <w:sz w:val="22"/>
          <w:szCs w:val="22"/>
        </w:rPr>
        <w:t xml:space="preserve"> quanto às informações das partes, que fossem visíveis apenas para as assessorias, a pedido expresso no sistema do denunciado.</w:t>
      </w:r>
    </w:p>
    <w:p w14:paraId="33D1C9CA" w14:textId="63B512F1" w:rsidR="00CD45B9" w:rsidRDefault="00A01B6D" w:rsidP="00694536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 Solicita-se</w:t>
      </w:r>
      <w:r w:rsidR="00CD45B9">
        <w:rPr>
          <w:rFonts w:ascii="Times New Roman" w:hAnsi="Times New Roman"/>
          <w:snapToGrid w:val="0"/>
          <w:sz w:val="22"/>
          <w:szCs w:val="22"/>
        </w:rPr>
        <w:t xml:space="preserve"> que o sistema não aceite denúncia sem a informação do </w:t>
      </w:r>
      <w:r>
        <w:rPr>
          <w:rFonts w:ascii="Times New Roman" w:hAnsi="Times New Roman"/>
          <w:snapToGrid w:val="0"/>
          <w:sz w:val="22"/>
          <w:szCs w:val="22"/>
        </w:rPr>
        <w:t>denunciado</w:t>
      </w:r>
      <w:r w:rsidR="00CD45B9">
        <w:rPr>
          <w:rFonts w:ascii="Times New Roman" w:hAnsi="Times New Roman"/>
          <w:snapToGrid w:val="0"/>
          <w:sz w:val="22"/>
          <w:szCs w:val="22"/>
        </w:rPr>
        <w:t>, fixando</w:t>
      </w:r>
      <w:r w:rsidR="00864166">
        <w:rPr>
          <w:rFonts w:ascii="Times New Roman" w:hAnsi="Times New Roman"/>
          <w:snapToGrid w:val="0"/>
          <w:sz w:val="22"/>
          <w:szCs w:val="22"/>
        </w:rPr>
        <w:t>-o</w:t>
      </w:r>
      <w:r w:rsidR="00CD45B9">
        <w:rPr>
          <w:rFonts w:ascii="Times New Roman" w:hAnsi="Times New Roman"/>
          <w:snapToGrid w:val="0"/>
          <w:sz w:val="22"/>
          <w:szCs w:val="22"/>
        </w:rPr>
        <w:t xml:space="preserve"> como campo obrigatório. </w:t>
      </w:r>
    </w:p>
    <w:p w14:paraId="1E793CDE" w14:textId="6F56A851" w:rsidR="00443F1C" w:rsidRDefault="00C4572D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Sobre as divulgações, a</w:t>
      </w:r>
      <w:r w:rsidR="00443F1C">
        <w:rPr>
          <w:rFonts w:ascii="Times New Roman" w:hAnsi="Times New Roman"/>
          <w:snapToGrid w:val="0"/>
          <w:sz w:val="22"/>
          <w:szCs w:val="22"/>
        </w:rPr>
        <w:t xml:space="preserve"> fim de facilitar a execução do plano de divulgação do processo eleitoral, as CE-UF solicitaram a criação de modelos padronizados </w:t>
      </w:r>
      <w:r>
        <w:rPr>
          <w:rFonts w:ascii="Times New Roman" w:hAnsi="Times New Roman"/>
          <w:snapToGrid w:val="0"/>
          <w:sz w:val="22"/>
          <w:szCs w:val="22"/>
        </w:rPr>
        <w:t>dos documentos a serem divulgados</w:t>
      </w:r>
      <w:r w:rsidR="00864166">
        <w:rPr>
          <w:rFonts w:ascii="Times New Roman" w:hAnsi="Times New Roman"/>
          <w:snapToGrid w:val="0"/>
          <w:sz w:val="22"/>
          <w:szCs w:val="22"/>
        </w:rPr>
        <w:t xml:space="preserve"> e</w:t>
      </w:r>
      <w:r w:rsidR="00CD45B9">
        <w:rPr>
          <w:rFonts w:ascii="Times New Roman" w:hAnsi="Times New Roman"/>
          <w:snapToGrid w:val="0"/>
          <w:sz w:val="22"/>
          <w:szCs w:val="22"/>
        </w:rPr>
        <w:t xml:space="preserve"> que fossem disponibilizados pelo </w:t>
      </w:r>
      <w:r w:rsidR="00864166">
        <w:rPr>
          <w:rFonts w:ascii="Times New Roman" w:hAnsi="Times New Roman"/>
          <w:snapToGrid w:val="0"/>
          <w:sz w:val="22"/>
          <w:szCs w:val="22"/>
        </w:rPr>
        <w:t xml:space="preserve">próprio </w:t>
      </w:r>
      <w:r w:rsidR="00CD45B9">
        <w:rPr>
          <w:rFonts w:ascii="Times New Roman" w:hAnsi="Times New Roman"/>
          <w:snapToGrid w:val="0"/>
          <w:sz w:val="22"/>
          <w:szCs w:val="22"/>
        </w:rPr>
        <w:t>sistema</w:t>
      </w:r>
      <w:r w:rsidR="00B82181">
        <w:rPr>
          <w:rFonts w:ascii="Times New Roman" w:hAnsi="Times New Roman"/>
          <w:snapToGrid w:val="0"/>
          <w:sz w:val="22"/>
          <w:szCs w:val="22"/>
        </w:rPr>
        <w:t>. Por outro lado, algumas CE-UF solicitaram maior liberdade e autonomia para a criação d</w:t>
      </w:r>
      <w:r w:rsidR="00864166">
        <w:rPr>
          <w:rFonts w:ascii="Times New Roman" w:hAnsi="Times New Roman"/>
          <w:snapToGrid w:val="0"/>
          <w:sz w:val="22"/>
          <w:szCs w:val="22"/>
        </w:rPr>
        <w:t>e seus</w:t>
      </w:r>
      <w:r w:rsidR="00B82181">
        <w:rPr>
          <w:rFonts w:ascii="Times New Roman" w:hAnsi="Times New Roman"/>
          <w:snapToGrid w:val="0"/>
          <w:sz w:val="22"/>
          <w:szCs w:val="22"/>
        </w:rPr>
        <w:t xml:space="preserve"> plano</w:t>
      </w:r>
      <w:r w:rsidR="00864166">
        <w:rPr>
          <w:rFonts w:ascii="Times New Roman" w:hAnsi="Times New Roman"/>
          <w:snapToGrid w:val="0"/>
          <w:sz w:val="22"/>
          <w:szCs w:val="22"/>
        </w:rPr>
        <w:t>s</w:t>
      </w:r>
      <w:r w:rsidR="00B82181">
        <w:rPr>
          <w:rFonts w:ascii="Times New Roman" w:hAnsi="Times New Roman"/>
          <w:snapToGrid w:val="0"/>
          <w:sz w:val="22"/>
          <w:szCs w:val="22"/>
        </w:rPr>
        <w:t xml:space="preserve"> de divulgação</w:t>
      </w:r>
      <w:r w:rsidR="00443F1C">
        <w:rPr>
          <w:rFonts w:ascii="Times New Roman" w:hAnsi="Times New Roman"/>
          <w:snapToGrid w:val="0"/>
          <w:sz w:val="22"/>
          <w:szCs w:val="22"/>
        </w:rPr>
        <w:t>.</w:t>
      </w:r>
      <w:r w:rsidR="00E5647A">
        <w:rPr>
          <w:rFonts w:ascii="Times New Roman" w:hAnsi="Times New Roman"/>
          <w:snapToGrid w:val="0"/>
          <w:sz w:val="22"/>
          <w:szCs w:val="22"/>
        </w:rPr>
        <w:t xml:space="preserve"> Além disso, alguns modelos de documentos estavam desatualizados, ainda com informações da última eleição.</w:t>
      </w:r>
      <w:r w:rsidR="00CD45B9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14:paraId="5528BA60" w14:textId="210223FC" w:rsidR="00CD45B9" w:rsidRDefault="00CD45B9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Devido ao número expressivo de ausências, mesmo com o aumento de profissionais com registro ativo, as comissões entenderam que as divulgações</w:t>
      </w:r>
      <w:r w:rsidR="00864166">
        <w:rPr>
          <w:rFonts w:ascii="Times New Roman" w:hAnsi="Times New Roman"/>
          <w:snapToGrid w:val="0"/>
          <w:sz w:val="22"/>
          <w:szCs w:val="22"/>
        </w:rPr>
        <w:t xml:space="preserve"> das Eleições do CAU</w:t>
      </w:r>
      <w:r>
        <w:rPr>
          <w:rFonts w:ascii="Times New Roman" w:hAnsi="Times New Roman"/>
          <w:snapToGrid w:val="0"/>
          <w:sz w:val="22"/>
          <w:szCs w:val="22"/>
        </w:rPr>
        <w:t xml:space="preserve"> não foram suficientemente eficientes.</w:t>
      </w:r>
    </w:p>
    <w:p w14:paraId="533B93BC" w14:textId="5CC56613" w:rsidR="00694536" w:rsidRPr="008850B9" w:rsidRDefault="008850B9" w:rsidP="00694536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Ao que se refere às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 análises de</w:t>
      </w:r>
      <w:r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4572D">
        <w:rPr>
          <w:rFonts w:ascii="Times New Roman" w:hAnsi="Times New Roman"/>
          <w:snapToGrid w:val="0"/>
          <w:sz w:val="22"/>
          <w:szCs w:val="22"/>
        </w:rPr>
        <w:t>denúncias e impugnações</w:t>
      </w:r>
      <w:r>
        <w:rPr>
          <w:rFonts w:ascii="Times New Roman" w:hAnsi="Times New Roman"/>
          <w:snapToGrid w:val="0"/>
          <w:sz w:val="22"/>
          <w:szCs w:val="22"/>
        </w:rPr>
        <w:t xml:space="preserve">, sugeriu-se maior detalhamento 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no Regulamento Eleitoral </w:t>
      </w:r>
      <w:r>
        <w:rPr>
          <w:rFonts w:ascii="Times New Roman" w:hAnsi="Times New Roman"/>
          <w:snapToGrid w:val="0"/>
          <w:sz w:val="22"/>
          <w:szCs w:val="22"/>
        </w:rPr>
        <w:t>d</w:t>
      </w:r>
      <w:r w:rsidR="00C4572D">
        <w:rPr>
          <w:rFonts w:ascii="Times New Roman" w:hAnsi="Times New Roman"/>
          <w:snapToGrid w:val="0"/>
          <w:sz w:val="22"/>
          <w:szCs w:val="22"/>
        </w:rPr>
        <w:t>a</w:t>
      </w:r>
      <w:r>
        <w:rPr>
          <w:rFonts w:ascii="Times New Roman" w:hAnsi="Times New Roman"/>
          <w:snapToGrid w:val="0"/>
          <w:sz w:val="22"/>
          <w:szCs w:val="22"/>
        </w:rPr>
        <w:t xml:space="preserve"> dosimetria específica para cada tipo de sanção.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 Nesse mesmo sentido, detectaram</w:t>
      </w:r>
      <w:r>
        <w:rPr>
          <w:rFonts w:ascii="Times New Roman" w:hAnsi="Times New Roman"/>
          <w:snapToGrid w:val="0"/>
          <w:sz w:val="22"/>
          <w:szCs w:val="22"/>
        </w:rPr>
        <w:t xml:space="preserve"> a necessidade de se detalhar melhor o rol de condutas vedadas aos </w:t>
      </w:r>
      <w:r>
        <w:rPr>
          <w:rFonts w:ascii="Times New Roman" w:hAnsi="Times New Roman"/>
          <w:snapToGrid w:val="0"/>
          <w:sz w:val="22"/>
          <w:szCs w:val="22"/>
        </w:rPr>
        <w:lastRenderedPageBreak/>
        <w:t>candidatos, em especial àqueles que pleiteiam a reeleição.</w:t>
      </w:r>
      <w:r w:rsidR="00694536">
        <w:rPr>
          <w:rFonts w:ascii="Times New Roman" w:hAnsi="Times New Roman"/>
          <w:snapToGrid w:val="0"/>
          <w:sz w:val="22"/>
          <w:szCs w:val="22"/>
        </w:rPr>
        <w:t xml:space="preserve"> Sugeriu-se também a previsão</w:t>
      </w:r>
      <w:r w:rsidR="00694536" w:rsidRPr="008850B9">
        <w:rPr>
          <w:rFonts w:ascii="Times New Roman" w:hAnsi="Times New Roman"/>
          <w:snapToGrid w:val="0"/>
          <w:sz w:val="22"/>
          <w:szCs w:val="22"/>
        </w:rPr>
        <w:t xml:space="preserve"> de mecanismos de aplicabilidade de liminares (como</w:t>
      </w:r>
      <w:r w:rsidR="00694536">
        <w:rPr>
          <w:rFonts w:ascii="Times New Roman" w:hAnsi="Times New Roman"/>
          <w:snapToGrid w:val="0"/>
          <w:sz w:val="22"/>
          <w:szCs w:val="22"/>
        </w:rPr>
        <w:t>, por exemplo, de</w:t>
      </w:r>
      <w:r w:rsidR="00694536" w:rsidRPr="008850B9">
        <w:rPr>
          <w:rFonts w:ascii="Times New Roman" w:hAnsi="Times New Roman"/>
          <w:snapToGrid w:val="0"/>
          <w:sz w:val="22"/>
          <w:szCs w:val="22"/>
        </w:rPr>
        <w:t xml:space="preserve"> suspenção de propaganda) para que essas ações não se tornem inócuas</w:t>
      </w:r>
      <w:r w:rsidR="00864166">
        <w:rPr>
          <w:rFonts w:ascii="Times New Roman" w:hAnsi="Times New Roman"/>
          <w:snapToGrid w:val="0"/>
          <w:sz w:val="22"/>
          <w:szCs w:val="22"/>
        </w:rPr>
        <w:t xml:space="preserve"> no momento de sua aplicação</w:t>
      </w:r>
      <w:r w:rsidR="00694536">
        <w:rPr>
          <w:rFonts w:ascii="Times New Roman" w:hAnsi="Times New Roman"/>
          <w:snapToGrid w:val="0"/>
          <w:sz w:val="22"/>
          <w:szCs w:val="22"/>
        </w:rPr>
        <w:t>.</w:t>
      </w:r>
    </w:p>
    <w:p w14:paraId="68431968" w14:textId="21907451" w:rsidR="008850B9" w:rsidRDefault="00C4572D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Ainda sobre o Regulamento Eleitoral, d</w:t>
      </w:r>
      <w:r w:rsidR="008850B9">
        <w:rPr>
          <w:rFonts w:ascii="Times New Roman" w:hAnsi="Times New Roman"/>
          <w:snapToGrid w:val="0"/>
          <w:sz w:val="22"/>
          <w:szCs w:val="22"/>
        </w:rPr>
        <w:t xml:space="preserve">evido ao fato de várias denúncias tratarem de </w:t>
      </w:r>
      <w:r w:rsidR="008850B9" w:rsidRPr="00C4572D">
        <w:rPr>
          <w:rFonts w:ascii="Times New Roman" w:hAnsi="Times New Roman"/>
          <w:i/>
          <w:iCs/>
          <w:snapToGrid w:val="0"/>
          <w:sz w:val="22"/>
          <w:szCs w:val="22"/>
        </w:rPr>
        <w:t>fake News</w:t>
      </w:r>
      <w:r w:rsidR="008850B9">
        <w:rPr>
          <w:rFonts w:ascii="Times New Roman" w:hAnsi="Times New Roman"/>
          <w:snapToGrid w:val="0"/>
          <w:sz w:val="22"/>
          <w:szCs w:val="22"/>
        </w:rPr>
        <w:t>, pede-se para que haja uma maior orientação sobre como identifica-las</w:t>
      </w:r>
      <w:r>
        <w:rPr>
          <w:rFonts w:ascii="Times New Roman" w:hAnsi="Times New Roman"/>
          <w:snapToGrid w:val="0"/>
          <w:sz w:val="22"/>
          <w:szCs w:val="22"/>
        </w:rPr>
        <w:t xml:space="preserve"> e caracterizá-las, para evitar divagações e avaliações descabidas</w:t>
      </w:r>
      <w:r w:rsidR="008850B9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="00864166">
        <w:rPr>
          <w:rFonts w:ascii="Times New Roman" w:hAnsi="Times New Roman"/>
          <w:snapToGrid w:val="0"/>
          <w:sz w:val="22"/>
          <w:szCs w:val="22"/>
        </w:rPr>
        <w:t>Sugeriram a inclusão de dispositivos que de exigência de prestação de contas pelas chapas, solicitaram maior detalhamento e clareza no tocante da participação de entidades mistas e que a “cláusula de barreira” pode interferir na democracia do pleito eleitoral</w:t>
      </w:r>
      <w:r w:rsidR="0012026A">
        <w:rPr>
          <w:rFonts w:ascii="Times New Roman" w:hAnsi="Times New Roman"/>
          <w:snapToGrid w:val="0"/>
          <w:sz w:val="22"/>
          <w:szCs w:val="22"/>
        </w:rPr>
        <w:t>, até mesmo pela não compreensão do que se trata, podendo ser revisada (inclusive com a participação das CE-UF nas discussões).</w:t>
      </w:r>
    </w:p>
    <w:p w14:paraId="7132A7FC" w14:textId="2448750D" w:rsidR="008850B9" w:rsidRDefault="00C4572D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Outra sugestão recebida foi a de que s</w:t>
      </w:r>
      <w:r w:rsidR="008850B9" w:rsidRPr="00430CBD">
        <w:rPr>
          <w:rFonts w:ascii="Times New Roman" w:hAnsi="Times New Roman"/>
          <w:snapToGrid w:val="0"/>
          <w:sz w:val="22"/>
          <w:szCs w:val="22"/>
        </w:rPr>
        <w:t xml:space="preserve">eria prudente </w:t>
      </w:r>
      <w:r>
        <w:rPr>
          <w:rFonts w:ascii="Times New Roman" w:hAnsi="Times New Roman"/>
          <w:snapToGrid w:val="0"/>
          <w:sz w:val="22"/>
          <w:szCs w:val="22"/>
        </w:rPr>
        <w:t xml:space="preserve">incluir no texto do regulamento, </w:t>
      </w:r>
      <w:r w:rsidR="008850B9" w:rsidRPr="00430CBD">
        <w:rPr>
          <w:rFonts w:ascii="Times New Roman" w:hAnsi="Times New Roman"/>
          <w:snapToGrid w:val="0"/>
          <w:sz w:val="22"/>
          <w:szCs w:val="22"/>
        </w:rPr>
        <w:t>que</w:t>
      </w:r>
      <w:r w:rsidR="00AA4581">
        <w:rPr>
          <w:rFonts w:ascii="Times New Roman" w:hAnsi="Times New Roman"/>
          <w:snapToGrid w:val="0"/>
          <w:sz w:val="22"/>
          <w:szCs w:val="22"/>
        </w:rPr>
        <w:t>,</w:t>
      </w:r>
      <w:r w:rsidR="008850B9" w:rsidRPr="00430CBD">
        <w:rPr>
          <w:rFonts w:ascii="Times New Roman" w:hAnsi="Times New Roman"/>
          <w:snapToGrid w:val="0"/>
          <w:sz w:val="22"/>
          <w:szCs w:val="22"/>
        </w:rPr>
        <w:t xml:space="preserve"> após a inscrição na chapa, fossem </w:t>
      </w:r>
      <w:r w:rsidRPr="00430CBD">
        <w:rPr>
          <w:rFonts w:ascii="Times New Roman" w:hAnsi="Times New Roman"/>
          <w:snapToGrid w:val="0"/>
          <w:sz w:val="22"/>
          <w:szCs w:val="22"/>
        </w:rPr>
        <w:t>vedadas as</w:t>
      </w:r>
      <w:r w:rsidR="008850B9" w:rsidRPr="00430CBD">
        <w:rPr>
          <w:rFonts w:ascii="Times New Roman" w:hAnsi="Times New Roman"/>
          <w:snapToGrid w:val="0"/>
          <w:sz w:val="22"/>
          <w:szCs w:val="22"/>
        </w:rPr>
        <w:t xml:space="preserve"> reuniões públicas </w:t>
      </w:r>
      <w:r>
        <w:rPr>
          <w:rFonts w:ascii="Times New Roman" w:hAnsi="Times New Roman"/>
          <w:snapToGrid w:val="0"/>
          <w:sz w:val="22"/>
          <w:szCs w:val="22"/>
        </w:rPr>
        <w:t>a fim de</w:t>
      </w:r>
      <w:r w:rsidR="008850B9" w:rsidRPr="00430CBD">
        <w:rPr>
          <w:rFonts w:ascii="Times New Roman" w:hAnsi="Times New Roman"/>
          <w:snapToGrid w:val="0"/>
          <w:sz w:val="22"/>
          <w:szCs w:val="22"/>
        </w:rPr>
        <w:t xml:space="preserve"> evitar que se configure propaganda eleitoral indevida.</w:t>
      </w:r>
      <w:r w:rsidR="00CD45B9">
        <w:rPr>
          <w:rFonts w:ascii="Times New Roman" w:hAnsi="Times New Roman"/>
          <w:snapToGrid w:val="0"/>
          <w:sz w:val="22"/>
          <w:szCs w:val="22"/>
        </w:rPr>
        <w:t xml:space="preserve"> Além disso, parabenizou-se a previsão de proibição de propaganda no rádio e na TV, mas sentiram falta da proibição de impulsionamento de postagens nas redes sociais, para evitar vantagens devido a maior poder aquisitivo de uma chapa em relação à sua concorrente.</w:t>
      </w:r>
    </w:p>
    <w:p w14:paraId="36FCD8A1" w14:textId="7788B969" w:rsidR="008850B9" w:rsidRPr="008850B9" w:rsidRDefault="0012026A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As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 C</w:t>
      </w:r>
      <w:r>
        <w:rPr>
          <w:rFonts w:ascii="Times New Roman" w:hAnsi="Times New Roman"/>
          <w:snapToGrid w:val="0"/>
          <w:sz w:val="22"/>
          <w:szCs w:val="22"/>
        </w:rPr>
        <w:t>E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/UF ainda trouxeram sugestões e críticas sobre assuntos em geral, como </w:t>
      </w:r>
      <w:r w:rsidR="00AA4581">
        <w:rPr>
          <w:rFonts w:ascii="Times New Roman" w:hAnsi="Times New Roman"/>
          <w:snapToGrid w:val="0"/>
          <w:sz w:val="22"/>
          <w:szCs w:val="22"/>
        </w:rPr>
        <w:t xml:space="preserve">a de 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que o </w:t>
      </w:r>
      <w:r w:rsidR="008850B9">
        <w:rPr>
          <w:rFonts w:ascii="Times New Roman" w:hAnsi="Times New Roman"/>
          <w:snapToGrid w:val="0"/>
          <w:sz w:val="22"/>
          <w:szCs w:val="22"/>
        </w:rPr>
        <w:t xml:space="preserve">resultado das eleições poderia ser </w:t>
      </w:r>
      <w:r w:rsidR="00C4572D">
        <w:rPr>
          <w:rFonts w:ascii="Times New Roman" w:hAnsi="Times New Roman"/>
          <w:snapToGrid w:val="0"/>
          <w:sz w:val="22"/>
          <w:szCs w:val="22"/>
        </w:rPr>
        <w:t>divulgado</w:t>
      </w:r>
      <w:r w:rsidR="008850B9">
        <w:rPr>
          <w:rFonts w:ascii="Times New Roman" w:hAnsi="Times New Roman"/>
          <w:snapToGrid w:val="0"/>
          <w:sz w:val="22"/>
          <w:szCs w:val="22"/>
        </w:rPr>
        <w:t xml:space="preserve"> apenas após o julgamento de todas as denúncias e impugnações, para macular a imagem pública do CAU</w:t>
      </w:r>
      <w:r w:rsidR="00AA4581">
        <w:rPr>
          <w:rFonts w:ascii="Times New Roman" w:hAnsi="Times New Roman"/>
          <w:snapToGrid w:val="0"/>
          <w:sz w:val="22"/>
          <w:szCs w:val="22"/>
        </w:rPr>
        <w:t xml:space="preserve"> e</w:t>
      </w:r>
      <w:r w:rsidR="00C4572D">
        <w:rPr>
          <w:rFonts w:ascii="Times New Roman" w:hAnsi="Times New Roman"/>
          <w:snapToGrid w:val="0"/>
          <w:sz w:val="22"/>
          <w:szCs w:val="22"/>
        </w:rPr>
        <w:t xml:space="preserve"> que o calendário</w:t>
      </w:r>
      <w:r w:rsidR="008850B9" w:rsidRPr="008850B9">
        <w:rPr>
          <w:rFonts w:ascii="Times New Roman" w:hAnsi="Times New Roman"/>
          <w:snapToGrid w:val="0"/>
          <w:sz w:val="22"/>
          <w:szCs w:val="22"/>
        </w:rPr>
        <w:t xml:space="preserve"> eleitoral deve</w:t>
      </w:r>
      <w:r w:rsidR="00AA4581">
        <w:rPr>
          <w:rFonts w:ascii="Times New Roman" w:hAnsi="Times New Roman"/>
          <w:snapToGrid w:val="0"/>
          <w:sz w:val="22"/>
          <w:szCs w:val="22"/>
        </w:rPr>
        <w:t>sse</w:t>
      </w:r>
      <w:r w:rsidR="008850B9" w:rsidRPr="008850B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C4572D">
        <w:rPr>
          <w:rFonts w:ascii="Times New Roman" w:hAnsi="Times New Roman"/>
          <w:snapToGrid w:val="0"/>
          <w:sz w:val="22"/>
          <w:szCs w:val="22"/>
        </w:rPr>
        <w:t>ter prazos mais generosos</w:t>
      </w:r>
      <w:r w:rsidR="004734B0">
        <w:rPr>
          <w:rFonts w:ascii="Times New Roman" w:hAnsi="Times New Roman"/>
          <w:snapToGrid w:val="0"/>
          <w:sz w:val="22"/>
          <w:szCs w:val="22"/>
        </w:rPr>
        <w:t xml:space="preserve">, com </w:t>
      </w:r>
      <w:r w:rsidR="00A40086">
        <w:rPr>
          <w:rFonts w:ascii="Times New Roman" w:hAnsi="Times New Roman"/>
          <w:snapToGrid w:val="0"/>
          <w:sz w:val="22"/>
          <w:szCs w:val="22"/>
        </w:rPr>
        <w:t>a descrição dos atos e documentos</w:t>
      </w:r>
      <w:r w:rsidR="004734B0">
        <w:rPr>
          <w:rFonts w:ascii="Times New Roman" w:hAnsi="Times New Roman"/>
          <w:snapToGrid w:val="0"/>
          <w:sz w:val="22"/>
          <w:szCs w:val="22"/>
        </w:rPr>
        <w:t xml:space="preserve"> correlacionados</w:t>
      </w:r>
      <w:r w:rsidR="00935919">
        <w:rPr>
          <w:rFonts w:ascii="Times New Roman" w:hAnsi="Times New Roman"/>
          <w:snapToGrid w:val="0"/>
          <w:sz w:val="22"/>
          <w:szCs w:val="22"/>
        </w:rPr>
        <w:t>. Relataram também certa dificuldade no entendimento da contagem dos prazos</w:t>
      </w:r>
      <w:r w:rsidR="00AA4581">
        <w:rPr>
          <w:rFonts w:ascii="Times New Roman" w:hAnsi="Times New Roman"/>
          <w:snapToGrid w:val="0"/>
          <w:sz w:val="22"/>
          <w:szCs w:val="22"/>
        </w:rPr>
        <w:t xml:space="preserve"> previstas no calendário</w:t>
      </w:r>
      <w:r w:rsidR="00935919">
        <w:rPr>
          <w:rFonts w:ascii="Times New Roman" w:hAnsi="Times New Roman"/>
          <w:snapToGrid w:val="0"/>
          <w:sz w:val="22"/>
          <w:szCs w:val="22"/>
        </w:rPr>
        <w:t xml:space="preserve"> e ainda que </w:t>
      </w:r>
      <w:r w:rsidR="00AA4581">
        <w:rPr>
          <w:rFonts w:ascii="Times New Roman" w:hAnsi="Times New Roman"/>
          <w:snapToGrid w:val="0"/>
          <w:sz w:val="22"/>
          <w:szCs w:val="22"/>
        </w:rPr>
        <w:t>ele</w:t>
      </w:r>
      <w:r w:rsidR="00935919">
        <w:rPr>
          <w:rFonts w:ascii="Times New Roman" w:hAnsi="Times New Roman"/>
          <w:snapToGrid w:val="0"/>
          <w:sz w:val="22"/>
          <w:szCs w:val="22"/>
        </w:rPr>
        <w:t xml:space="preserve"> foi omisso em relação ao prazo de aceite de substituição de candidatos indeferidos, que por sua vez era exigido pelo sistema.</w:t>
      </w:r>
      <w:r>
        <w:rPr>
          <w:rFonts w:ascii="Times New Roman" w:hAnsi="Times New Roman"/>
          <w:snapToGrid w:val="0"/>
          <w:sz w:val="22"/>
          <w:szCs w:val="22"/>
        </w:rPr>
        <w:t xml:space="preserve"> Em relação aos debates, solicitaram que alguns pontos fossem detalhados no regulamento, como o tratamento em casos de desistências, divulgação e transmissão.</w:t>
      </w:r>
    </w:p>
    <w:p w14:paraId="1D0F637E" w14:textId="730CB7D3" w:rsidR="008850B9" w:rsidRDefault="00A87AA3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Sobre a composição das </w:t>
      </w:r>
      <w:r w:rsidR="008850B9" w:rsidRPr="008850B9">
        <w:rPr>
          <w:rFonts w:ascii="Times New Roman" w:hAnsi="Times New Roman"/>
          <w:snapToGrid w:val="0"/>
          <w:sz w:val="22"/>
          <w:szCs w:val="22"/>
        </w:rPr>
        <w:t>Comiss</w:t>
      </w:r>
      <w:r>
        <w:rPr>
          <w:rFonts w:ascii="Times New Roman" w:hAnsi="Times New Roman"/>
          <w:snapToGrid w:val="0"/>
          <w:sz w:val="22"/>
          <w:szCs w:val="22"/>
        </w:rPr>
        <w:t>ões</w:t>
      </w:r>
      <w:r w:rsidR="008850B9" w:rsidRPr="008850B9">
        <w:rPr>
          <w:rFonts w:ascii="Times New Roman" w:hAnsi="Times New Roman"/>
          <w:snapToGrid w:val="0"/>
          <w:sz w:val="22"/>
          <w:szCs w:val="22"/>
        </w:rPr>
        <w:t xml:space="preserve"> Eleitora</w:t>
      </w:r>
      <w:r>
        <w:rPr>
          <w:rFonts w:ascii="Times New Roman" w:hAnsi="Times New Roman"/>
          <w:snapToGrid w:val="0"/>
          <w:sz w:val="22"/>
          <w:szCs w:val="22"/>
        </w:rPr>
        <w:t xml:space="preserve">is, a crítica foi no sentido de </w:t>
      </w:r>
      <w:r w:rsidR="00AA4581">
        <w:rPr>
          <w:rFonts w:ascii="Times New Roman" w:hAnsi="Times New Roman"/>
          <w:snapToGrid w:val="0"/>
          <w:sz w:val="22"/>
          <w:szCs w:val="22"/>
        </w:rPr>
        <w:t xml:space="preserve">que deveriam </w:t>
      </w:r>
      <w:r>
        <w:rPr>
          <w:rFonts w:ascii="Times New Roman" w:hAnsi="Times New Roman"/>
          <w:snapToGrid w:val="0"/>
          <w:sz w:val="22"/>
          <w:szCs w:val="22"/>
        </w:rPr>
        <w:t>ser</w:t>
      </w:r>
      <w:r w:rsidR="00AA458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57FB1">
        <w:rPr>
          <w:rFonts w:ascii="Times New Roman" w:hAnsi="Times New Roman"/>
          <w:snapToGrid w:val="0"/>
          <w:sz w:val="22"/>
          <w:szCs w:val="22"/>
        </w:rPr>
        <w:t xml:space="preserve">constituídas </w:t>
      </w:r>
      <w:r w:rsidR="008850B9" w:rsidRPr="008850B9">
        <w:rPr>
          <w:rFonts w:ascii="Times New Roman" w:hAnsi="Times New Roman"/>
          <w:snapToGrid w:val="0"/>
          <w:sz w:val="22"/>
          <w:szCs w:val="22"/>
        </w:rPr>
        <w:t xml:space="preserve">apenas por </w:t>
      </w:r>
      <w:r w:rsidR="00857FB1">
        <w:rPr>
          <w:rFonts w:ascii="Times New Roman" w:hAnsi="Times New Roman"/>
          <w:snapToGrid w:val="0"/>
          <w:sz w:val="22"/>
          <w:szCs w:val="22"/>
        </w:rPr>
        <w:t>profissionais</w:t>
      </w:r>
      <w:r w:rsidR="008850B9" w:rsidRPr="008850B9">
        <w:rPr>
          <w:rFonts w:ascii="Times New Roman" w:hAnsi="Times New Roman"/>
          <w:snapToGrid w:val="0"/>
          <w:sz w:val="22"/>
          <w:szCs w:val="22"/>
        </w:rPr>
        <w:t xml:space="preserve"> que não sejam conselheiros</w:t>
      </w:r>
      <w:r w:rsidR="00857FB1">
        <w:rPr>
          <w:rFonts w:ascii="Times New Roman" w:hAnsi="Times New Roman"/>
          <w:snapToGrid w:val="0"/>
          <w:sz w:val="22"/>
          <w:szCs w:val="22"/>
        </w:rPr>
        <w:t>, favorecendo a</w:t>
      </w:r>
      <w:r w:rsidR="008850B9" w:rsidRPr="008850B9">
        <w:rPr>
          <w:rFonts w:ascii="Times New Roman" w:hAnsi="Times New Roman"/>
          <w:snapToGrid w:val="0"/>
          <w:sz w:val="22"/>
          <w:szCs w:val="22"/>
        </w:rPr>
        <w:t xml:space="preserve"> imparcialidade</w:t>
      </w:r>
      <w:r w:rsidR="00AA4581">
        <w:rPr>
          <w:rFonts w:ascii="Times New Roman" w:hAnsi="Times New Roman"/>
          <w:snapToGrid w:val="0"/>
          <w:sz w:val="22"/>
          <w:szCs w:val="22"/>
        </w:rPr>
        <w:t xml:space="preserve"> de seus atos</w:t>
      </w:r>
      <w:r w:rsidR="008850B9" w:rsidRPr="008850B9">
        <w:rPr>
          <w:rFonts w:ascii="Times New Roman" w:hAnsi="Times New Roman"/>
          <w:snapToGrid w:val="0"/>
          <w:sz w:val="22"/>
          <w:szCs w:val="22"/>
        </w:rPr>
        <w:t>;</w:t>
      </w:r>
      <w:r w:rsidR="00857FB1">
        <w:rPr>
          <w:rFonts w:ascii="Times New Roman" w:hAnsi="Times New Roman"/>
          <w:snapToGrid w:val="0"/>
          <w:sz w:val="22"/>
          <w:szCs w:val="22"/>
        </w:rPr>
        <w:t xml:space="preserve"> e que o regulamento é omisso na descrição dos trâmite</w:t>
      </w:r>
      <w:r w:rsidR="00160574">
        <w:rPr>
          <w:rFonts w:ascii="Times New Roman" w:hAnsi="Times New Roman"/>
          <w:snapToGrid w:val="0"/>
          <w:sz w:val="22"/>
          <w:szCs w:val="22"/>
        </w:rPr>
        <w:t>s</w:t>
      </w:r>
      <w:r w:rsidR="00857FB1">
        <w:rPr>
          <w:rFonts w:ascii="Times New Roman" w:hAnsi="Times New Roman"/>
          <w:snapToGrid w:val="0"/>
          <w:sz w:val="22"/>
          <w:szCs w:val="22"/>
        </w:rPr>
        <w:t xml:space="preserve"> relacionados à suspeição de membros da comissão e assuntos relacionados.  </w:t>
      </w:r>
    </w:p>
    <w:p w14:paraId="49F50DDE" w14:textId="0B1640A3" w:rsidR="00213A16" w:rsidRDefault="00213A16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Foi sugerido criar mecanismos de valorização do trabalho das assessorias das comissões eleitorais devido </w:t>
      </w:r>
      <w:r w:rsidR="00180DFD">
        <w:rPr>
          <w:rFonts w:ascii="Times New Roman" w:hAnsi="Times New Roman"/>
          <w:snapToGrid w:val="0"/>
          <w:sz w:val="22"/>
          <w:szCs w:val="22"/>
        </w:rPr>
        <w:t>ao</w:t>
      </w:r>
      <w:r>
        <w:rPr>
          <w:rFonts w:ascii="Times New Roman" w:hAnsi="Times New Roman"/>
          <w:snapToGrid w:val="0"/>
          <w:sz w:val="22"/>
          <w:szCs w:val="22"/>
        </w:rPr>
        <w:t xml:space="preserve"> grande empenho</w:t>
      </w:r>
      <w:r w:rsidR="00180DFD">
        <w:rPr>
          <w:rFonts w:ascii="Times New Roman" w:hAnsi="Times New Roman"/>
          <w:snapToGrid w:val="0"/>
          <w:sz w:val="22"/>
          <w:szCs w:val="22"/>
        </w:rPr>
        <w:t>, pelo grande volume de trabalho e cumprimento de prazos,</w:t>
      </w:r>
      <w:r>
        <w:rPr>
          <w:rFonts w:ascii="Times New Roman" w:hAnsi="Times New Roman"/>
          <w:snapToGrid w:val="0"/>
          <w:sz w:val="22"/>
          <w:szCs w:val="22"/>
        </w:rPr>
        <w:t xml:space="preserve"> que é necessário à realização das atividades junto à comissão e à importância</w:t>
      </w:r>
      <w:r w:rsidR="00F83421">
        <w:rPr>
          <w:rFonts w:ascii="Times New Roman" w:hAnsi="Times New Roman"/>
          <w:snapToGrid w:val="0"/>
          <w:sz w:val="22"/>
          <w:szCs w:val="22"/>
        </w:rPr>
        <w:t xml:space="preserve"> destes profissionais</w:t>
      </w:r>
      <w:r>
        <w:rPr>
          <w:rFonts w:ascii="Times New Roman" w:hAnsi="Times New Roman"/>
          <w:snapToGrid w:val="0"/>
          <w:sz w:val="22"/>
          <w:szCs w:val="22"/>
        </w:rPr>
        <w:t xml:space="preserve"> frente apo processo eleitoral.</w:t>
      </w:r>
    </w:p>
    <w:p w14:paraId="51575F9E" w14:textId="43F72EC2" w:rsidR="00C8773F" w:rsidRPr="008850B9" w:rsidRDefault="00C8773F" w:rsidP="00430CBD">
      <w:pPr>
        <w:spacing w:before="200" w:after="200"/>
        <w:ind w:firstLine="1418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Por fim, elogiaram bastante o desempenho e comprometimento da Comissão Eleitoral Nacional CEN-CAU/BR e de seu assessoramento técnico e jurídico</w:t>
      </w:r>
      <w:r w:rsidR="007D3C00">
        <w:rPr>
          <w:rFonts w:ascii="Times New Roman" w:hAnsi="Times New Roman"/>
          <w:snapToGrid w:val="0"/>
          <w:sz w:val="22"/>
          <w:szCs w:val="22"/>
        </w:rPr>
        <w:t>, recomendando moção de agradecimento</w:t>
      </w:r>
      <w:r>
        <w:rPr>
          <w:rFonts w:ascii="Times New Roman" w:hAnsi="Times New Roman"/>
          <w:snapToGrid w:val="0"/>
          <w:sz w:val="22"/>
          <w:szCs w:val="22"/>
        </w:rPr>
        <w:t xml:space="preserve">. </w:t>
      </w:r>
    </w:p>
    <w:bookmarkEnd w:id="0"/>
    <w:p w14:paraId="68D08AF7" w14:textId="77777777" w:rsidR="00107583" w:rsidRPr="00D80CFD" w:rsidRDefault="00107583">
      <w:pPr>
        <w:jc w:val="center"/>
      </w:pPr>
    </w:p>
    <w:sectPr w:rsidR="00107583" w:rsidRPr="00D80CFD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5824A" w14:textId="77777777" w:rsidR="00C913B1" w:rsidRDefault="00C913B1" w:rsidP="00783D72">
      <w:r>
        <w:separator/>
      </w:r>
    </w:p>
  </w:endnote>
  <w:endnote w:type="continuationSeparator" w:id="0">
    <w:p w14:paraId="3216684C" w14:textId="77777777" w:rsidR="00C913B1" w:rsidRDefault="00C913B1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2381A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4FA1F" w14:textId="77777777" w:rsidR="00C913B1" w:rsidRDefault="00C913B1" w:rsidP="00783D72">
      <w:r>
        <w:separator/>
      </w:r>
    </w:p>
  </w:footnote>
  <w:footnote w:type="continuationSeparator" w:id="0">
    <w:p w14:paraId="69AB37C6" w14:textId="77777777" w:rsidR="00C913B1" w:rsidRDefault="00C913B1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6F3"/>
    <w:multiLevelType w:val="hybridMultilevel"/>
    <w:tmpl w:val="E610A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82E"/>
    <w:multiLevelType w:val="hybridMultilevel"/>
    <w:tmpl w:val="601A204C"/>
    <w:lvl w:ilvl="0" w:tplc="82184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4EBA"/>
    <w:multiLevelType w:val="hybridMultilevel"/>
    <w:tmpl w:val="ABB254A6"/>
    <w:lvl w:ilvl="0" w:tplc="31060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368DA"/>
    <w:multiLevelType w:val="hybridMultilevel"/>
    <w:tmpl w:val="8FB21FB0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129F"/>
    <w:multiLevelType w:val="hybridMultilevel"/>
    <w:tmpl w:val="5C860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D61E9"/>
    <w:multiLevelType w:val="hybridMultilevel"/>
    <w:tmpl w:val="E43EC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B157F"/>
    <w:multiLevelType w:val="hybridMultilevel"/>
    <w:tmpl w:val="AEA8E10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41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1DB2"/>
    <w:rsid w:val="00032376"/>
    <w:rsid w:val="000400FB"/>
    <w:rsid w:val="00040A92"/>
    <w:rsid w:val="00046125"/>
    <w:rsid w:val="000540F0"/>
    <w:rsid w:val="00060712"/>
    <w:rsid w:val="000671F6"/>
    <w:rsid w:val="0006746C"/>
    <w:rsid w:val="00084F5D"/>
    <w:rsid w:val="00093C44"/>
    <w:rsid w:val="000A0562"/>
    <w:rsid w:val="000B0846"/>
    <w:rsid w:val="000C2DC4"/>
    <w:rsid w:val="000C5E1B"/>
    <w:rsid w:val="000D1018"/>
    <w:rsid w:val="000D36F5"/>
    <w:rsid w:val="000D75B3"/>
    <w:rsid w:val="000E02E8"/>
    <w:rsid w:val="000F1FFA"/>
    <w:rsid w:val="000F7626"/>
    <w:rsid w:val="001035DD"/>
    <w:rsid w:val="00106643"/>
    <w:rsid w:val="00107583"/>
    <w:rsid w:val="00114EB5"/>
    <w:rsid w:val="0012026A"/>
    <w:rsid w:val="001208C6"/>
    <w:rsid w:val="00122FCE"/>
    <w:rsid w:val="0012524E"/>
    <w:rsid w:val="00132E4D"/>
    <w:rsid w:val="001401F8"/>
    <w:rsid w:val="00143939"/>
    <w:rsid w:val="0014407F"/>
    <w:rsid w:val="0015029C"/>
    <w:rsid w:val="00154227"/>
    <w:rsid w:val="00160574"/>
    <w:rsid w:val="001616C2"/>
    <w:rsid w:val="00161797"/>
    <w:rsid w:val="00164384"/>
    <w:rsid w:val="001718AC"/>
    <w:rsid w:val="001743B6"/>
    <w:rsid w:val="00175837"/>
    <w:rsid w:val="00180DFD"/>
    <w:rsid w:val="0018266F"/>
    <w:rsid w:val="00187021"/>
    <w:rsid w:val="0019092A"/>
    <w:rsid w:val="00193E0F"/>
    <w:rsid w:val="001A4238"/>
    <w:rsid w:val="001B09CA"/>
    <w:rsid w:val="001B4B2B"/>
    <w:rsid w:val="001B4FC3"/>
    <w:rsid w:val="001C1031"/>
    <w:rsid w:val="001C3DC9"/>
    <w:rsid w:val="001C4057"/>
    <w:rsid w:val="001C4E06"/>
    <w:rsid w:val="001C6163"/>
    <w:rsid w:val="001D29B8"/>
    <w:rsid w:val="001D433A"/>
    <w:rsid w:val="001E5C02"/>
    <w:rsid w:val="001F61D5"/>
    <w:rsid w:val="001F65B5"/>
    <w:rsid w:val="00202285"/>
    <w:rsid w:val="00204A0C"/>
    <w:rsid w:val="00204E46"/>
    <w:rsid w:val="00210141"/>
    <w:rsid w:val="00213A16"/>
    <w:rsid w:val="00237A91"/>
    <w:rsid w:val="00237D88"/>
    <w:rsid w:val="00244A3E"/>
    <w:rsid w:val="00246EF6"/>
    <w:rsid w:val="0025334F"/>
    <w:rsid w:val="0025704B"/>
    <w:rsid w:val="0025721E"/>
    <w:rsid w:val="0026645B"/>
    <w:rsid w:val="00273EE7"/>
    <w:rsid w:val="002742F3"/>
    <w:rsid w:val="00275AA3"/>
    <w:rsid w:val="00277C5A"/>
    <w:rsid w:val="00290D76"/>
    <w:rsid w:val="002914FA"/>
    <w:rsid w:val="00292C1C"/>
    <w:rsid w:val="00294A33"/>
    <w:rsid w:val="002955F4"/>
    <w:rsid w:val="00296A0A"/>
    <w:rsid w:val="002B5538"/>
    <w:rsid w:val="002B79B5"/>
    <w:rsid w:val="002B7C48"/>
    <w:rsid w:val="002C1AA7"/>
    <w:rsid w:val="002C4499"/>
    <w:rsid w:val="002C51B9"/>
    <w:rsid w:val="00301B0A"/>
    <w:rsid w:val="00302EB7"/>
    <w:rsid w:val="00303F7B"/>
    <w:rsid w:val="00310774"/>
    <w:rsid w:val="00310C27"/>
    <w:rsid w:val="00310D75"/>
    <w:rsid w:val="003140A1"/>
    <w:rsid w:val="0032012A"/>
    <w:rsid w:val="00322F8D"/>
    <w:rsid w:val="0032381A"/>
    <w:rsid w:val="00330C32"/>
    <w:rsid w:val="003325A8"/>
    <w:rsid w:val="00333F71"/>
    <w:rsid w:val="003350CD"/>
    <w:rsid w:val="003420DA"/>
    <w:rsid w:val="00360EF3"/>
    <w:rsid w:val="0036733E"/>
    <w:rsid w:val="00367BCA"/>
    <w:rsid w:val="003722E2"/>
    <w:rsid w:val="00373524"/>
    <w:rsid w:val="003735AC"/>
    <w:rsid w:val="00383427"/>
    <w:rsid w:val="00385843"/>
    <w:rsid w:val="00396D67"/>
    <w:rsid w:val="003A383C"/>
    <w:rsid w:val="003B1A31"/>
    <w:rsid w:val="003C734B"/>
    <w:rsid w:val="003D322E"/>
    <w:rsid w:val="003E2893"/>
    <w:rsid w:val="003E7A7E"/>
    <w:rsid w:val="003F7476"/>
    <w:rsid w:val="00402E55"/>
    <w:rsid w:val="0041124C"/>
    <w:rsid w:val="00424326"/>
    <w:rsid w:val="00430CBD"/>
    <w:rsid w:val="00443F1C"/>
    <w:rsid w:val="00444939"/>
    <w:rsid w:val="0044634F"/>
    <w:rsid w:val="0045003C"/>
    <w:rsid w:val="00450D40"/>
    <w:rsid w:val="00452761"/>
    <w:rsid w:val="0045465A"/>
    <w:rsid w:val="004546D3"/>
    <w:rsid w:val="00463EF2"/>
    <w:rsid w:val="004649C9"/>
    <w:rsid w:val="0046612B"/>
    <w:rsid w:val="004669BB"/>
    <w:rsid w:val="004734B0"/>
    <w:rsid w:val="0047363A"/>
    <w:rsid w:val="00476799"/>
    <w:rsid w:val="00487956"/>
    <w:rsid w:val="00491BB9"/>
    <w:rsid w:val="004A4A29"/>
    <w:rsid w:val="004B5BA3"/>
    <w:rsid w:val="004C3B0E"/>
    <w:rsid w:val="004C3E2E"/>
    <w:rsid w:val="004E1EFA"/>
    <w:rsid w:val="004E3430"/>
    <w:rsid w:val="004E479A"/>
    <w:rsid w:val="004E6ADF"/>
    <w:rsid w:val="005011CF"/>
    <w:rsid w:val="00502798"/>
    <w:rsid w:val="00506097"/>
    <w:rsid w:val="00513EC5"/>
    <w:rsid w:val="00514BDC"/>
    <w:rsid w:val="00527D5E"/>
    <w:rsid w:val="00527F76"/>
    <w:rsid w:val="005505A2"/>
    <w:rsid w:val="0055326F"/>
    <w:rsid w:val="00560B08"/>
    <w:rsid w:val="005617E2"/>
    <w:rsid w:val="00563684"/>
    <w:rsid w:val="005653E2"/>
    <w:rsid w:val="005707E4"/>
    <w:rsid w:val="0057624C"/>
    <w:rsid w:val="00583B94"/>
    <w:rsid w:val="00586A43"/>
    <w:rsid w:val="00596B20"/>
    <w:rsid w:val="005A3047"/>
    <w:rsid w:val="005A37DA"/>
    <w:rsid w:val="005B5473"/>
    <w:rsid w:val="005B7A4F"/>
    <w:rsid w:val="005E2FB2"/>
    <w:rsid w:val="005F153B"/>
    <w:rsid w:val="006034EC"/>
    <w:rsid w:val="00622992"/>
    <w:rsid w:val="00623C04"/>
    <w:rsid w:val="00637438"/>
    <w:rsid w:val="006375A8"/>
    <w:rsid w:val="006409BD"/>
    <w:rsid w:val="0064395C"/>
    <w:rsid w:val="006526DE"/>
    <w:rsid w:val="006528F2"/>
    <w:rsid w:val="00652FE1"/>
    <w:rsid w:val="00660659"/>
    <w:rsid w:val="00663225"/>
    <w:rsid w:val="006724C1"/>
    <w:rsid w:val="0067499A"/>
    <w:rsid w:val="0068712E"/>
    <w:rsid w:val="00694536"/>
    <w:rsid w:val="00697B85"/>
    <w:rsid w:val="00697D35"/>
    <w:rsid w:val="006A0129"/>
    <w:rsid w:val="006B481F"/>
    <w:rsid w:val="006B6842"/>
    <w:rsid w:val="006C0033"/>
    <w:rsid w:val="006D0902"/>
    <w:rsid w:val="006D1AE2"/>
    <w:rsid w:val="006D4DAC"/>
    <w:rsid w:val="006D6BA1"/>
    <w:rsid w:val="006E55E8"/>
    <w:rsid w:val="006E71F5"/>
    <w:rsid w:val="00701B0F"/>
    <w:rsid w:val="0070719A"/>
    <w:rsid w:val="00716CD0"/>
    <w:rsid w:val="007270D3"/>
    <w:rsid w:val="00727C7F"/>
    <w:rsid w:val="0073075E"/>
    <w:rsid w:val="0073167C"/>
    <w:rsid w:val="00740F42"/>
    <w:rsid w:val="007454D2"/>
    <w:rsid w:val="00753EC1"/>
    <w:rsid w:val="00761D95"/>
    <w:rsid w:val="00770B14"/>
    <w:rsid w:val="007751C5"/>
    <w:rsid w:val="0077798F"/>
    <w:rsid w:val="0078043C"/>
    <w:rsid w:val="00783D72"/>
    <w:rsid w:val="00791DEA"/>
    <w:rsid w:val="0079524E"/>
    <w:rsid w:val="007A3409"/>
    <w:rsid w:val="007A4B0F"/>
    <w:rsid w:val="007B1FDB"/>
    <w:rsid w:val="007B37C0"/>
    <w:rsid w:val="007B756D"/>
    <w:rsid w:val="007C4E8B"/>
    <w:rsid w:val="007C6F47"/>
    <w:rsid w:val="007C7398"/>
    <w:rsid w:val="007C7652"/>
    <w:rsid w:val="007D3C00"/>
    <w:rsid w:val="007E3916"/>
    <w:rsid w:val="007E4528"/>
    <w:rsid w:val="008029A4"/>
    <w:rsid w:val="00810517"/>
    <w:rsid w:val="008111AE"/>
    <w:rsid w:val="00825C39"/>
    <w:rsid w:val="00826A25"/>
    <w:rsid w:val="00827143"/>
    <w:rsid w:val="00830280"/>
    <w:rsid w:val="00834A08"/>
    <w:rsid w:val="0084409A"/>
    <w:rsid w:val="00857FB1"/>
    <w:rsid w:val="0086328D"/>
    <w:rsid w:val="00864166"/>
    <w:rsid w:val="0086655F"/>
    <w:rsid w:val="0087059D"/>
    <w:rsid w:val="0087060C"/>
    <w:rsid w:val="00881100"/>
    <w:rsid w:val="008838FE"/>
    <w:rsid w:val="008850B9"/>
    <w:rsid w:val="00887FE2"/>
    <w:rsid w:val="00891284"/>
    <w:rsid w:val="008A173D"/>
    <w:rsid w:val="008B0554"/>
    <w:rsid w:val="008B2019"/>
    <w:rsid w:val="008C4B12"/>
    <w:rsid w:val="008C6A23"/>
    <w:rsid w:val="008D2875"/>
    <w:rsid w:val="008E0DAD"/>
    <w:rsid w:val="008E23B5"/>
    <w:rsid w:val="008E27FC"/>
    <w:rsid w:val="008E44CF"/>
    <w:rsid w:val="00900152"/>
    <w:rsid w:val="00914786"/>
    <w:rsid w:val="0092218D"/>
    <w:rsid w:val="00930BDE"/>
    <w:rsid w:val="009325A3"/>
    <w:rsid w:val="0093333B"/>
    <w:rsid w:val="009341CD"/>
    <w:rsid w:val="00935919"/>
    <w:rsid w:val="00937869"/>
    <w:rsid w:val="009416B5"/>
    <w:rsid w:val="00944FDC"/>
    <w:rsid w:val="00945659"/>
    <w:rsid w:val="00946775"/>
    <w:rsid w:val="00961B55"/>
    <w:rsid w:val="0097512F"/>
    <w:rsid w:val="0097632F"/>
    <w:rsid w:val="009813EA"/>
    <w:rsid w:val="0099012D"/>
    <w:rsid w:val="009941A3"/>
    <w:rsid w:val="00994ECB"/>
    <w:rsid w:val="00997BEA"/>
    <w:rsid w:val="009A2BB1"/>
    <w:rsid w:val="009A54F9"/>
    <w:rsid w:val="009A6EE3"/>
    <w:rsid w:val="009A6F96"/>
    <w:rsid w:val="009A729C"/>
    <w:rsid w:val="009A7368"/>
    <w:rsid w:val="009A7A63"/>
    <w:rsid w:val="009B5298"/>
    <w:rsid w:val="009B6C9B"/>
    <w:rsid w:val="009C2ABC"/>
    <w:rsid w:val="009D22E1"/>
    <w:rsid w:val="009D3D4F"/>
    <w:rsid w:val="009D720D"/>
    <w:rsid w:val="009F6E04"/>
    <w:rsid w:val="00A0001B"/>
    <w:rsid w:val="00A00168"/>
    <w:rsid w:val="00A01B6D"/>
    <w:rsid w:val="00A05328"/>
    <w:rsid w:val="00A12502"/>
    <w:rsid w:val="00A1333B"/>
    <w:rsid w:val="00A133D9"/>
    <w:rsid w:val="00A15246"/>
    <w:rsid w:val="00A169BF"/>
    <w:rsid w:val="00A22891"/>
    <w:rsid w:val="00A30967"/>
    <w:rsid w:val="00A34576"/>
    <w:rsid w:val="00A35BF0"/>
    <w:rsid w:val="00A3711D"/>
    <w:rsid w:val="00A37324"/>
    <w:rsid w:val="00A40086"/>
    <w:rsid w:val="00A409A5"/>
    <w:rsid w:val="00A435ED"/>
    <w:rsid w:val="00A45D6B"/>
    <w:rsid w:val="00A47754"/>
    <w:rsid w:val="00A51A1C"/>
    <w:rsid w:val="00A51CBF"/>
    <w:rsid w:val="00A53E82"/>
    <w:rsid w:val="00A64935"/>
    <w:rsid w:val="00A7056D"/>
    <w:rsid w:val="00A71BFF"/>
    <w:rsid w:val="00A722D6"/>
    <w:rsid w:val="00A74B99"/>
    <w:rsid w:val="00A84C9B"/>
    <w:rsid w:val="00A87AA3"/>
    <w:rsid w:val="00A93B09"/>
    <w:rsid w:val="00AA31F3"/>
    <w:rsid w:val="00AA3AC1"/>
    <w:rsid w:val="00AA4581"/>
    <w:rsid w:val="00AB1C59"/>
    <w:rsid w:val="00AB4568"/>
    <w:rsid w:val="00AC2DBF"/>
    <w:rsid w:val="00AC44E1"/>
    <w:rsid w:val="00AC5353"/>
    <w:rsid w:val="00AD3526"/>
    <w:rsid w:val="00AE5BEA"/>
    <w:rsid w:val="00AE67DD"/>
    <w:rsid w:val="00AF2B29"/>
    <w:rsid w:val="00AF6688"/>
    <w:rsid w:val="00B03F08"/>
    <w:rsid w:val="00B04BA4"/>
    <w:rsid w:val="00B216EB"/>
    <w:rsid w:val="00B22734"/>
    <w:rsid w:val="00B22AB6"/>
    <w:rsid w:val="00B27268"/>
    <w:rsid w:val="00B30E30"/>
    <w:rsid w:val="00B31DAE"/>
    <w:rsid w:val="00B50161"/>
    <w:rsid w:val="00B50BDC"/>
    <w:rsid w:val="00B600A2"/>
    <w:rsid w:val="00B617C1"/>
    <w:rsid w:val="00B62301"/>
    <w:rsid w:val="00B639BD"/>
    <w:rsid w:val="00B63F68"/>
    <w:rsid w:val="00B676BD"/>
    <w:rsid w:val="00B77BC2"/>
    <w:rsid w:val="00B81F5D"/>
    <w:rsid w:val="00B82181"/>
    <w:rsid w:val="00B8359B"/>
    <w:rsid w:val="00BA21D8"/>
    <w:rsid w:val="00BA2BF2"/>
    <w:rsid w:val="00BA58B1"/>
    <w:rsid w:val="00BC225F"/>
    <w:rsid w:val="00BC7631"/>
    <w:rsid w:val="00BE17FA"/>
    <w:rsid w:val="00BF432E"/>
    <w:rsid w:val="00BF4716"/>
    <w:rsid w:val="00BF473E"/>
    <w:rsid w:val="00C00457"/>
    <w:rsid w:val="00C00FD5"/>
    <w:rsid w:val="00C06229"/>
    <w:rsid w:val="00C072BA"/>
    <w:rsid w:val="00C07E44"/>
    <w:rsid w:val="00C22A18"/>
    <w:rsid w:val="00C250B9"/>
    <w:rsid w:val="00C25F47"/>
    <w:rsid w:val="00C30CE4"/>
    <w:rsid w:val="00C34FD0"/>
    <w:rsid w:val="00C403BF"/>
    <w:rsid w:val="00C41079"/>
    <w:rsid w:val="00C4219C"/>
    <w:rsid w:val="00C43C8C"/>
    <w:rsid w:val="00C4572D"/>
    <w:rsid w:val="00C52FB0"/>
    <w:rsid w:val="00C54154"/>
    <w:rsid w:val="00C657EF"/>
    <w:rsid w:val="00C67185"/>
    <w:rsid w:val="00C72363"/>
    <w:rsid w:val="00C73DC6"/>
    <w:rsid w:val="00C740AA"/>
    <w:rsid w:val="00C77652"/>
    <w:rsid w:val="00C8773F"/>
    <w:rsid w:val="00C913B1"/>
    <w:rsid w:val="00C95556"/>
    <w:rsid w:val="00C975F6"/>
    <w:rsid w:val="00C97D7C"/>
    <w:rsid w:val="00CA201B"/>
    <w:rsid w:val="00CA4990"/>
    <w:rsid w:val="00CA5774"/>
    <w:rsid w:val="00CA6126"/>
    <w:rsid w:val="00CD11D3"/>
    <w:rsid w:val="00CD29A8"/>
    <w:rsid w:val="00CD45B9"/>
    <w:rsid w:val="00CE0AC0"/>
    <w:rsid w:val="00CE6E96"/>
    <w:rsid w:val="00CF333E"/>
    <w:rsid w:val="00D118F9"/>
    <w:rsid w:val="00D17941"/>
    <w:rsid w:val="00D21468"/>
    <w:rsid w:val="00D312B5"/>
    <w:rsid w:val="00D43340"/>
    <w:rsid w:val="00D44EEC"/>
    <w:rsid w:val="00D5132C"/>
    <w:rsid w:val="00D66A8A"/>
    <w:rsid w:val="00D7058A"/>
    <w:rsid w:val="00D72024"/>
    <w:rsid w:val="00D72E2D"/>
    <w:rsid w:val="00D80187"/>
    <w:rsid w:val="00D80813"/>
    <w:rsid w:val="00D80CFD"/>
    <w:rsid w:val="00D814D1"/>
    <w:rsid w:val="00D8305A"/>
    <w:rsid w:val="00D87A36"/>
    <w:rsid w:val="00DA2EC1"/>
    <w:rsid w:val="00DA5405"/>
    <w:rsid w:val="00DA617B"/>
    <w:rsid w:val="00DB1AB8"/>
    <w:rsid w:val="00DB2DA6"/>
    <w:rsid w:val="00DC10E5"/>
    <w:rsid w:val="00DC6CE9"/>
    <w:rsid w:val="00DD1A84"/>
    <w:rsid w:val="00DF4C2F"/>
    <w:rsid w:val="00E06F2D"/>
    <w:rsid w:val="00E14212"/>
    <w:rsid w:val="00E23A72"/>
    <w:rsid w:val="00E25637"/>
    <w:rsid w:val="00E30350"/>
    <w:rsid w:val="00E3181A"/>
    <w:rsid w:val="00E332EA"/>
    <w:rsid w:val="00E37EB0"/>
    <w:rsid w:val="00E41945"/>
    <w:rsid w:val="00E517D5"/>
    <w:rsid w:val="00E5647A"/>
    <w:rsid w:val="00E5660C"/>
    <w:rsid w:val="00E56AA3"/>
    <w:rsid w:val="00E625E1"/>
    <w:rsid w:val="00E62C19"/>
    <w:rsid w:val="00E72D5F"/>
    <w:rsid w:val="00E73B5C"/>
    <w:rsid w:val="00E73C87"/>
    <w:rsid w:val="00E743C7"/>
    <w:rsid w:val="00E84A2A"/>
    <w:rsid w:val="00E84DEE"/>
    <w:rsid w:val="00E85A99"/>
    <w:rsid w:val="00E876AF"/>
    <w:rsid w:val="00E90BBE"/>
    <w:rsid w:val="00E91EA4"/>
    <w:rsid w:val="00EA32C2"/>
    <w:rsid w:val="00EB363E"/>
    <w:rsid w:val="00EC5441"/>
    <w:rsid w:val="00ED0725"/>
    <w:rsid w:val="00ED0785"/>
    <w:rsid w:val="00ED08BF"/>
    <w:rsid w:val="00ED7498"/>
    <w:rsid w:val="00EE3EE1"/>
    <w:rsid w:val="00EF0AD9"/>
    <w:rsid w:val="00F03BD4"/>
    <w:rsid w:val="00F03CD0"/>
    <w:rsid w:val="00F07B11"/>
    <w:rsid w:val="00F2023C"/>
    <w:rsid w:val="00F216F2"/>
    <w:rsid w:val="00F278CF"/>
    <w:rsid w:val="00F32C3A"/>
    <w:rsid w:val="00F40947"/>
    <w:rsid w:val="00F40BA4"/>
    <w:rsid w:val="00F52994"/>
    <w:rsid w:val="00F7456B"/>
    <w:rsid w:val="00F74925"/>
    <w:rsid w:val="00F75603"/>
    <w:rsid w:val="00F756F4"/>
    <w:rsid w:val="00F76694"/>
    <w:rsid w:val="00F83421"/>
    <w:rsid w:val="00F83FEC"/>
    <w:rsid w:val="00F870B7"/>
    <w:rsid w:val="00F961B6"/>
    <w:rsid w:val="00FA2AEC"/>
    <w:rsid w:val="00FA53D6"/>
    <w:rsid w:val="00FA6B8C"/>
    <w:rsid w:val="00FB4A8A"/>
    <w:rsid w:val="00FB6A89"/>
    <w:rsid w:val="00FC703A"/>
    <w:rsid w:val="00FD1D23"/>
    <w:rsid w:val="00FD2E96"/>
    <w:rsid w:val="00FD4708"/>
    <w:rsid w:val="00FD7E8A"/>
    <w:rsid w:val="00FF2109"/>
    <w:rsid w:val="00FF31AF"/>
    <w:rsid w:val="00FF4577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8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6E55E8"/>
    <w:pPr>
      <w:ind w:left="720"/>
      <w:contextualSpacing/>
    </w:pPr>
  </w:style>
  <w:style w:type="paragraph" w:styleId="SemEspaamento">
    <w:name w:val="No Spacing"/>
    <w:uiPriority w:val="1"/>
    <w:qFormat/>
    <w:rsid w:val="00A00168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yperlink">
    <w:name w:val="Hyperlink"/>
    <w:basedOn w:val="Fontepargpadro"/>
    <w:uiPriority w:val="99"/>
    <w:unhideWhenUsed/>
    <w:rsid w:val="007E45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A9"/>
    <w:rsid w:val="00196DF4"/>
    <w:rsid w:val="001E255F"/>
    <w:rsid w:val="00225ED6"/>
    <w:rsid w:val="00327A82"/>
    <w:rsid w:val="003341A8"/>
    <w:rsid w:val="003B61A9"/>
    <w:rsid w:val="0042163A"/>
    <w:rsid w:val="004533AF"/>
    <w:rsid w:val="004C5B81"/>
    <w:rsid w:val="00670AC6"/>
    <w:rsid w:val="00684A86"/>
    <w:rsid w:val="007C15E4"/>
    <w:rsid w:val="0080245B"/>
    <w:rsid w:val="008505A9"/>
    <w:rsid w:val="00934428"/>
    <w:rsid w:val="00946C02"/>
    <w:rsid w:val="00A37C25"/>
    <w:rsid w:val="00AB00FB"/>
    <w:rsid w:val="00AF7C3A"/>
    <w:rsid w:val="00B87410"/>
    <w:rsid w:val="00C667C9"/>
    <w:rsid w:val="00D24FA6"/>
    <w:rsid w:val="00D40917"/>
    <w:rsid w:val="00D7337B"/>
    <w:rsid w:val="00DC2364"/>
    <w:rsid w:val="00DE7540"/>
    <w:rsid w:val="00E87FF7"/>
    <w:rsid w:val="00EC403C"/>
    <w:rsid w:val="00F200FE"/>
    <w:rsid w:val="00F36FC0"/>
    <w:rsid w:val="00F552EF"/>
    <w:rsid w:val="00F80166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87410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10</Pages>
  <Words>3797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CEN-CAU/BR</vt:lpstr>
    </vt:vector>
  </TitlesOfParts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054/2020 – CEN-CAU/BR</dc:title>
  <dc:subject>RELATÓRIO CONCLUSIVO NACIONAL DAS ELEIÇÕES</dc:subject>
  <dc:creator>Luciana Leite</dc:creator>
  <cp:keywords/>
  <dc:description/>
  <cp:lastModifiedBy>cep</cp:lastModifiedBy>
  <cp:revision>310</cp:revision>
  <dcterms:created xsi:type="dcterms:W3CDTF">2020-11-11T18:57:00Z</dcterms:created>
  <dcterms:modified xsi:type="dcterms:W3CDTF">2020-11-30T12:31:00Z</dcterms:modified>
</cp:coreProperties>
</file>