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0649A0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49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 N°123/2019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3A5AB3" w:rsidRPr="003A5AB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7335E8" w:rsidRPr="007335E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855853/2019</w:t>
            </w: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D6115" w:rsidRPr="00044DD9" w:rsidRDefault="00AA0E8E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F8419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ES</w:t>
            </w: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D6115" w:rsidRPr="00044DD9" w:rsidRDefault="00F84199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RECOMPOSIÇÃO DO PLENÁRIO DO CAU/ES</w:t>
            </w:r>
          </w:p>
        </w:tc>
      </w:tr>
    </w:tbl>
    <w:p w:rsidR="003852AF" w:rsidRPr="00835274" w:rsidRDefault="00CC1087" w:rsidP="00BB28F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C173DBF342240238D776581886059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04638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CE68CC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02</w:t>
          </w:r>
          <w:r w:rsidR="00455FE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1</w:t>
          </w:r>
          <w:r w:rsidR="007C5DCE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CE68CC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A6693F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BB28F6" w:rsidRDefault="00BB28F6" w:rsidP="00BB2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455FE1">
      <w:pPr>
        <w:tabs>
          <w:tab w:val="start" w:pos="425.25pt"/>
        </w:tabs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AB73EC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B0AA7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Deliberação Plenária Ordinária DPOBR n°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967AFF" w:rsidRDefault="00455FE1" w:rsidP="0080463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47F8E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967AFF">
        <w:rPr>
          <w:rFonts w:ascii="Times New Roman" w:eastAsia="Times New Roman" w:hAnsi="Times New Roman"/>
          <w:sz w:val="22"/>
          <w:szCs w:val="22"/>
          <w:lang w:eastAsia="pt-BR"/>
        </w:rPr>
        <w:t xml:space="preserve">vacância do Plenário do CAU/ES comunicada à CEN-CAU/BR em 7 de agosto de 2019, por meio do ato declaratório nº 2 de 31 de julho de 2019 do </w:t>
      </w:r>
      <w:r w:rsidR="00B01137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Espírito Santo - </w:t>
      </w:r>
      <w:r w:rsidR="00967AFF">
        <w:rPr>
          <w:rFonts w:ascii="Times New Roman" w:eastAsia="Times New Roman" w:hAnsi="Times New Roman"/>
          <w:sz w:val="22"/>
          <w:szCs w:val="22"/>
          <w:lang w:eastAsia="pt-BR"/>
        </w:rPr>
        <w:t>CAU/ES</w:t>
      </w:r>
      <w:r w:rsidR="00B0113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01137" w:rsidRDefault="00B01137" w:rsidP="00B01137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455FE1">
        <w:rPr>
          <w:rFonts w:ascii="Times New Roman" w:eastAsia="Times New Roman" w:hAnsi="Times New Roman"/>
          <w:sz w:val="22"/>
          <w:szCs w:val="22"/>
          <w:lang w:eastAsia="pt-BR"/>
        </w:rPr>
        <w:t>a Deliberação Plenária DPOES N° 174, de 25 de junho de 2019,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55FE1">
        <w:rPr>
          <w:rFonts w:ascii="Times New Roman" w:eastAsia="Times New Roman" w:hAnsi="Times New Roman"/>
          <w:sz w:val="22"/>
          <w:szCs w:val="22"/>
          <w:lang w:eastAsia="pt-BR"/>
        </w:rPr>
        <w:t xml:space="preserve">que trata da destituição da Arq. e Urb. Cristiane </w:t>
      </w:r>
      <w:proofErr w:type="spellStart"/>
      <w:r w:rsidRPr="00455FE1">
        <w:rPr>
          <w:rFonts w:ascii="Times New Roman" w:eastAsia="Times New Roman" w:hAnsi="Times New Roman"/>
          <w:sz w:val="22"/>
          <w:szCs w:val="22"/>
          <w:lang w:eastAsia="pt-BR"/>
        </w:rPr>
        <w:t>Locatelli</w:t>
      </w:r>
      <w:proofErr w:type="spellEnd"/>
      <w:r w:rsidRPr="00455FE1">
        <w:rPr>
          <w:rFonts w:ascii="Times New Roman" w:eastAsia="Times New Roman" w:hAnsi="Times New Roman"/>
          <w:sz w:val="22"/>
          <w:szCs w:val="22"/>
          <w:lang w:eastAsia="pt-BR"/>
        </w:rPr>
        <w:t xml:space="preserve"> Magno do cargo de Conselheira Titular do Conselho de Arquitetura e Urbanismo do Espírito Santo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455FE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 motivada pela </w:t>
      </w:r>
      <w:r w:rsidRPr="00455FE1">
        <w:rPr>
          <w:rFonts w:ascii="Times New Roman" w:eastAsia="Times New Roman" w:hAnsi="Times New Roman"/>
          <w:sz w:val="22"/>
          <w:szCs w:val="22"/>
          <w:lang w:eastAsia="pt-BR"/>
        </w:rPr>
        <w:t>Deliberação CPFA nº 35/2019, de 12 de junho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804638" w:rsidRDefault="00661A44" w:rsidP="00455FE1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r w:rsidRPr="00455FE1">
        <w:rPr>
          <w:rFonts w:ascii="Times New Roman" w:eastAsia="Times New Roman" w:hAnsi="Times New Roman"/>
          <w:sz w:val="22"/>
          <w:szCs w:val="22"/>
          <w:lang w:eastAsia="pt-BR"/>
        </w:rPr>
        <w:t>Deliberação CPFA nº 35/2019, de 12 de junho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não foi remetida à CEN-CAU/BR e não se encontra publicada no site do CAU/ES.</w:t>
      </w:r>
    </w:p>
    <w:p w:rsidR="00804638" w:rsidRPr="00835274" w:rsidRDefault="00804638" w:rsidP="00804638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04638" w:rsidRPr="00455FE1" w:rsidRDefault="00747F8E" w:rsidP="00E10485">
      <w:pPr>
        <w:pStyle w:val="PargrafodaLista"/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Requisitar </w:t>
      </w:r>
      <w:r w:rsidR="00455FE1" w:rsidRPr="00455FE1">
        <w:rPr>
          <w:rFonts w:ascii="Times New Roman" w:eastAsia="Times New Roman" w:hAnsi="Times New Roman"/>
          <w:sz w:val="22"/>
          <w:szCs w:val="22"/>
          <w:lang w:eastAsia="pt-BR"/>
        </w:rPr>
        <w:t>ao CAU/ES a Deliberação CPFA nº 35/2019, de 12 de junho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65584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5C49FD">
        <w:rPr>
          <w:rFonts w:ascii="Times New Roman" w:eastAsia="Times New Roman" w:hAnsi="Times New Roman"/>
          <w:sz w:val="22"/>
          <w:szCs w:val="22"/>
          <w:lang w:eastAsia="pt-BR"/>
        </w:rPr>
        <w:t>que seja dado início aos atos de convocação de candidatos para a recomposição do</w:t>
      </w:r>
      <w:r w:rsidR="00D6558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9FD">
        <w:rPr>
          <w:rFonts w:ascii="Times New Roman" w:eastAsia="Times New Roman" w:hAnsi="Times New Roman"/>
          <w:sz w:val="22"/>
          <w:szCs w:val="22"/>
          <w:lang w:eastAsia="pt-BR"/>
        </w:rPr>
        <w:t>Plenário do CAU/ES</w:t>
      </w:r>
      <w:r w:rsidR="00654412" w:rsidRPr="00455FE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EA652C" w:rsidRDefault="00804638" w:rsidP="00804638">
      <w:p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Envia</w:t>
      </w:r>
      <w:r w:rsidR="00C24BE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presente deliberação à Presidência do CAU/BR para ciência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55FE1">
        <w:rPr>
          <w:rFonts w:ascii="Times New Roman" w:eastAsia="Times New Roman" w:hAnsi="Times New Roman"/>
          <w:sz w:val="22"/>
          <w:szCs w:val="22"/>
          <w:lang w:eastAsia="pt-BR"/>
        </w:rPr>
        <w:t>comunicação ao CAU/ES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133E6A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7C5265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B73EC" w:rsidRPr="00AB73EC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B0AA7" w:rsidRPr="00AB73EC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B0AA7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 w:rsidRPr="000B0AA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0B0AA7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Pr="00FE33A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FE33A0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CC1087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CC1087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5FE1">
          <w:rPr>
            <w:rFonts w:ascii="Times New Roman" w:hAnsi="Times New Roman"/>
            <w:color w:val="296D7A"/>
            <w:sz w:val="20"/>
          </w:rPr>
          <w:t>DELIBERAÇÃO Nº 021/2019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4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6255C"/>
    <w:rsid w:val="000649A0"/>
    <w:rsid w:val="000B0AA7"/>
    <w:rsid w:val="000D420F"/>
    <w:rsid w:val="000E7988"/>
    <w:rsid w:val="000E7D14"/>
    <w:rsid w:val="00152C0A"/>
    <w:rsid w:val="00164F68"/>
    <w:rsid w:val="00175C84"/>
    <w:rsid w:val="0018796A"/>
    <w:rsid w:val="002007A1"/>
    <w:rsid w:val="00215E45"/>
    <w:rsid w:val="00231173"/>
    <w:rsid w:val="00270539"/>
    <w:rsid w:val="00282A50"/>
    <w:rsid w:val="00286054"/>
    <w:rsid w:val="00291A56"/>
    <w:rsid w:val="002B553C"/>
    <w:rsid w:val="002C1D63"/>
    <w:rsid w:val="002E34F0"/>
    <w:rsid w:val="00307518"/>
    <w:rsid w:val="003852AF"/>
    <w:rsid w:val="003A5AB3"/>
    <w:rsid w:val="003E63D8"/>
    <w:rsid w:val="003E6CD8"/>
    <w:rsid w:val="00402CB7"/>
    <w:rsid w:val="00426C12"/>
    <w:rsid w:val="00433557"/>
    <w:rsid w:val="00455FE1"/>
    <w:rsid w:val="004576A4"/>
    <w:rsid w:val="00462EAE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5C49FD"/>
    <w:rsid w:val="006047C7"/>
    <w:rsid w:val="00613C74"/>
    <w:rsid w:val="00630324"/>
    <w:rsid w:val="00634B24"/>
    <w:rsid w:val="00654412"/>
    <w:rsid w:val="00654E9E"/>
    <w:rsid w:val="00661A44"/>
    <w:rsid w:val="00694572"/>
    <w:rsid w:val="006A13FB"/>
    <w:rsid w:val="006D0D5A"/>
    <w:rsid w:val="006E58DD"/>
    <w:rsid w:val="007335E8"/>
    <w:rsid w:val="00747F8E"/>
    <w:rsid w:val="007C5DCE"/>
    <w:rsid w:val="007F1757"/>
    <w:rsid w:val="007F7E75"/>
    <w:rsid w:val="00804638"/>
    <w:rsid w:val="008C7F21"/>
    <w:rsid w:val="008D0655"/>
    <w:rsid w:val="008E6667"/>
    <w:rsid w:val="0091150D"/>
    <w:rsid w:val="00946D3B"/>
    <w:rsid w:val="00967AFF"/>
    <w:rsid w:val="009858C0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01137"/>
    <w:rsid w:val="00BB28F6"/>
    <w:rsid w:val="00BF66D9"/>
    <w:rsid w:val="00C17737"/>
    <w:rsid w:val="00C24BE7"/>
    <w:rsid w:val="00C55B31"/>
    <w:rsid w:val="00CA1CCC"/>
    <w:rsid w:val="00CB5B47"/>
    <w:rsid w:val="00CC1087"/>
    <w:rsid w:val="00CE68CC"/>
    <w:rsid w:val="00CF5B76"/>
    <w:rsid w:val="00D0042F"/>
    <w:rsid w:val="00D65584"/>
    <w:rsid w:val="00D677F4"/>
    <w:rsid w:val="00E01861"/>
    <w:rsid w:val="00E04E26"/>
    <w:rsid w:val="00E311E5"/>
    <w:rsid w:val="00E4503A"/>
    <w:rsid w:val="00EC64EA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BC173DBF342240238D77658188605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61E63-EC5D-4C60-BE37-3FEF6FA1C3F4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8214BA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C1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310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021/2019 – CEN-CAU/BR</vt:lpstr>
      <vt:lpstr/>
    </vt:vector>
  </TitlesOfParts>
  <Company>Comunica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021/2019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2019-08-14T19:17:00Z</dcterms:created>
  <dcterms:modified xsi:type="dcterms:W3CDTF">2019-08-14T19:17:00Z</dcterms:modified>
</cp:coreProperties>
</file>