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9B68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683A" w:rsidRDefault="00ED70F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683A" w:rsidRDefault="00ED70F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Nº 835745/2019</w:t>
            </w:r>
          </w:p>
        </w:tc>
      </w:tr>
      <w:tr w:rsidR="009B68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683A" w:rsidRDefault="00ED70F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683A" w:rsidRDefault="00ED70F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9B68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683A" w:rsidRDefault="00ED70F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683A" w:rsidRDefault="00ED70F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PROJETO DE RESOLUÇÃO </w:t>
            </w:r>
            <w:bookmarkStart w:id="0" w:name="_Hlk5620174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QUE APROVA O REGULAMENTO ELEITORAL DO CAU</w:t>
            </w:r>
            <w:bookmarkEnd w:id="0"/>
          </w:p>
        </w:tc>
      </w:tr>
    </w:tbl>
    <w:p w:rsidR="009B683A" w:rsidRDefault="00ED70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014/2019 – CEN-CAU/BR</w:t>
      </w:r>
    </w:p>
    <w:p w:rsidR="009B683A" w:rsidRDefault="00ED70FD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ELEITORAL NACIONAL (CEN-CAU/BR), reunida ordinariamente em Brasília- DF, na sede do CAU/BR, no dia 10 de abril de 2019, no uso das competências que lhe conferem o art. 127 do Regimento Interno do CAU/BR, aprovado pela Deliberação Plenária Ordinári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DPOBR n° 0065-05/2017, de 28 de abril de 2017, e instituído pela Resolução CAU/BR n° 139, de 28 de abril de 2017, e o art. 6º da Resolução CAU/BR nº 105, de 26 de junho de 2015, após análise do assunto em epígrafe, e</w:t>
      </w:r>
    </w:p>
    <w:p w:rsidR="009B683A" w:rsidRDefault="00ED70FD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disposições da Lei 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.378/2010; </w:t>
      </w:r>
    </w:p>
    <w:p w:rsidR="009B683A" w:rsidRDefault="00ED70FD">
      <w:pPr>
        <w:spacing w:before="12pt" w:after="12pt"/>
        <w:jc w:val="both"/>
      </w:pPr>
      <w:r>
        <w:rPr>
          <w:rFonts w:ascii="Times New Roman" w:eastAsia="Calibri" w:hAnsi="Times New Roman"/>
          <w:sz w:val="22"/>
          <w:szCs w:val="22"/>
        </w:rPr>
        <w:t>Considerando o Regimento Geral do CAU, aprovado pela Deliberação Plenária Ordinária DPOBR n° 0065-05/2017, de 28 de abril de 2017, e instituído pela Resolução CAU/BR n° 139, de 28 de abril de 2017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B683A" w:rsidRDefault="00ED70FD">
      <w:pPr>
        <w:spacing w:before="12pt" w:after="12pt"/>
        <w:jc w:val="both"/>
      </w:pPr>
      <w:r>
        <w:rPr>
          <w:rFonts w:ascii="Times New Roman" w:eastAsia="Calibri" w:hAnsi="Times New Roman"/>
          <w:sz w:val="22"/>
          <w:szCs w:val="22"/>
        </w:rPr>
        <w:t xml:space="preserve">Considerando a Resolução CAU/BR nº 105, de 26 </w:t>
      </w:r>
      <w:r>
        <w:rPr>
          <w:rFonts w:ascii="Times New Roman" w:eastAsia="Calibri" w:hAnsi="Times New Roman"/>
          <w:sz w:val="22"/>
          <w:szCs w:val="22"/>
        </w:rPr>
        <w:t>de junho de 2015, que regulamenta a composição e as competências da Comissão Eleitoral Nacional e dá outras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B683A" w:rsidRDefault="00ED70FD">
      <w:pPr>
        <w:spacing w:before="12pt" w:after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Constituição Federal e </w:t>
      </w:r>
      <w:r>
        <w:rPr>
          <w:rFonts w:ascii="Times New Roman" w:eastAsia="Calibri" w:hAnsi="Times New Roman"/>
          <w:sz w:val="22"/>
          <w:szCs w:val="22"/>
        </w:rPr>
        <w:t xml:space="preserve">a Lei nº 9.784, de 29 de janeiro de 1999 (lei de procedimento administrativo), a Lei nº 4.737, </w:t>
      </w:r>
      <w:r>
        <w:rPr>
          <w:rFonts w:ascii="Times New Roman" w:eastAsia="Calibri" w:hAnsi="Times New Roman"/>
          <w:sz w:val="22"/>
          <w:szCs w:val="22"/>
        </w:rPr>
        <w:t>de 15 de julho de 1965. (código eleitoral), Lei nº 9.504, de 30 de setembro de 1997 (lei das eleições), Lei Complementar nº 64, de 18 de maio de 1990 (Lei de inelegibilidade) e demais legislações pertinentes à temática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B683A" w:rsidRDefault="00ED70FD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Lei n° 9.78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4, de 29 de janeiro de 1999, que regula o processo administrativo no âmbito da Administração Pública Federal; e</w:t>
      </w:r>
    </w:p>
    <w:p w:rsidR="009B683A" w:rsidRDefault="00ED70FD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destaques apresentados na 88ª reunião plenária do CAU/BR pelos conselheiros do CAU/BR ao projeto de resolução aprovado pela deli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beração CEN-CAU/BR nº 009/2019 e as justificativas apresentadas pelos respectivos conselheiros. </w:t>
      </w:r>
    </w:p>
    <w:p w:rsidR="009B683A" w:rsidRDefault="00ED70FD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B683A" w:rsidRDefault="00ED70FD">
      <w:pPr>
        <w:numPr>
          <w:ilvl w:val="0"/>
          <w:numId w:val="2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na forma do documento anexo os destaques do Plenário do CAU/BR adotados pela CEN-CAU/BR ao projeto de resolução que aprova o Regulamento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do CAU, aprovado pela deliberação CEN-CAU/BR nº 009/2019.</w:t>
      </w:r>
    </w:p>
    <w:p w:rsidR="009B683A" w:rsidRDefault="00ED70FD">
      <w:pPr>
        <w:numPr>
          <w:ilvl w:val="0"/>
          <w:numId w:val="1"/>
        </w:num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apreciação pelo Plenário do CAU/BR.</w:t>
      </w:r>
    </w:p>
    <w:p w:rsidR="009B683A" w:rsidRDefault="00ED70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9B683A" w:rsidRDefault="009B68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10 de abril de 2019.</w:t>
      </w:r>
    </w:p>
    <w:p w:rsidR="009B683A" w:rsidRDefault="009B68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autoSpaceDE w:val="0"/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9B683A" w:rsidRDefault="00ED70FD">
      <w:pPr>
        <w:tabs>
          <w:tab w:val="start" w:pos="232.55pt"/>
        </w:tabs>
        <w:autoSpaceDE w:val="0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9B683A" w:rsidRDefault="00ED70FD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B683A" w:rsidRDefault="00ED70FD">
      <w:pPr>
        <w:tabs>
          <w:tab w:val="start" w:pos="232.55pt"/>
        </w:tabs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9B683A" w:rsidRDefault="00ED70FD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lastRenderedPageBreak/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</w:t>
      </w:r>
    </w:p>
    <w:p w:rsidR="009B683A" w:rsidRDefault="00ED70FD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9B683A" w:rsidRDefault="00ED70FD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B683A" w:rsidRDefault="00ED70FD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9B683A" w:rsidRDefault="00ED70FD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B683A" w:rsidRDefault="00ED70F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jc w:val="center"/>
        <w:rPr>
          <w:rFonts w:ascii="Times New Roman" w:eastAsia="Calibri" w:hAnsi="Times New Roman"/>
          <w:b/>
          <w:spacing w:val="-6"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pacing w:val="-6"/>
          <w:sz w:val="22"/>
          <w:szCs w:val="22"/>
          <w:lang w:eastAsia="pt-BR"/>
        </w:rPr>
        <w:lastRenderedPageBreak/>
        <w:t>ANEXO</w:t>
      </w:r>
    </w:p>
    <w:p w:rsidR="009B683A" w:rsidRDefault="00ED70FD">
      <w:pPr>
        <w:shd w:val="clear" w:color="auto" w:fill="FFFFFF"/>
        <w:jc w:val="center"/>
      </w:pPr>
      <w:bookmarkStart w:id="1" w:name="_Hlk5780892"/>
      <w:r>
        <w:rPr>
          <w:rFonts w:ascii="Times New Roman" w:eastAsia="Calibri" w:hAnsi="Times New Roman"/>
          <w:b/>
          <w:spacing w:val="-6"/>
          <w:sz w:val="22"/>
          <w:szCs w:val="22"/>
          <w:lang w:eastAsia="pt-BR"/>
        </w:rPr>
        <w:t xml:space="preserve">DESTAQUES DO </w:t>
      </w:r>
      <w:r>
        <w:rPr>
          <w:rFonts w:ascii="Times New Roman" w:eastAsia="Calibri" w:hAnsi="Times New Roman"/>
          <w:b/>
          <w:spacing w:val="-6"/>
          <w:sz w:val="22"/>
          <w:szCs w:val="22"/>
          <w:lang w:eastAsia="pt-BR"/>
        </w:rPr>
        <w:t xml:space="preserve">PLENÁRIO DO CAU/BR </w:t>
      </w:r>
      <w:bookmarkEnd w:id="1"/>
      <w:r>
        <w:rPr>
          <w:rFonts w:ascii="Times New Roman" w:eastAsia="Calibri" w:hAnsi="Times New Roman"/>
          <w:b/>
          <w:spacing w:val="-6"/>
          <w:sz w:val="22"/>
          <w:szCs w:val="22"/>
          <w:lang w:eastAsia="pt-BR"/>
        </w:rPr>
        <w:t>ADOTADOS PELA CEN-CAU/BR AO PROJETO DE RESOLUÇÃO QUE APROVA O REGULAMENTO ELEITORAL DO CAU, APROVADO PELA DELIBERAÇÃO CEN-CAU/BR Nº 009/2019</w:t>
      </w:r>
    </w:p>
    <w:p w:rsidR="009B683A" w:rsidRDefault="009B683A">
      <w:pPr>
        <w:shd w:val="clear" w:color="auto" w:fill="FFFFFF"/>
        <w:ind w:start="255.15pt"/>
        <w:jc w:val="both"/>
        <w:rPr>
          <w:rFonts w:ascii="Times New Roman" w:eastAsia="Times New Roman" w:hAnsi="Times New Roman"/>
          <w:sz w:val="22"/>
          <w:szCs w:val="22"/>
        </w:rPr>
      </w:pPr>
    </w:p>
    <w:p w:rsidR="009B683A" w:rsidRDefault="00ED70FD">
      <w:pPr>
        <w:ind w:start="255.15p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Regulamento Eleitoral para as Eleições de Conselheiros Titulares e respectivos Suplentes de </w:t>
      </w:r>
      <w:r>
        <w:rPr>
          <w:rFonts w:ascii="Times New Roman" w:eastAsia="Times New Roman" w:hAnsi="Times New Roman"/>
          <w:sz w:val="22"/>
          <w:szCs w:val="22"/>
        </w:rPr>
        <w:t>Conselheiro do Conselho de Arquitetura e Urbanismo do Brasil (CAU/BR) e dos Conselhos de Arquitetura e Urbanismo dos Estados e do Distrito Federal (CAU/UF).</w:t>
      </w:r>
    </w:p>
    <w:p w:rsidR="009B683A" w:rsidRDefault="009B683A">
      <w:pPr>
        <w:jc w:val="center"/>
        <w:rPr>
          <w:rFonts w:ascii="Times New Roman" w:eastAsia="Calibri" w:hAnsi="Times New Roman"/>
          <w:sz w:val="22"/>
          <w:szCs w:val="22"/>
        </w:rPr>
      </w:pPr>
    </w:p>
    <w:p w:rsidR="009B683A" w:rsidRDefault="009B683A">
      <w:pPr>
        <w:jc w:val="center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jc w:val="both"/>
      </w:pPr>
      <w:r>
        <w:rPr>
          <w:rFonts w:ascii="Times New Roman" w:eastAsia="Calibri" w:hAnsi="Times New Roman"/>
          <w:sz w:val="22"/>
          <w:szCs w:val="22"/>
        </w:rPr>
        <w:t>Art. 1º O projeto de resolução que aprova o Regulamento Eleitoral do CAU, aprovado pela Deliberaç</w:t>
      </w:r>
      <w:r>
        <w:rPr>
          <w:rFonts w:ascii="Times New Roman" w:eastAsia="Calibri" w:hAnsi="Times New Roman"/>
          <w:sz w:val="22"/>
          <w:szCs w:val="22"/>
        </w:rPr>
        <w:t>ão CEN-CAU/BR nº 009/2019</w:t>
      </w:r>
      <w:r>
        <w:rPr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passa a vigorar com as seguintes alterações:</w:t>
      </w:r>
    </w:p>
    <w:p w:rsidR="009B683A" w:rsidRDefault="009B683A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Pr="00ED70FD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  <w:lang w:val="en-US"/>
        </w:rPr>
      </w:pPr>
      <w:r w:rsidRPr="00ED70FD">
        <w:rPr>
          <w:rFonts w:ascii="Times New Roman" w:eastAsia="Calibri" w:hAnsi="Times New Roman"/>
          <w:sz w:val="22"/>
          <w:szCs w:val="22"/>
          <w:lang w:val="en-US"/>
        </w:rPr>
        <w:t>“Art. 1° (...)</w:t>
      </w:r>
    </w:p>
    <w:p w:rsidR="009B683A" w:rsidRPr="00ED70FD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  <w:lang w:val="en-US"/>
        </w:rPr>
      </w:pPr>
    </w:p>
    <w:p w:rsidR="009B683A" w:rsidRPr="00ED70FD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  <w:lang w:val="en-US"/>
        </w:rPr>
      </w:pPr>
      <w:r w:rsidRPr="00ED70FD">
        <w:rPr>
          <w:rFonts w:ascii="Times New Roman" w:eastAsia="Calibri" w:hAnsi="Times New Roman"/>
          <w:sz w:val="22"/>
          <w:szCs w:val="22"/>
          <w:lang w:val="en-US"/>
        </w:rPr>
        <w:t>§ 1º (...)</w:t>
      </w:r>
    </w:p>
    <w:p w:rsidR="009B683A" w:rsidRPr="00ED70FD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val="en-US" w:eastAsia="pt-BR"/>
        </w:rPr>
      </w:pPr>
      <w:r w:rsidRPr="00ED70FD">
        <w:rPr>
          <w:rFonts w:ascii="Times New Roman" w:eastAsia="Times New Roman" w:hAnsi="Times New Roman"/>
          <w:sz w:val="22"/>
          <w:szCs w:val="22"/>
          <w:lang w:val="en-US" w:eastAsia="pt-BR"/>
        </w:rPr>
        <w:t>...........................................................................................................................................</w:t>
      </w:r>
    </w:p>
    <w:p w:rsidR="009B683A" w:rsidRPr="00ED70FD" w:rsidRDefault="009B683A">
      <w:pPr>
        <w:ind w:start="72pt"/>
        <w:jc w:val="both"/>
        <w:rPr>
          <w:rFonts w:ascii="Times New Roman" w:eastAsia="Times New Roman" w:hAnsi="Times New Roman"/>
          <w:sz w:val="22"/>
          <w:szCs w:val="22"/>
          <w:lang w:val="en-US" w:eastAsia="pt-BR"/>
        </w:rPr>
      </w:pPr>
    </w:p>
    <w:p w:rsidR="009B683A" w:rsidRPr="00ED70FD" w:rsidRDefault="00ED70FD">
      <w:pPr>
        <w:ind w:start="72pt"/>
        <w:jc w:val="both"/>
        <w:rPr>
          <w:lang w:val="en-US"/>
        </w:rPr>
      </w:pPr>
      <w:r w:rsidRPr="00ED70FD">
        <w:rPr>
          <w:rFonts w:ascii="Times New Roman" w:eastAsia="Times New Roman" w:hAnsi="Times New Roman"/>
          <w:sz w:val="22"/>
          <w:szCs w:val="22"/>
          <w:lang w:val="en-US" w:eastAsia="pt-BR"/>
        </w:rPr>
        <w:t>XII - (revog</w:t>
      </w:r>
      <w:r w:rsidRPr="00ED70FD">
        <w:rPr>
          <w:rFonts w:ascii="Times New Roman" w:eastAsia="Calibri" w:hAnsi="Times New Roman"/>
          <w:sz w:val="22"/>
          <w:szCs w:val="22"/>
          <w:lang w:val="en-US"/>
        </w:rPr>
        <w:t>ado)</w:t>
      </w:r>
    </w:p>
    <w:p w:rsidR="009B683A" w:rsidRPr="00ED70FD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  <w:lang w:val="en-US"/>
        </w:rPr>
      </w:pPr>
    </w:p>
    <w:p w:rsidR="009B683A" w:rsidRPr="00ED70FD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val="en-US" w:eastAsia="pt-BR"/>
        </w:rPr>
      </w:pPr>
      <w:r w:rsidRPr="00ED70FD">
        <w:rPr>
          <w:rFonts w:ascii="Times New Roman" w:eastAsia="Times New Roman" w:hAnsi="Times New Roman"/>
          <w:sz w:val="22"/>
          <w:szCs w:val="22"/>
          <w:lang w:val="en-US" w:eastAsia="pt-BR"/>
        </w:rPr>
        <w:t>...........................................................................................................................................</w:t>
      </w:r>
    </w:p>
    <w:p w:rsidR="009B683A" w:rsidRPr="00ED70FD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  <w:lang w:val="en-US"/>
        </w:rPr>
      </w:pPr>
    </w:p>
    <w:p w:rsidR="009B683A" w:rsidRPr="00ED70FD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  <w:lang w:val="en-US"/>
        </w:rPr>
      </w:pPr>
      <w:r w:rsidRPr="00ED70FD">
        <w:rPr>
          <w:rFonts w:ascii="Times New Roman" w:eastAsia="Calibri" w:hAnsi="Times New Roman"/>
          <w:sz w:val="22"/>
          <w:szCs w:val="22"/>
          <w:lang w:val="en-US"/>
        </w:rPr>
        <w:t>“Art. 3° (...):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II - O CAU/UF que com plenário constituído por 5 (cinco) conselheiros titulares deverá compor comissão com apenas 3 (três) membros titulares, arquitetos e urbanistas, majoritariamente não conselheiros, eleitos pe</w:t>
      </w:r>
      <w:r>
        <w:rPr>
          <w:rFonts w:ascii="Times New Roman" w:eastAsia="Calibri" w:hAnsi="Times New Roman"/>
          <w:sz w:val="22"/>
          <w:szCs w:val="22"/>
        </w:rPr>
        <w:t>lo Plenário do CAU/UF.</w:t>
      </w:r>
    </w:p>
    <w:p w:rsidR="009B683A" w:rsidRDefault="00ED70FD">
      <w:pPr>
        <w:tabs>
          <w:tab w:val="start" w:pos="232.55pt"/>
        </w:tabs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....................................................................”  (NR sugestão do conselheiro Raul Gradim)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“Art. 4º (...)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  <w:shd w:val="clear" w:color="auto" w:fill="FFFF00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IV - não ter sido sancionado por infração ético-disciplinar no CAU/UF ou no CAU/BR, desde a reabilitação da sanção </w:t>
      </w:r>
      <w:r>
        <w:rPr>
          <w:rFonts w:ascii="Times New Roman" w:eastAsia="Calibri" w:hAnsi="Times New Roman"/>
          <w:sz w:val="22"/>
          <w:szCs w:val="22"/>
        </w:rPr>
        <w:t>até o transcurso do prazo de 3 (três) anos;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 - (revogado)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</w:pPr>
      <w:r>
        <w:rPr>
          <w:rFonts w:ascii="Times New Roman" w:eastAsia="Calibri" w:hAnsi="Times New Roman"/>
          <w:sz w:val="22"/>
          <w:szCs w:val="22"/>
        </w:rPr>
        <w:t>VI - Não ter sido condenado por improbidade administrativa por órgão do Poder Judiciário ou ter suas contas julgadas irregulares pelos tribunais de contas da União, dos Estados, do Distrito Feder</w:t>
      </w:r>
      <w:r>
        <w:rPr>
          <w:rFonts w:ascii="Times New Roman" w:eastAsia="Calibri" w:hAnsi="Times New Roman"/>
          <w:sz w:val="22"/>
          <w:szCs w:val="22"/>
        </w:rPr>
        <w:t>al ou de Municípios em razão do exercício de qualquer cargo ou função pública nos últimos 5 (cinco) anos que antecederem a eleição;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  <w:shd w:val="clear" w:color="auto" w:fill="FFFF00"/>
        </w:rPr>
      </w:pPr>
    </w:p>
    <w:p w:rsidR="009B683A" w:rsidRDefault="00ED70FD">
      <w:pPr>
        <w:ind w:start="72pt"/>
        <w:jc w:val="both"/>
      </w:pPr>
      <w:r>
        <w:rPr>
          <w:rFonts w:ascii="Times New Roman" w:eastAsia="Calibri" w:hAnsi="Times New Roman"/>
          <w:sz w:val="22"/>
          <w:szCs w:val="22"/>
        </w:rPr>
        <w:t>IX - não ter sido sancionado por infração relacionada com o exercício do mandato nos 3 (três) anos que antecedam a respectiva eleição.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>
        <w:rPr>
          <w:rFonts w:ascii="Times New Roman" w:eastAsia="Calibri" w:hAnsi="Times New Roman"/>
          <w:sz w:val="22"/>
          <w:szCs w:val="22"/>
        </w:rPr>
        <w:t xml:space="preserve"> (NR sugestões da conselheira Patrícia Macedo)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tabs>
          <w:tab w:val="start" w:pos="232.55pt"/>
        </w:tabs>
        <w:ind w:start="72p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“Art. 5º (...)</w:t>
      </w:r>
    </w:p>
    <w:p w:rsidR="009B683A" w:rsidRDefault="009B683A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Parágrafo único. O coordenador e o coord</w:t>
      </w:r>
      <w:r>
        <w:rPr>
          <w:rFonts w:ascii="Times New Roman" w:eastAsia="Calibri" w:hAnsi="Times New Roman"/>
          <w:sz w:val="22"/>
          <w:szCs w:val="22"/>
        </w:rPr>
        <w:t>enador adjunto das comissões eleitorais não poderão compor instância diretiva de entidade de Arquitetura e Urbanismo.” (AC sugestão do conselheiro Eduardo Pasquinelli)</w:t>
      </w:r>
    </w:p>
    <w:p w:rsidR="009B683A" w:rsidRDefault="009B683A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“Art. 6º (...)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</w:t>
      </w:r>
    </w:p>
    <w:p w:rsidR="009B683A" w:rsidRDefault="009B683A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tabs>
          <w:tab w:val="start" w:pos="232.55pt"/>
        </w:tabs>
        <w:ind w:start="72p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VIII - prestar esclarecimentos relacionados ao Regulamento Eleitoral, com vistas à plena execução do processo eleitoral;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tabs>
          <w:tab w:val="start" w:pos="232.55pt"/>
        </w:tabs>
        <w:ind w:start="72p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XI - autorizar publicidade institucional paga no âmbito eleitoral do CAU/BR;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</w:t>
      </w:r>
    </w:p>
    <w:p w:rsidR="009B683A" w:rsidRDefault="009B683A">
      <w:pPr>
        <w:tabs>
          <w:tab w:val="start" w:pos="232.55pt"/>
        </w:tabs>
        <w:ind w:start="72pt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tabs>
          <w:tab w:val="start" w:pos="232.55pt"/>
        </w:tabs>
        <w:ind w:start="72p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XIII - avocar as competências de CE-UF quando houver impedimento da maioria de seus membros ou descumprimento das regras eleitorais previstas neste Regulamento que comprometam a imparcialidade na condução do processo el</w:t>
      </w:r>
      <w:r>
        <w:rPr>
          <w:rFonts w:ascii="Times New Roman" w:eastAsia="Calibri" w:hAnsi="Times New Roman"/>
          <w:sz w:val="22"/>
          <w:szCs w:val="22"/>
        </w:rPr>
        <w:t xml:space="preserve">eitoral; </w:t>
      </w:r>
    </w:p>
    <w:p w:rsidR="009B683A" w:rsidRDefault="00ED70FD">
      <w:pPr>
        <w:tabs>
          <w:tab w:val="start" w:pos="232.55pt"/>
        </w:tabs>
        <w:ind w:start="72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..............................................................”</w:t>
      </w:r>
      <w:r>
        <w:rPr>
          <w:rFonts w:ascii="Times New Roman" w:eastAsia="Calibri" w:hAnsi="Times New Roman"/>
          <w:sz w:val="22"/>
          <w:szCs w:val="22"/>
        </w:rPr>
        <w:t xml:space="preserve"> (NR sugestões da conselheira Patrícia Macedo)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tabs>
          <w:tab w:val="start" w:pos="232.55pt"/>
        </w:tabs>
        <w:ind w:start="72pt"/>
      </w:pPr>
      <w:r>
        <w:rPr>
          <w:rFonts w:ascii="Times New Roman" w:eastAsia="Calibri" w:hAnsi="Times New Roman"/>
          <w:sz w:val="22"/>
          <w:szCs w:val="22"/>
        </w:rPr>
        <w:t xml:space="preserve">“Art. 10.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(...)</w:t>
      </w:r>
      <w:r>
        <w:rPr>
          <w:rFonts w:ascii="Times New Roman" w:eastAsia="Calibri" w:hAnsi="Times New Roman"/>
          <w:sz w:val="22"/>
          <w:szCs w:val="22"/>
        </w:rPr>
        <w:t> 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III - requisitar à Presidência do respectivo CAU/UF a designação de empregado de provimento efetivo, respeitadas as disposições deste Regulamento, com vistas a auxiliar a CE-UF na condução do processo eleitoral;” </w:t>
      </w:r>
      <w:r>
        <w:rPr>
          <w:rFonts w:ascii="Times New Roman" w:eastAsia="Calibri" w:hAnsi="Times New Roman"/>
          <w:sz w:val="22"/>
          <w:szCs w:val="22"/>
        </w:rPr>
        <w:t>(NR sugestões da conselheira Patrícia Macedo)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:rsidR="009B683A" w:rsidRDefault="009B683A">
      <w:pPr>
        <w:ind w:start="72pt"/>
        <w:jc w:val="center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</w:pPr>
      <w:r>
        <w:rPr>
          <w:rFonts w:ascii="Times New Roman" w:eastAsia="Calibri" w:hAnsi="Times New Roman"/>
          <w:sz w:val="22"/>
          <w:szCs w:val="22"/>
        </w:rPr>
        <w:t xml:space="preserve">“Art. 16. As candidaturas ao cargo eletivo de conselheiro serão </w:t>
      </w:r>
      <w:r>
        <w:rPr>
          <w:rFonts w:ascii="Times New Roman" w:eastAsia="Calibri" w:hAnsi="Times New Roman"/>
          <w:sz w:val="22"/>
          <w:szCs w:val="22"/>
        </w:rPr>
        <w:t>registradas respeitando as condições de elegibilidade e incompatibilidade, previstas nos arts. 18 a 20.” 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NR sugestão da conselheira Patrícia Macedo)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“Art. 17. (...)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§ 3º Na eleição de conselheiros representantes das Instituições de Ensino Superior de Arquitetura e Urbanismo não há obrigatoriedade de os candidatos a conselheiro titular e respectivo suplente de conselh</w:t>
      </w:r>
      <w:r>
        <w:rPr>
          <w:rFonts w:ascii="Times New Roman" w:eastAsia="Calibri" w:hAnsi="Times New Roman"/>
          <w:sz w:val="22"/>
          <w:szCs w:val="22"/>
        </w:rPr>
        <w:t>eiro estarem vinculados à mesma instituição.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§ 4º No pedido de registro de candidatura é vedado ao candidato: (AC)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 - integrar mais de uma chapa no mesmo processo eleitoral;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</w:pPr>
      <w:r>
        <w:rPr>
          <w:rFonts w:ascii="Times New Roman" w:eastAsia="Calibri" w:hAnsi="Times New Roman"/>
          <w:sz w:val="22"/>
          <w:szCs w:val="22"/>
        </w:rPr>
        <w:t>II - concorrer simultaneamente no mesmo processo eleitoral a mais de um dos ca</w:t>
      </w:r>
      <w:r>
        <w:rPr>
          <w:rFonts w:ascii="Times New Roman" w:eastAsia="Calibri" w:hAnsi="Times New Roman"/>
          <w:sz w:val="22"/>
          <w:szCs w:val="22"/>
        </w:rPr>
        <w:t>rgos de conselheiro titular ou suplente de conselheiro do CAU/BR ou de CAU/UF.” 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NR sugestão da conselheira Patrícia Macedo)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“Art. 18. (...) 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</w:t>
      </w: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ab/>
      </w: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II - pertencer ao colégio eleitoral da Unidade da Federação da qual esteja se candidatando, na forma do art. 82; e</w:t>
      </w: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................................................................” (NR sugestão da conselheira Patrícia Macedo)</w:t>
      </w:r>
    </w:p>
    <w:p w:rsidR="009B683A" w:rsidRDefault="00ED70FD">
      <w:pPr>
        <w:ind w:start="72pt"/>
        <w:jc w:val="both"/>
      </w:pPr>
      <w:r>
        <w:rPr>
          <w:rFonts w:ascii="Times New Roman" w:eastAsia="Calibri" w:hAnsi="Times New Roman"/>
          <w:sz w:val="22"/>
          <w:szCs w:val="22"/>
        </w:rPr>
        <w:t>“</w:t>
      </w:r>
      <w:r>
        <w:rPr>
          <w:rFonts w:ascii="Times New Roman" w:eastAsia="Calibri" w:hAnsi="Times New Roman"/>
          <w:sz w:val="22"/>
          <w:szCs w:val="22"/>
        </w:rPr>
        <w:t>Art. 19. (...) 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II - possuir vínculo docente com Instituição de Ensino Superior, no respectivo curso de Arquitetura</w:t>
      </w:r>
      <w:r>
        <w:rPr>
          <w:rFonts w:ascii="Times New Roman" w:eastAsia="Calibri" w:hAnsi="Times New Roman"/>
          <w:sz w:val="22"/>
          <w:szCs w:val="22"/>
        </w:rPr>
        <w:t xml:space="preserve"> e Urbanismo por ela ofertado, comprovando tempo mínimo de 36 (trinta e seis) meses de experiência no ensino superior em Arquitetura e Urbanismo, corridos ou alternados; e</w:t>
      </w: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....................................................................................</w:t>
      </w:r>
      <w:r>
        <w:rPr>
          <w:rFonts w:ascii="Times New Roman" w:eastAsia="Calibri" w:hAnsi="Times New Roman"/>
          <w:sz w:val="22"/>
          <w:szCs w:val="22"/>
        </w:rPr>
        <w:t>......” (NR sugestão dos conselheiros Guivaldo Baptista, Nádia Somekh e Maria Eliana Jubé)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“Art. 20. (...) </w:t>
      </w:r>
    </w:p>
    <w:p w:rsidR="009B683A" w:rsidRDefault="009B683A">
      <w:pPr>
        <w:ind w:start="7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ind w:start="7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 - (revogado)</w:t>
      </w:r>
    </w:p>
    <w:p w:rsidR="009B683A" w:rsidRDefault="009B683A">
      <w:pPr>
        <w:ind w:start="7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ind w:start="7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II - (revogado)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</w:pPr>
      <w:r>
        <w:rPr>
          <w:rFonts w:ascii="Times New Roman" w:eastAsia="Calibri" w:hAnsi="Times New Roman"/>
          <w:sz w:val="22"/>
          <w:szCs w:val="22"/>
        </w:rPr>
        <w:t xml:space="preserve">V - for eleito conselheiro do CAU/BR ou de CAU/UF e tenha sido reconduzido em mandato subsequente, ainda que tenha renunciado. 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VIII - não ter sido sancionado por infração ético-disciplinar no CAU/UF ou no CAU/BR, desde a reabilitação da sanção até o transcurso do prazo de 3 (três) anos;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IX - (revogado)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XI - for sancionado por infração relacionada com o exercício do mandato, desde o trânsito em julgado da sanção até o transcurso do prazo de 3 (três) anos</w:t>
      </w:r>
      <w:r>
        <w:rPr>
          <w:rFonts w:ascii="Times New Roman" w:eastAsia="Calibri" w:hAnsi="Times New Roman"/>
          <w:sz w:val="22"/>
          <w:szCs w:val="22"/>
        </w:rPr>
        <w:t>;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XIII - Não ter sido condenado por improbidade administrativa por órgão do Poder Judiciário ou ter suas contas jul</w:t>
      </w:r>
      <w:r>
        <w:rPr>
          <w:rFonts w:ascii="Times New Roman" w:eastAsia="Calibri" w:hAnsi="Times New Roman"/>
          <w:sz w:val="22"/>
          <w:szCs w:val="22"/>
        </w:rPr>
        <w:t>gadas irregulares pelos tribunais de contas da União, dos Estados, do Distrito Federal ou de Municípios em razão do exercício de qualquer cargo ou função pública nos últimos 5 (cinco) anos que antecederem a eleição;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XIV - incidir nas hipóteses de inelegib</w:t>
      </w:r>
      <w:r>
        <w:rPr>
          <w:rFonts w:ascii="Times New Roman" w:eastAsia="Calibri" w:hAnsi="Times New Roman"/>
          <w:sz w:val="22"/>
          <w:szCs w:val="22"/>
        </w:rPr>
        <w:t>ilidade para qualquer cargo, nos termos da Lei Complementar nº 64, de 18 de maio de 1990, alterada pelas leis complementares nº 81, de 13 de abril de 1994, e nº 135, de 4 de junho de 2010 (Lei da Ficha Limpa), ou outra que vier a substitui-la;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XV - </w:t>
      </w:r>
      <w:r>
        <w:rPr>
          <w:rFonts w:ascii="Times New Roman" w:eastAsia="Calibri" w:hAnsi="Times New Roman"/>
          <w:sz w:val="22"/>
          <w:szCs w:val="22"/>
        </w:rPr>
        <w:t>renunciar sem justo motivo ao cargo de conselheiro do CAU/BR ou de CAU/UF, desde o ato da renúncia até o transcurso do prazo de 3 (três) anos;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XVI - tendo sido eleito, ter desistido</w:t>
      </w:r>
      <w:r>
        <w:rPr>
          <w:rFonts w:ascii="Times New Roman" w:eastAsia="Calibri" w:hAnsi="Times New Roman"/>
          <w:sz w:val="22"/>
          <w:szCs w:val="22"/>
        </w:rPr>
        <w:softHyphen/>
      </w:r>
      <w:r>
        <w:rPr>
          <w:rFonts w:ascii="Times New Roman" w:eastAsia="Calibri" w:hAnsi="Times New Roman"/>
          <w:sz w:val="22"/>
          <w:szCs w:val="22"/>
        </w:rPr>
        <w:softHyphen/>
        <w:t xml:space="preserve"> de assumir o mandato de conselheiro do CAU/BR ou CAU/UF sem justo motiv</w:t>
      </w:r>
      <w:r>
        <w:rPr>
          <w:rFonts w:ascii="Times New Roman" w:eastAsia="Calibri" w:hAnsi="Times New Roman"/>
          <w:sz w:val="22"/>
          <w:szCs w:val="22"/>
        </w:rPr>
        <w:t>o, desde o ato da desistência até o transcurso do prazo de 4 (quatro) anos;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§ 1º Para efeitos do inciso V, o cargo de suplente de conselheiro equipara-se ao de conselheiro titular.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</w:pPr>
      <w:r>
        <w:rPr>
          <w:rFonts w:ascii="Times New Roman" w:eastAsia="Calibri" w:hAnsi="Times New Roman"/>
          <w:sz w:val="22"/>
          <w:szCs w:val="22"/>
        </w:rPr>
        <w:t xml:space="preserve">§ 2º Para efeitos dos incisos XV e XVI, são justos motivos a invalidez, </w:t>
      </w:r>
      <w:r>
        <w:rPr>
          <w:rFonts w:ascii="Times New Roman" w:eastAsia="Calibri" w:hAnsi="Times New Roman"/>
          <w:sz w:val="22"/>
          <w:szCs w:val="22"/>
        </w:rPr>
        <w:t>morte de pessoa da família, tratamento de saúde, doença de pessoa da família, alteração da Unidade da Federação de domicílio, posse em cargo público, mudança de emprego e detenção, devidamente comprovados. (AC)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 sugestões do conselheiro Carlos Fernando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Andrade e Patrícia Macedo)</w:t>
      </w:r>
    </w:p>
    <w:p w:rsidR="009B683A" w:rsidRDefault="009B683A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“Art. 21. As candidaturas com pedido de registro de candidatura concluído poderão realizar propaganda eleitoral, que deverá correr via Internet, vedado o anonimato, exclusivamente nas seguintes formas: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III - (...)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</w:pPr>
      <w:r>
        <w:rPr>
          <w:rFonts w:ascii="Times New Roman" w:eastAsia="Calibri" w:hAnsi="Times New Roman"/>
          <w:sz w:val="22"/>
          <w:szCs w:val="22"/>
        </w:rPr>
        <w:t>b) por qualquer pessoa natural.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§ 2º (revogado).</w:t>
      </w:r>
    </w:p>
    <w:p w:rsidR="009B683A" w:rsidRDefault="00ED70FD">
      <w:pPr>
        <w:ind w:start="7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......................................................................”</w:t>
      </w:r>
      <w:r>
        <w:rPr>
          <w:rFonts w:ascii="Times New Roman" w:eastAsia="Calibri" w:hAnsi="Times New Roman"/>
          <w:sz w:val="22"/>
          <w:szCs w:val="22"/>
        </w:rPr>
        <w:t xml:space="preserve"> (NR sugestão do conselheiro Nikson Dias)</w:t>
      </w:r>
    </w:p>
    <w:p w:rsidR="009B683A" w:rsidRDefault="009B683A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“Art. 22. (...)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§ 1º (revogado).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§ 2º </w:t>
      </w:r>
      <w:bookmarkStart w:id="2" w:name="_Hlk260185"/>
      <w:r>
        <w:rPr>
          <w:rFonts w:ascii="Times New Roman" w:eastAsia="Calibri" w:hAnsi="Times New Roman"/>
          <w:sz w:val="22"/>
          <w:szCs w:val="22"/>
        </w:rPr>
        <w:t>(revogado).</w:t>
      </w:r>
      <w:bookmarkEnd w:id="2"/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</w:pPr>
      <w:r>
        <w:rPr>
          <w:rFonts w:ascii="Times New Roman" w:eastAsia="Calibri" w:hAnsi="Times New Roman"/>
          <w:sz w:val="22"/>
          <w:szCs w:val="22"/>
        </w:rPr>
        <w:t>Parágrafo único. A propaga</w:t>
      </w:r>
      <w:r>
        <w:rPr>
          <w:rFonts w:ascii="Times New Roman" w:eastAsia="Calibri" w:hAnsi="Times New Roman"/>
          <w:sz w:val="22"/>
          <w:szCs w:val="22"/>
        </w:rPr>
        <w:t>nda eleitoral das chapas deve se restringir às propostas da própria chapa, vedado todo conteúdo que visa depreciar a candidatura alheia.”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(NR sugestão da conselheira Nádia Somekh)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:rsidR="009B683A" w:rsidRDefault="009B683A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“Art. 24 É vedado o uso de símbolos ou marcas que identifiquem pessoas jurídicas de direito privado, com fins lucra</w:t>
      </w:r>
      <w:r>
        <w:rPr>
          <w:rFonts w:ascii="Times New Roman" w:eastAsia="Calibri" w:hAnsi="Times New Roman"/>
          <w:sz w:val="22"/>
          <w:szCs w:val="22"/>
        </w:rPr>
        <w:t>tivos, em campanha ou material publicitário.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§ 1º (revogado)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§ 2º (revogado)” (NR sugestão da conselheira Nádia Somekh)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</w:t>
      </w:r>
    </w:p>
    <w:p w:rsidR="009B683A" w:rsidRDefault="009B683A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“Art. 27. (...)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Parágrafo único.  A divulgação de enquete ou de pesquisa eleitoral punível com as sanções eleitorais, sujeito a sanções éticas.” (NR sugestão do conselheiro Carlos Fernando Andrade)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</w:pPr>
      <w:r>
        <w:rPr>
          <w:rFonts w:ascii="Times New Roman" w:eastAsia="Calibri" w:hAnsi="Times New Roman"/>
          <w:sz w:val="22"/>
          <w:szCs w:val="22"/>
        </w:rPr>
        <w:t>“Art. 28. São vedadas aos conselheiros, funcionár</w:t>
      </w:r>
      <w:r>
        <w:rPr>
          <w:rFonts w:ascii="Times New Roman" w:eastAsia="Calibri" w:hAnsi="Times New Roman"/>
          <w:sz w:val="22"/>
          <w:szCs w:val="22"/>
        </w:rPr>
        <w:t>ios, colaboradores do CAU/BR e dos CAU/UF, e também aos profissionais que ocuparem cargos que a estes equiparem-se, as seguintes condutas tendentes a afetar a igualdade de oportunidades entre candidatos, no que couber: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IV - ceder empregado público do CAU/BR ou de CAU/UF, ou usar de seus serviços, para campanha eleitoral de candidato ou chapa.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</w:pPr>
      <w:r>
        <w:rPr>
          <w:rFonts w:ascii="Times New Roman" w:eastAsia="Calibri" w:hAnsi="Times New Roman"/>
          <w:sz w:val="22"/>
          <w:szCs w:val="22"/>
        </w:rPr>
        <w:t>§ 4º É vedado ao funcionário e colaboradores do CAU/BR e dos CAU/UF atuar em benefício ou contra chapa, promovendo atos que configurem interf</w:t>
      </w:r>
      <w:r>
        <w:rPr>
          <w:rFonts w:ascii="Times New Roman" w:eastAsia="Calibri" w:hAnsi="Times New Roman"/>
          <w:sz w:val="22"/>
          <w:szCs w:val="22"/>
        </w:rPr>
        <w:t>erência indevida no processo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(AC)” </w:t>
      </w:r>
      <w:r>
        <w:rPr>
          <w:rFonts w:ascii="Times New Roman" w:eastAsia="Calibri" w:hAnsi="Times New Roman"/>
          <w:sz w:val="22"/>
          <w:szCs w:val="22"/>
        </w:rPr>
        <w:t>(NR sugestão dos conselheiros Eduardo Pasquinelli e Carlos Fernando Andrade e do presidente da ABEA, João Carlos)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:rsidR="009B683A" w:rsidRDefault="009B683A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tabs>
          <w:tab w:val="start" w:pos="232.55pt"/>
        </w:tabs>
        <w:ind w:start="72pt"/>
      </w:pPr>
      <w:r>
        <w:rPr>
          <w:rFonts w:ascii="Times New Roman" w:eastAsia="Calibri" w:hAnsi="Times New Roman"/>
          <w:sz w:val="22"/>
          <w:szCs w:val="22"/>
        </w:rPr>
        <w:t>“Art. 80.  Os colégios eleitorais serão qualificados até 15 (quinze) dias antes da data da votação.” (NR sugestão d</w:t>
      </w:r>
      <w:r>
        <w:rPr>
          <w:rFonts w:ascii="Times New Roman" w:eastAsia="Calibri" w:hAnsi="Times New Roman"/>
          <w:sz w:val="22"/>
          <w:szCs w:val="22"/>
        </w:rPr>
        <w:t>a conselheira Patrícia Macedo)</w:t>
      </w:r>
    </w:p>
    <w:p w:rsidR="009B683A" w:rsidRDefault="00ED70FD">
      <w:pPr>
        <w:tabs>
          <w:tab w:val="start" w:pos="232.55pt"/>
        </w:tabs>
        <w:ind w:start="72pt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“Art. 129. (...)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§ 1º Durante o processo eleitoral, se solicitado pelos </w:t>
      </w:r>
      <w:r>
        <w:rPr>
          <w:rFonts w:ascii="Times New Roman" w:eastAsia="Calibri" w:hAnsi="Times New Roman"/>
          <w:sz w:val="22"/>
          <w:szCs w:val="22"/>
        </w:rPr>
        <w:t>representantes das candidaturas registradas ou outro interessado, a empresa contratada disponibilizará relatórios sintéticos do processo eleitoral, devendo a disponibilização se estender a todos os representantes das chapas concorrentes.</w:t>
      </w:r>
    </w:p>
    <w:p w:rsidR="009B683A" w:rsidRDefault="00ED70FD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..................</w:t>
      </w:r>
      <w:r>
        <w:rPr>
          <w:rFonts w:ascii="Times New Roman" w:eastAsia="Calibri" w:hAnsi="Times New Roman"/>
          <w:sz w:val="22"/>
          <w:szCs w:val="22"/>
        </w:rPr>
        <w:t>.....................” (NR sugestão do presidente do CAU/BR, Luciano Guimaraes)</w:t>
      </w:r>
    </w:p>
    <w:p w:rsidR="009B683A" w:rsidRDefault="009B683A">
      <w:pPr>
        <w:ind w:start="72pt"/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9B683A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9B683A" w:rsidRDefault="00ED70F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Art. 3º Ficam mantidas as demais disposições.</w:t>
      </w: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ED70F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Art. 3º Os destaques adotados entram em vigor na data de sua publicação.</w:t>
      </w: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683A" w:rsidRDefault="009B683A">
      <w:pPr>
        <w:tabs>
          <w:tab w:val="start" w:pos="232.55pt"/>
        </w:tabs>
        <w:jc w:val="center"/>
        <w:rPr>
          <w:rFonts w:ascii="Times New Roman" w:hAnsi="Times New Roman"/>
          <w:sz w:val="22"/>
          <w:szCs w:val="22"/>
        </w:rPr>
      </w:pPr>
    </w:p>
    <w:p w:rsidR="009B683A" w:rsidRDefault="00ED70FD">
      <w:pPr>
        <w:tabs>
          <w:tab w:val="start" w:pos="232.5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10 de abril de 2019.</w:t>
      </w:r>
    </w:p>
    <w:p w:rsidR="009B683A" w:rsidRDefault="009B683A">
      <w:pPr>
        <w:tabs>
          <w:tab w:val="start" w:pos="232.55pt"/>
        </w:tabs>
        <w:jc w:val="center"/>
        <w:rPr>
          <w:rFonts w:ascii="Times New Roman" w:hAnsi="Times New Roman"/>
          <w:sz w:val="22"/>
          <w:szCs w:val="22"/>
        </w:rPr>
      </w:pPr>
    </w:p>
    <w:p w:rsidR="009B683A" w:rsidRDefault="00ED70FD">
      <w:pPr>
        <w:tabs>
          <w:tab w:val="start" w:pos="232.55pt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Conselheiro José Ger</w:t>
      </w:r>
      <w:r>
        <w:rPr>
          <w:rFonts w:ascii="Times New Roman" w:hAnsi="Times New Roman"/>
          <w:b/>
          <w:sz w:val="22"/>
          <w:szCs w:val="22"/>
        </w:rPr>
        <w:t xml:space="preserve">ardo </w:t>
      </w:r>
    </w:p>
    <w:p w:rsidR="009B683A" w:rsidRDefault="00ED70FD">
      <w:pPr>
        <w:tabs>
          <w:tab w:val="start" w:pos="232.55pt"/>
        </w:tabs>
        <w:jc w:val="center"/>
      </w:pPr>
      <w:r>
        <w:rPr>
          <w:rFonts w:ascii="Times New Roman" w:hAnsi="Times New Roman"/>
          <w:sz w:val="22"/>
          <w:szCs w:val="22"/>
        </w:rPr>
        <w:t>Coordenador CEN-CAU/BR</w:t>
      </w:r>
    </w:p>
    <w:p w:rsidR="009B683A" w:rsidRDefault="009B683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9B683A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D70FD">
      <w:r>
        <w:separator/>
      </w:r>
    </w:p>
  </w:endnote>
  <w:endnote w:type="continuationSeparator" w:id="0">
    <w:p w:rsidR="00000000" w:rsidRDefault="00ED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D1C4F" w:rsidRDefault="00ED70F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D1C4F" w:rsidRDefault="00ED70F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014/2019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D70FD">
      <w:r>
        <w:rPr>
          <w:color w:val="000000"/>
        </w:rPr>
        <w:separator/>
      </w:r>
    </w:p>
  </w:footnote>
  <w:footnote w:type="continuationSeparator" w:id="0">
    <w:p w:rsidR="00000000" w:rsidRDefault="00ED70F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D1C4F" w:rsidRDefault="00ED70F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9D301EF"/>
    <w:multiLevelType w:val="multilevel"/>
    <w:tmpl w:val="A61C2B80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683A"/>
    <w:rsid w:val="009B683A"/>
    <w:rsid w:val="00E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F807692-0C9C-406D-B485-66CED77703E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jc w:val="center"/>
      <w:outlineLvl w:val="0"/>
    </w:pPr>
    <w:rPr>
      <w:rFonts w:ascii="Times New Roman" w:eastAsia="Calibri" w:hAnsi="Times New Roman"/>
      <w:b/>
      <w:caps/>
      <w:sz w:val="22"/>
      <w:szCs w:val="22"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ascii="Times New Roman" w:eastAsia="Calibri" w:hAnsi="Times New Roman"/>
      <w:b/>
      <w:caps/>
      <w:sz w:val="22"/>
      <w:szCs w:val="22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tulo1Char">
    <w:name w:val="Título 1 Char"/>
    <w:basedOn w:val="Fontepargpadro"/>
    <w:rPr>
      <w:rFonts w:ascii="Times New Roman" w:eastAsia="Calibri" w:hAnsi="Times New Roman"/>
      <w:b/>
      <w:caps/>
      <w:sz w:val="22"/>
      <w:szCs w:val="22"/>
      <w:lang w:eastAsia="en-US"/>
    </w:rPr>
  </w:style>
  <w:style w:type="character" w:customStyle="1" w:styleId="Ttulo2Char">
    <w:name w:val="Título 2 Char"/>
    <w:basedOn w:val="Fontepargpadro"/>
    <w:rPr>
      <w:rFonts w:ascii="Times New Roman" w:eastAsia="Calibri" w:hAnsi="Times New Roman"/>
      <w:b/>
      <w:cap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Times New Roman" w:eastAsia="Calibri" w:hAnsi="Times New Roman"/>
      <w:b/>
      <w:sz w:val="22"/>
      <w:szCs w:val="22"/>
      <w:lang w:eastAsia="en-US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customStyle="1" w:styleId="artigo">
    <w:name w:val="artigo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2363</Words>
  <Characters>12761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014/2019 – CEN-CAU/BR</vt:lpstr>
    </vt:vector>
  </TitlesOfParts>
  <Company>Hewlett-Packard Company</Company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014/2019 – CEN-CAU/BR</dc:title>
  <dc:subject/>
  <dc:creator>comunica</dc:creator>
  <cp:lastModifiedBy>Viviane Nota Machado</cp:lastModifiedBy>
  <cp:revision>2</cp:revision>
  <cp:lastPrinted>2019-04-11T18:32:00Z</cp:lastPrinted>
  <dcterms:created xsi:type="dcterms:W3CDTF">2019-04-23T14:00:00Z</dcterms:created>
  <dcterms:modified xsi:type="dcterms:W3CDTF">2019-04-23T14:00:00Z</dcterms:modified>
</cp:coreProperties>
</file>