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21F9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1F91" w:rsidRDefault="00C2684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1F91" w:rsidRDefault="00C2684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21F9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1F91" w:rsidRDefault="00C2684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1F91" w:rsidRDefault="00C268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</w:tr>
      <w:tr w:rsidR="00721F9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1F91" w:rsidRDefault="00C2684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1F91" w:rsidRDefault="00C268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CONSULTA PÚBLICA Nº 20 DO CAU/BR</w:t>
            </w:r>
          </w:p>
        </w:tc>
      </w:tr>
    </w:tbl>
    <w:p w:rsidR="00721F91" w:rsidRDefault="00C2684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012/2019 – CEN-CAU/BR</w:t>
      </w:r>
    </w:p>
    <w:p w:rsidR="00721F91" w:rsidRDefault="00C2684D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Brasília- DF, na sede do CAU/BR, no dia 10 de abril de 2019, no uso das competências que lhe conferem o art. 127 do Regimento Interno do CAU/BR, aprovado pela Deliberação Plenária Ordinária DPOBR n° 0065-05/2017, de 28 de abril de 2017, e instituído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CAU/BR n° 139, de 28 de abril de 2017, e o art. 6º da Resolução CAU/BR nº 105, de 26 de junho de 2015, após análise do assunto em epígrafe, e</w:t>
      </w:r>
    </w:p>
    <w:p w:rsidR="00721F91" w:rsidRDefault="00C2684D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contribuições recebidas pela Comissão Eleitoral Nacional por meio da consulta pública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 do CAU/BR;</w:t>
      </w:r>
    </w:p>
    <w:p w:rsidR="00721F91" w:rsidRDefault="00C2684D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solicitação recebida pela CEN-CAU/BR de acesso aos dados da consulta pública nº 20 do CAU/BR;  </w:t>
      </w:r>
    </w:p>
    <w:p w:rsidR="00721F91" w:rsidRDefault="00C2684D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CAU/BR dispõe de Serviço de Informações ao Cidadão (SIC) para disponibilização de informações ao público.</w:t>
      </w:r>
    </w:p>
    <w:p w:rsidR="00721F91" w:rsidRDefault="00C2684D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21F91" w:rsidRDefault="00C2684D">
      <w:pPr>
        <w:numPr>
          <w:ilvl w:val="0"/>
          <w:numId w:val="2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o demandante que para atendimento da solicitação de informações acerca da consulta pública nº 20 do CAU/BR deverá registrar um pedido de acesso a informação por meio do Portal da Transparência do CAU/BR (https://transparencia.caubr.gov.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br);</w:t>
      </w:r>
    </w:p>
    <w:p w:rsidR="00721F91" w:rsidRDefault="00C2684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ciência.</w:t>
      </w:r>
    </w:p>
    <w:p w:rsidR="00721F91" w:rsidRDefault="00C268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721F91" w:rsidRDefault="00721F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1F91" w:rsidRDefault="00C268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10 de abril de 2019.</w:t>
      </w:r>
    </w:p>
    <w:p w:rsidR="00721F91" w:rsidRDefault="00721F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1F91" w:rsidRDefault="00721F9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1F91" w:rsidRDefault="00C2684D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721F91" w:rsidRDefault="00C2684D">
      <w:pPr>
        <w:tabs>
          <w:tab w:val="start" w:pos="232.55pt"/>
        </w:tabs>
        <w:autoSpaceDE w:val="0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21F91" w:rsidRDefault="00C2684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21F91" w:rsidRDefault="00C2684D">
      <w:pPr>
        <w:tabs>
          <w:tab w:val="start" w:pos="232.55pt"/>
        </w:tabs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721F91" w:rsidRDefault="00C2684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21F91" w:rsidRDefault="00C2684D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721F91" w:rsidRDefault="00C2684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21F91" w:rsidRDefault="00C2684D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721F91" w:rsidRDefault="00C2684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21F91" w:rsidRDefault="00C2684D">
      <w:pPr>
        <w:tabs>
          <w:tab w:val="start" w:pos="232.55pt"/>
        </w:tabs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721F91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2684D">
      <w:r>
        <w:separator/>
      </w:r>
    </w:p>
  </w:endnote>
  <w:endnote w:type="continuationSeparator" w:id="0">
    <w:p w:rsidR="00000000" w:rsidRDefault="00C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17FFA" w:rsidRDefault="00C2684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17FFA" w:rsidRDefault="00C2684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012/2019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2684D">
      <w:r>
        <w:rPr>
          <w:color w:val="000000"/>
        </w:rPr>
        <w:separator/>
      </w:r>
    </w:p>
  </w:footnote>
  <w:footnote w:type="continuationSeparator" w:id="0">
    <w:p w:rsidR="00000000" w:rsidRDefault="00C2684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17FFA" w:rsidRDefault="00C2684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E4769CA"/>
    <w:multiLevelType w:val="multilevel"/>
    <w:tmpl w:val="6B20150A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1F91"/>
    <w:rsid w:val="00721F91"/>
    <w:rsid w:val="00C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6BDA82-0E9B-4363-9511-02C2B5EE3E5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012/2019 – CEN-CAU/BR</vt:lpstr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012/2019 – CEN-CAU/BR</dc:title>
  <dc:subject/>
  <dc:creator>comunica</dc:creator>
  <cp:lastModifiedBy>Viviane Nota Machado</cp:lastModifiedBy>
  <cp:revision>2</cp:revision>
  <cp:lastPrinted>2019-01-30T14:48:00Z</cp:lastPrinted>
  <dcterms:created xsi:type="dcterms:W3CDTF">2019-04-23T13:59:00Z</dcterms:created>
  <dcterms:modified xsi:type="dcterms:W3CDTF">2019-04-23T13:59:00Z</dcterms:modified>
</cp:coreProperties>
</file>