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8F0E9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F0E9A" w:rsidRDefault="003A58D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F0E9A" w:rsidRDefault="003A58D8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8F0E9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F0E9A" w:rsidRDefault="003A58D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F0E9A" w:rsidRDefault="003A58D8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ELEITORAL NACIONAL (CEN-CAU/BR)</w:t>
            </w:r>
          </w:p>
        </w:tc>
      </w:tr>
      <w:tr w:rsidR="008F0E9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F0E9A" w:rsidRDefault="003A58D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F0E9A" w:rsidRDefault="003A58D8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NOTA DE ESCLARECIMENTO DA CEN-CAU/BR</w:t>
            </w:r>
          </w:p>
        </w:tc>
      </w:tr>
    </w:tbl>
    <w:p w:rsidR="008F0E9A" w:rsidRDefault="003A58D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004/2019 – CEN-CAU/BR</w:t>
      </w:r>
    </w:p>
    <w:p w:rsidR="008F0E9A" w:rsidRDefault="003A58D8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ELEITORAL NACIONAL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(CEN-CAU/BR), reunida ordinariamente em Brasília- DF, na sede do CAU/BR, nos dias 29 e 30 de janeiro de 2019, no uso das competências que lhe conferem o art. 127 do Regimento Interno do CAU/BR, aprovado pela Deliberação Plenária Ordinária DPOBR n° 0065-05/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2017, de 28 de abril de 2017, e instituído pela Resolução CAU/BR n° 139, de 28 de abril de 2017, e o art. 6º da Resolução CAU/BR nº 105, de 26 de junho de 2015, após análise do assunto em epígrafe, e</w:t>
      </w:r>
    </w:p>
    <w:p w:rsidR="008F0E9A" w:rsidRDefault="003A58D8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grande quantidade de contribuições recebi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das em consulta pública acerca do anteprojeto de resolução que altera o Regulamento Eleitoral do CAU, aprovado pela Deliberação CEN-CAU/BR nº 023/2018; e</w:t>
      </w:r>
    </w:p>
    <w:p w:rsidR="008F0E9A" w:rsidRDefault="003A58D8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recorrência de contribuições quanto a assuntos que, em grande parte, tratam de disposição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legal ou regimental do CAU.</w:t>
      </w:r>
    </w:p>
    <w:p w:rsidR="008F0E9A" w:rsidRDefault="003A58D8">
      <w:pPr>
        <w:spacing w:before="10pt" w:after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8F0E9A" w:rsidRDefault="003A58D8">
      <w:pPr>
        <w:numPr>
          <w:ilvl w:val="0"/>
          <w:numId w:val="1"/>
        </w:numPr>
        <w:spacing w:after="6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Aprovar a elaboração de nota de esclarecimento pelo coordenador da CEN-CAU/BR juntamente com o analista técnico da comissão para posterior divulgação nos canais de comunicação do CAU/BR.</w:t>
      </w:r>
    </w:p>
    <w:p w:rsidR="008F0E9A" w:rsidRDefault="003A58D8">
      <w:pPr>
        <w:numPr>
          <w:ilvl w:val="0"/>
          <w:numId w:val="1"/>
        </w:numPr>
        <w:spacing w:after="6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à Presidência do CAU/BR para ciência e providências necessárias.</w:t>
      </w:r>
    </w:p>
    <w:p w:rsidR="008F0E9A" w:rsidRDefault="008F0E9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0E9A" w:rsidRDefault="003A58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 presentes.</w:t>
      </w:r>
    </w:p>
    <w:p w:rsidR="008F0E9A" w:rsidRDefault="008F0E9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0E9A" w:rsidRDefault="003A58D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30 de janeiro de 2019.</w:t>
      </w:r>
    </w:p>
    <w:p w:rsidR="008F0E9A" w:rsidRDefault="008F0E9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0E9A" w:rsidRDefault="008F0E9A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0E9A" w:rsidRDefault="003A58D8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____________________________________</w:t>
      </w:r>
    </w:p>
    <w:p w:rsidR="008F0E9A" w:rsidRDefault="003A58D8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8F0E9A" w:rsidRDefault="003A58D8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8F0E9A" w:rsidRDefault="003A58D8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8F0E9A" w:rsidRDefault="003A58D8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EDNEZER RODRIGUES FLORES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8F0E9A" w:rsidRDefault="003A58D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8F0E9A" w:rsidRDefault="003A58D8">
      <w:r>
        <w:rPr>
          <w:rFonts w:ascii="Times New Roman" w:eastAsia="Times New Roman" w:hAnsi="Times New Roman"/>
          <w:b/>
          <w:spacing w:val="4"/>
          <w:sz w:val="22"/>
          <w:szCs w:val="22"/>
        </w:rPr>
        <w:t>FÁBIO LUIS DA SILVA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  <w:t xml:space="preserve">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</w:t>
      </w:r>
    </w:p>
    <w:p w:rsidR="008F0E9A" w:rsidRDefault="003A58D8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8F0E9A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3A58D8">
      <w:r>
        <w:separator/>
      </w:r>
    </w:p>
  </w:endnote>
  <w:endnote w:type="continuationSeparator" w:id="0">
    <w:p w:rsidR="00000000" w:rsidRDefault="003A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158C4" w:rsidRDefault="003A58D8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E158C4" w:rsidRDefault="003A58D8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rFonts w:ascii="Times New Roman" w:hAnsi="Times New Roman"/>
        <w:color w:val="296D7A"/>
        <w:sz w:val="20"/>
      </w:rPr>
      <w:t>DELIBERAÇÃO Nº 004/2019 – CEN-CAU/BR</w:t>
    </w:r>
    <w:r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3A58D8">
      <w:r>
        <w:rPr>
          <w:color w:val="000000"/>
        </w:rPr>
        <w:separator/>
      </w:r>
    </w:p>
  </w:footnote>
  <w:footnote w:type="continuationSeparator" w:id="0">
    <w:p w:rsidR="00000000" w:rsidRDefault="003A58D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158C4" w:rsidRDefault="003A58D8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48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6FE6D59"/>
    <w:multiLevelType w:val="multilevel"/>
    <w:tmpl w:val="991A0B5E"/>
    <w:lvl w:ilvl="0">
      <w:start w:val="1"/>
      <w:numFmt w:val="decimal"/>
      <w:lvlText w:val="%1 - 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F0E9A"/>
    <w:rsid w:val="003A58D8"/>
    <w:rsid w:val="008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A7EC672-09EC-437F-8B6B-691B0480A5F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004/2019 – CEN-CAU/BR</vt:lpstr>
    </vt:vector>
  </TitlesOfParts>
  <Company>Hewlett-Packard Company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004/2019 – CEN-CAU/BR</dc:title>
  <dc:subject/>
  <dc:creator>comunica</dc:creator>
  <cp:lastModifiedBy>Viviane Nota Machado</cp:lastModifiedBy>
  <cp:revision>2</cp:revision>
  <cp:lastPrinted>2019-01-30T14:48:00Z</cp:lastPrinted>
  <dcterms:created xsi:type="dcterms:W3CDTF">2019-04-26T14:19:00Z</dcterms:created>
  <dcterms:modified xsi:type="dcterms:W3CDTF">2019-04-26T14:19:00Z</dcterms:modified>
</cp:coreProperties>
</file>