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409F4AD0" w:rsidR="002F7BE3" w:rsidRPr="00E91E09" w:rsidRDefault="008718BE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0F06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557986" w:rsidRPr="005579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1455289</w:t>
            </w:r>
            <w:r w:rsidR="007864BF" w:rsidRPr="0078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</w:t>
            </w:r>
            <w:r w:rsidR="005579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681F10D8" w:rsidR="002F7BE3" w:rsidRPr="00E91E09" w:rsidRDefault="000F222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CONSELHO DE ARQUITETURA E </w:t>
            </w:r>
            <w:r w:rsidR="00C43B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URBANISMO </w:t>
            </w:r>
            <w:r w:rsidR="00C43BFF" w:rsidRPr="006342AE">
              <w:rPr>
                <w:rFonts w:ascii="Times New Roman" w:hAnsi="Times New Roman"/>
                <w:sz w:val="22"/>
                <w:szCs w:val="22"/>
                <w:lang w:eastAsia="pt-BR"/>
              </w:rPr>
              <w:t>DE PERNAMBUCO (CAU/PE)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7EF5A940" w:rsidR="00E91E09" w:rsidRPr="00396A6B" w:rsidRDefault="00A8041C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455D6" w:rsidRPr="003455D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PEDIDO DE RECOMPOSIÇÃO DO PLENÁRIO DO CONSELHO DE ARQUITETURA E URBANISMO DE PERNAMBUCO (CAU/PE)</w:t>
                </w:r>
              </w:sdtContent>
            </w:sdt>
          </w:p>
        </w:tc>
      </w:tr>
    </w:tbl>
    <w:p w14:paraId="0B84874B" w14:textId="03583288" w:rsidR="000B022A" w:rsidRDefault="00A8041C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4B1AAC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066512" w:rsidRPr="004B1AAC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003</w:t>
          </w:r>
          <w:r w:rsidR="00EB5014" w:rsidRPr="004B1AAC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671E2C94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2 de fevereiro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resultado das Eleições do CAU 2020, homologado pela Deliberação 53/2020 – CEN-CAU/BR, de </w:t>
      </w:r>
      <w:r w:rsidRPr="00034279">
        <w:rPr>
          <w:rFonts w:ascii="Times New Roman" w:hAnsi="Times New Roman"/>
          <w:sz w:val="22"/>
          <w:szCs w:val="22"/>
          <w:lang w:eastAsia="pt-BR"/>
        </w:rPr>
        <w:t>27 de novembro de 2020</w:t>
      </w:r>
      <w:r>
        <w:rPr>
          <w:rFonts w:ascii="Times New Roman" w:hAnsi="Times New Roman"/>
          <w:sz w:val="22"/>
          <w:szCs w:val="22"/>
          <w:lang w:eastAsia="pt-BR"/>
        </w:rPr>
        <w:t xml:space="preserve">, e publicado no Diário oficial da União na Edição 237, seção 3, fls. 177 a 179, de </w:t>
      </w:r>
      <w:r w:rsidRPr="00034279">
        <w:rPr>
          <w:rFonts w:ascii="Times New Roman" w:hAnsi="Times New Roman"/>
          <w:sz w:val="22"/>
          <w:szCs w:val="22"/>
          <w:lang w:eastAsia="pt-BR"/>
        </w:rPr>
        <w:t>11 de dezembro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4131A396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5D9B72" w14:textId="68F9DDC2" w:rsidR="00DA00EC" w:rsidRDefault="00DA00EC" w:rsidP="005A3A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C82A6B" w:rsidRPr="00C82A6B">
        <w:rPr>
          <w:rFonts w:ascii="Times New Roman" w:hAnsi="Times New Roman"/>
          <w:sz w:val="22"/>
          <w:szCs w:val="22"/>
          <w:lang w:eastAsia="pt-BR"/>
        </w:rPr>
        <w:t>DELIBERAÇÃO PLENÁRIA DPOPE Nº 0361</w:t>
      </w:r>
      <w:r w:rsidR="00C82A6B">
        <w:rPr>
          <w:rFonts w:ascii="Times New Roman" w:hAnsi="Times New Roman"/>
          <w:sz w:val="22"/>
          <w:szCs w:val="22"/>
          <w:lang w:eastAsia="pt-BR"/>
        </w:rPr>
        <w:t>–</w:t>
      </w:r>
      <w:r w:rsidR="00C82A6B" w:rsidRPr="00C82A6B">
        <w:rPr>
          <w:rFonts w:ascii="Times New Roman" w:hAnsi="Times New Roman"/>
          <w:sz w:val="22"/>
          <w:szCs w:val="22"/>
          <w:lang w:eastAsia="pt-BR"/>
        </w:rPr>
        <w:t>2022</w:t>
      </w:r>
      <w:r w:rsidR="00C82A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342AE">
        <w:rPr>
          <w:rFonts w:ascii="Times New Roman" w:hAnsi="Times New Roman"/>
          <w:sz w:val="22"/>
          <w:szCs w:val="22"/>
          <w:lang w:eastAsia="pt-BR"/>
        </w:rPr>
        <w:t>do Conselho de Arquitetura e Urbanismo d</w:t>
      </w:r>
      <w:r w:rsidR="00C82A6B" w:rsidRPr="006342AE">
        <w:rPr>
          <w:rFonts w:ascii="Times New Roman" w:hAnsi="Times New Roman"/>
          <w:sz w:val="22"/>
          <w:szCs w:val="22"/>
          <w:lang w:eastAsia="pt-BR"/>
        </w:rPr>
        <w:t>e Pernambuco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 (CAU/</w:t>
      </w:r>
      <w:r w:rsidR="00C82A6B" w:rsidRPr="006342AE">
        <w:rPr>
          <w:rFonts w:ascii="Times New Roman" w:hAnsi="Times New Roman"/>
          <w:sz w:val="22"/>
          <w:szCs w:val="22"/>
          <w:lang w:eastAsia="pt-BR"/>
        </w:rPr>
        <w:t>PE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), de </w:t>
      </w:r>
      <w:r w:rsidR="00C82A6B" w:rsidRPr="006342AE">
        <w:rPr>
          <w:rFonts w:ascii="Times New Roman" w:hAnsi="Times New Roman"/>
          <w:sz w:val="22"/>
          <w:szCs w:val="22"/>
          <w:lang w:eastAsia="pt-BR"/>
        </w:rPr>
        <w:t>11 de janeiro de 2022</w:t>
      </w:r>
      <w:r w:rsidRPr="006342AE">
        <w:rPr>
          <w:rFonts w:ascii="Times New Roman" w:hAnsi="Times New Roman"/>
          <w:sz w:val="22"/>
          <w:szCs w:val="22"/>
          <w:lang w:eastAsia="pt-BR"/>
        </w:rPr>
        <w:t>, que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 xml:space="preserve"> declara vacâncias no Plenário do CAU/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>PE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solicita 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>su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a recomposição devido 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>a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 xml:space="preserve"> renúncia d</w:t>
      </w:r>
      <w:r w:rsidR="00084F4E">
        <w:rPr>
          <w:rFonts w:ascii="Times New Roman" w:hAnsi="Times New Roman"/>
          <w:sz w:val="22"/>
          <w:szCs w:val="22"/>
          <w:lang w:eastAsia="pt-BR"/>
        </w:rPr>
        <w:t>a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>s conselheir</w:t>
      </w:r>
      <w:r w:rsidR="00084F4E">
        <w:rPr>
          <w:rFonts w:ascii="Times New Roman" w:hAnsi="Times New Roman"/>
          <w:sz w:val="22"/>
          <w:szCs w:val="22"/>
          <w:lang w:eastAsia="pt-BR"/>
        </w:rPr>
        <w:t>a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>s titulares</w:t>
      </w:r>
      <w:r w:rsidR="00521432">
        <w:rPr>
          <w:rFonts w:ascii="Times New Roman" w:hAnsi="Times New Roman"/>
          <w:sz w:val="22"/>
          <w:szCs w:val="22"/>
          <w:lang w:eastAsia="pt-BR"/>
        </w:rPr>
        <w:t xml:space="preserve"> do CAU/PE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 xml:space="preserve"> Damaris Poliane Alves Vicente, Mohema Rolim Cavalcante Rodrigues, Claudia Pereira Pinto e seus respectivos suplentes, Mucio César de Jucá Vasconcellos, Roberto Agustín Ghione e Luiz Augusto Dutra Souza do Monte</w:t>
      </w:r>
      <w:r w:rsidRPr="006342AE">
        <w:rPr>
          <w:rFonts w:ascii="Times New Roman" w:hAnsi="Times New Roman"/>
          <w:sz w:val="22"/>
          <w:szCs w:val="22"/>
          <w:lang w:eastAsia="pt-BR"/>
        </w:rPr>
        <w:t>;</w:t>
      </w:r>
    </w:p>
    <w:p w14:paraId="2A2128C0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7C9B8D" w14:textId="77D2D5DC" w:rsidR="0096634F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6E635108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668D28D1" w:rsidR="00CC6A63" w:rsidRDefault="00F71639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determine a abertura de processo de recomposição do Plenário do Conselho de Arquitetura e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="005C61A7" w:rsidRPr="006342AE">
        <w:rPr>
          <w:rFonts w:ascii="Times New Roman" w:hAnsi="Times New Roman"/>
          <w:sz w:val="22"/>
          <w:szCs w:val="22"/>
          <w:lang w:eastAsia="pt-BR"/>
        </w:rPr>
        <w:t>de Pernambuco (CAU/PE)</w:t>
      </w:r>
      <w:r w:rsidR="005C61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</w:t>
      </w:r>
      <w:r w:rsidR="007457C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64F4921D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4373D40F" w:rsidR="0076281B" w:rsidRPr="00B52398" w:rsidRDefault="0076281B" w:rsidP="0076281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1FF1A6E4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plenária de fevereiro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7CB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EB47CB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70A592F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C73B5B" w14:paraId="54870DB6" w14:textId="77777777" w:rsidTr="00270F32">
        <w:tc>
          <w:tcPr>
            <w:tcW w:w="233.90pt" w:type="dxa"/>
          </w:tcPr>
          <w:bookmarkEnd w:id="0"/>
          <w:bookmarkEnd w:id="1"/>
          <w:p w14:paraId="00D1380A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15F528D" wp14:editId="50EECD8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55F86FC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CA69F5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4FBD7D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252407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E3DC2F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3982E764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44F99DE" wp14:editId="2CCED415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DF3CBE1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E16DCD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3E1D14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E464E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0C0775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C73B5B" w14:paraId="4777936B" w14:textId="77777777" w:rsidTr="00270F32">
        <w:tc>
          <w:tcPr>
            <w:tcW w:w="233.90pt" w:type="dxa"/>
          </w:tcPr>
          <w:p w14:paraId="5C25E2C5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798FBC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5AAFBFA" wp14:editId="5B91713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68BF5EA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265EAF3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F3370F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93F891" w14:textId="77777777" w:rsidR="00C73B5B" w:rsidRDefault="00C73B5B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B39C67" w14:textId="77777777" w:rsidR="00C73B5B" w:rsidRDefault="00C73B5B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3784116E" w14:textId="77777777" w:rsidR="00C73B5B" w:rsidRDefault="00C73B5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609D8605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162B5E96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D86222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5B08106" wp14:editId="0F52B8AC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550A2243" w14:textId="77777777" w:rsidR="00C73B5B" w:rsidRDefault="00C73B5B" w:rsidP="00C73B5B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40396A53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B0BFED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BFD5C5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78A4FC" w14:textId="77777777" w:rsidR="00C73B5B" w:rsidRDefault="00C73B5B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E16C9" w14:textId="64988FAE" w:rsidR="00C73B5B" w:rsidRDefault="006F3D61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</w:t>
            </w:r>
            <w:r w:rsidR="00C73B5B"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AFONSO MACIEL DE MELO </w:t>
            </w:r>
            <w:r w:rsidR="00C73B5B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699D028C" w14:textId="77777777" w:rsidR="00C73B5B" w:rsidRDefault="00C73B5B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44952859" w14:textId="77777777" w:rsidR="001678DC" w:rsidRDefault="001678DC" w:rsidP="00C73B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sectPr w:rsidR="001678DC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BBDF149" w14:textId="77777777" w:rsidR="007D781C" w:rsidRDefault="007D781C" w:rsidP="00783D72">
      <w:r>
        <w:separator/>
      </w:r>
    </w:p>
  </w:endnote>
  <w:endnote w:type="continuationSeparator" w:id="0">
    <w:p w14:paraId="5C1DBDDA" w14:textId="77777777" w:rsidR="007D781C" w:rsidRDefault="007D781C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9546148" w:rsidR="00C25F47" w:rsidRPr="00C25F47" w:rsidRDefault="00A8041C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66512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003/2022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42AE409" w14:textId="77777777" w:rsidR="007D781C" w:rsidRDefault="007D781C" w:rsidP="00783D72">
      <w:r>
        <w:separator/>
      </w:r>
    </w:p>
  </w:footnote>
  <w:footnote w:type="continuationSeparator" w:id="0">
    <w:p w14:paraId="227CC082" w14:textId="77777777" w:rsidR="007D781C" w:rsidRDefault="007D781C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4689"/>
    <w:rsid w:val="00055FE3"/>
    <w:rsid w:val="00057BE0"/>
    <w:rsid w:val="00066512"/>
    <w:rsid w:val="000665E2"/>
    <w:rsid w:val="0007081A"/>
    <w:rsid w:val="00073612"/>
    <w:rsid w:val="00080CD6"/>
    <w:rsid w:val="00084F4E"/>
    <w:rsid w:val="00097B16"/>
    <w:rsid w:val="000A065B"/>
    <w:rsid w:val="000B022A"/>
    <w:rsid w:val="000B11DA"/>
    <w:rsid w:val="000B4B5E"/>
    <w:rsid w:val="000C4650"/>
    <w:rsid w:val="000C5BFA"/>
    <w:rsid w:val="000D53E2"/>
    <w:rsid w:val="000E31AE"/>
    <w:rsid w:val="000F06C7"/>
    <w:rsid w:val="000F1652"/>
    <w:rsid w:val="000F222B"/>
    <w:rsid w:val="00101B98"/>
    <w:rsid w:val="001120B6"/>
    <w:rsid w:val="001162AB"/>
    <w:rsid w:val="00116A0A"/>
    <w:rsid w:val="00120572"/>
    <w:rsid w:val="0012174E"/>
    <w:rsid w:val="001429A8"/>
    <w:rsid w:val="00150026"/>
    <w:rsid w:val="0015257C"/>
    <w:rsid w:val="00153B83"/>
    <w:rsid w:val="001654BD"/>
    <w:rsid w:val="00166CDF"/>
    <w:rsid w:val="00167697"/>
    <w:rsid w:val="001678DC"/>
    <w:rsid w:val="00172007"/>
    <w:rsid w:val="0017466D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657"/>
    <w:rsid w:val="001B1F32"/>
    <w:rsid w:val="001B337A"/>
    <w:rsid w:val="001B6F1A"/>
    <w:rsid w:val="001C1EFA"/>
    <w:rsid w:val="001D115C"/>
    <w:rsid w:val="001D5EAF"/>
    <w:rsid w:val="001E50A8"/>
    <w:rsid w:val="001E7DD0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B4CC0"/>
    <w:rsid w:val="002C0EF3"/>
    <w:rsid w:val="002C4D55"/>
    <w:rsid w:val="002E7E06"/>
    <w:rsid w:val="002F7BE3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5D6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1C37"/>
    <w:rsid w:val="003D3730"/>
    <w:rsid w:val="003D510C"/>
    <w:rsid w:val="003D53BE"/>
    <w:rsid w:val="003E5FFB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B1AAC"/>
    <w:rsid w:val="004C3A8A"/>
    <w:rsid w:val="004D70C1"/>
    <w:rsid w:val="004E2CB4"/>
    <w:rsid w:val="00502864"/>
    <w:rsid w:val="005047C1"/>
    <w:rsid w:val="0051725D"/>
    <w:rsid w:val="00521432"/>
    <w:rsid w:val="0052326F"/>
    <w:rsid w:val="00531216"/>
    <w:rsid w:val="00536314"/>
    <w:rsid w:val="00536C72"/>
    <w:rsid w:val="00557986"/>
    <w:rsid w:val="005768D2"/>
    <w:rsid w:val="005821D6"/>
    <w:rsid w:val="00587144"/>
    <w:rsid w:val="00593A53"/>
    <w:rsid w:val="005A1984"/>
    <w:rsid w:val="005A2830"/>
    <w:rsid w:val="005A3A58"/>
    <w:rsid w:val="005B1298"/>
    <w:rsid w:val="005B44C0"/>
    <w:rsid w:val="005C61A7"/>
    <w:rsid w:val="005C6A74"/>
    <w:rsid w:val="005D607B"/>
    <w:rsid w:val="005E06C3"/>
    <w:rsid w:val="005E77CD"/>
    <w:rsid w:val="00605EE6"/>
    <w:rsid w:val="006125AA"/>
    <w:rsid w:val="00617D6B"/>
    <w:rsid w:val="00620AC3"/>
    <w:rsid w:val="00630F9F"/>
    <w:rsid w:val="00631929"/>
    <w:rsid w:val="006342AE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94B90"/>
    <w:rsid w:val="006A7358"/>
    <w:rsid w:val="006B3941"/>
    <w:rsid w:val="006B50F9"/>
    <w:rsid w:val="006B7D76"/>
    <w:rsid w:val="006C58E8"/>
    <w:rsid w:val="006C6201"/>
    <w:rsid w:val="006C792C"/>
    <w:rsid w:val="006C7DFE"/>
    <w:rsid w:val="006E23D8"/>
    <w:rsid w:val="006E4106"/>
    <w:rsid w:val="006F10CC"/>
    <w:rsid w:val="006F1C67"/>
    <w:rsid w:val="006F3D61"/>
    <w:rsid w:val="006F7E38"/>
    <w:rsid w:val="00703FE3"/>
    <w:rsid w:val="00705FAA"/>
    <w:rsid w:val="007107BB"/>
    <w:rsid w:val="00716404"/>
    <w:rsid w:val="00720225"/>
    <w:rsid w:val="00723873"/>
    <w:rsid w:val="007343D5"/>
    <w:rsid w:val="00736704"/>
    <w:rsid w:val="007371AA"/>
    <w:rsid w:val="0074099B"/>
    <w:rsid w:val="00742BA2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D781C"/>
    <w:rsid w:val="007E2ED6"/>
    <w:rsid w:val="007E5CD9"/>
    <w:rsid w:val="007E5DB6"/>
    <w:rsid w:val="007E6A61"/>
    <w:rsid w:val="007F03C7"/>
    <w:rsid w:val="00801EA8"/>
    <w:rsid w:val="00802ECD"/>
    <w:rsid w:val="00820670"/>
    <w:rsid w:val="00841F1A"/>
    <w:rsid w:val="00855BB4"/>
    <w:rsid w:val="008718BE"/>
    <w:rsid w:val="008852DB"/>
    <w:rsid w:val="00892595"/>
    <w:rsid w:val="00892C7C"/>
    <w:rsid w:val="008A78FB"/>
    <w:rsid w:val="008B25AF"/>
    <w:rsid w:val="008B6BD6"/>
    <w:rsid w:val="008C3667"/>
    <w:rsid w:val="008E0A89"/>
    <w:rsid w:val="008E7135"/>
    <w:rsid w:val="008F16C0"/>
    <w:rsid w:val="008F4D5E"/>
    <w:rsid w:val="009101B5"/>
    <w:rsid w:val="009142EC"/>
    <w:rsid w:val="00914DD0"/>
    <w:rsid w:val="009214CB"/>
    <w:rsid w:val="0092182E"/>
    <w:rsid w:val="009222BE"/>
    <w:rsid w:val="00931EA6"/>
    <w:rsid w:val="00934723"/>
    <w:rsid w:val="0094028E"/>
    <w:rsid w:val="00944E57"/>
    <w:rsid w:val="00947CD8"/>
    <w:rsid w:val="00961629"/>
    <w:rsid w:val="0096211F"/>
    <w:rsid w:val="0096634F"/>
    <w:rsid w:val="009770B9"/>
    <w:rsid w:val="00977F08"/>
    <w:rsid w:val="0098144E"/>
    <w:rsid w:val="009863F4"/>
    <w:rsid w:val="009870D6"/>
    <w:rsid w:val="0099354E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A0117C"/>
    <w:rsid w:val="00A02707"/>
    <w:rsid w:val="00A2298F"/>
    <w:rsid w:val="00A24484"/>
    <w:rsid w:val="00A377E1"/>
    <w:rsid w:val="00A409A5"/>
    <w:rsid w:val="00A42EA2"/>
    <w:rsid w:val="00A613CC"/>
    <w:rsid w:val="00A673D4"/>
    <w:rsid w:val="00A73920"/>
    <w:rsid w:val="00A77470"/>
    <w:rsid w:val="00A8041C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C2C6B"/>
    <w:rsid w:val="00AE10BC"/>
    <w:rsid w:val="00AE43AB"/>
    <w:rsid w:val="00AF493C"/>
    <w:rsid w:val="00B00350"/>
    <w:rsid w:val="00B060B1"/>
    <w:rsid w:val="00B078AF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7187E"/>
    <w:rsid w:val="00B75257"/>
    <w:rsid w:val="00B8641C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C00FD5"/>
    <w:rsid w:val="00C04D76"/>
    <w:rsid w:val="00C12F78"/>
    <w:rsid w:val="00C17BE4"/>
    <w:rsid w:val="00C22229"/>
    <w:rsid w:val="00C25F47"/>
    <w:rsid w:val="00C26D6F"/>
    <w:rsid w:val="00C30459"/>
    <w:rsid w:val="00C43BFF"/>
    <w:rsid w:val="00C53273"/>
    <w:rsid w:val="00C54D4E"/>
    <w:rsid w:val="00C55E26"/>
    <w:rsid w:val="00C6344C"/>
    <w:rsid w:val="00C6708B"/>
    <w:rsid w:val="00C73B5B"/>
    <w:rsid w:val="00C76042"/>
    <w:rsid w:val="00C8256D"/>
    <w:rsid w:val="00C82A6B"/>
    <w:rsid w:val="00C929F9"/>
    <w:rsid w:val="00C961B4"/>
    <w:rsid w:val="00CA3966"/>
    <w:rsid w:val="00CA4209"/>
    <w:rsid w:val="00CA667C"/>
    <w:rsid w:val="00CB0C25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1E09"/>
    <w:rsid w:val="00E91F13"/>
    <w:rsid w:val="00E97705"/>
    <w:rsid w:val="00EA7117"/>
    <w:rsid w:val="00EB28A5"/>
    <w:rsid w:val="00EB37E0"/>
    <w:rsid w:val="00EB47CB"/>
    <w:rsid w:val="00EB5014"/>
    <w:rsid w:val="00EC2E20"/>
    <w:rsid w:val="00ED2A24"/>
    <w:rsid w:val="00ED4587"/>
    <w:rsid w:val="00ED7498"/>
    <w:rsid w:val="00EF0531"/>
    <w:rsid w:val="00EF2E2A"/>
    <w:rsid w:val="00EF4FD0"/>
    <w:rsid w:val="00F040AC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1639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66BF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9B5"/>
    <w:rsid w:val="00080F17"/>
    <w:rsid w:val="001C69A4"/>
    <w:rsid w:val="003A3600"/>
    <w:rsid w:val="00443E34"/>
    <w:rsid w:val="00450533"/>
    <w:rsid w:val="005024CD"/>
    <w:rsid w:val="00507BD7"/>
    <w:rsid w:val="005B507B"/>
    <w:rsid w:val="005D2C05"/>
    <w:rsid w:val="006157B8"/>
    <w:rsid w:val="006B49D7"/>
    <w:rsid w:val="00764A1C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D33DE4"/>
    <w:rsid w:val="00D34907"/>
    <w:rsid w:val="00DF3102"/>
    <w:rsid w:val="00EB63A9"/>
    <w:rsid w:val="00ED727D"/>
    <w:rsid w:val="00F05CF5"/>
    <w:rsid w:val="00F072BF"/>
    <w:rsid w:val="00F70992"/>
    <w:rsid w:val="00F82105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003/2022 – CEN-CAU/BR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003/2022 – CEN-CAU/BR</dc:title>
  <dc:subject>PEDIDO DE RECOMPOSIÇÃO DO PLENÁRIO DO CONSELHO DE ARQUITETURA E URBANISMO DE PERNAMBUCO (CAU/PE)</dc:subject>
  <dc:creator>Luciana Leite</dc:creator>
  <cp:keywords/>
  <dc:description/>
  <cp:lastModifiedBy>Viviane Nota Machado</cp:lastModifiedBy>
  <cp:revision>2</cp:revision>
  <dcterms:created xsi:type="dcterms:W3CDTF">2022-02-08T18:35:00Z</dcterms:created>
  <dcterms:modified xsi:type="dcterms:W3CDTF">2022-02-08T18:35:00Z</dcterms:modified>
</cp:coreProperties>
</file>