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560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60BA" w:rsidRDefault="00AD24AA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PLANO DE TRABALHO DA CEN-CAU/BR PARA 2019</w:t>
            </w:r>
          </w:p>
        </w:tc>
      </w:tr>
    </w:tbl>
    <w:p w:rsidR="007560BA" w:rsidRDefault="00AD24A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002/2019 – CEN-CAU/BR</w:t>
      </w:r>
    </w:p>
    <w:p w:rsidR="007560BA" w:rsidRDefault="00AD24AA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(CEN-CAU/BR), reunida ordinariamente em Brasília- DF, na sede do CAU/BR, nos dias 29 e 30 de janeiro de 2019, no uso das competências que lhe conferem o art. 127 do Regimento Interno do CAU/BR, aprovado pela Deliberação Plenária Ordinária DPOBR n° 0065-05/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2017, de 28 de abril de 2017, e instituído pela Resolução CAU/BR n° 139, de 28 de abril de 2017, e o art. 6º da Resolução CAU/BR nº 105, de 26 de junho de 2015, após análise do assunto em epígrafe, e</w:t>
      </w:r>
    </w:p>
    <w:p w:rsidR="007560BA" w:rsidRDefault="00AD24AA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001/2018 – CEN-CAU/BR,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aprova o plano de trabalho da Comissão Eleitoral Nacional para o biênio 2018/2019, alterada pela Deliberação nº 014/2018 – CEN-CAU/BR;</w:t>
      </w:r>
    </w:p>
    <w:p w:rsidR="007560BA" w:rsidRDefault="00AD24AA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da CEN para o ano de 2019, aprovado pela Deliberação nº 013/2018 - CEN-CAU/BR; e</w:t>
      </w:r>
    </w:p>
    <w:p w:rsidR="007560BA" w:rsidRDefault="00AD24AA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atividades em desenvolvimento e a serem desenvolvidas no âmbito da Comissão Eleitoral Nacional.</w:t>
      </w:r>
    </w:p>
    <w:p w:rsidR="007560BA" w:rsidRDefault="00AD24AA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7560BA" w:rsidRDefault="00AD24AA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Alterar o plano de trabalho da Comissão Eleitoral Nacional (CEN-CAU/BR) para o ano de 2019, aprovado pela Deliberação nº 001/2018 –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EN-CAU/BR e alterada pela Deliberação nº 014/2018 – CEN-CAU/BR, passando a vigorar da seguinte forma:</w:t>
      </w:r>
    </w:p>
    <w:tbl>
      <w:tblPr>
        <w:tblW w:w="473.2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179"/>
        <w:gridCol w:w="1182"/>
        <w:gridCol w:w="2551"/>
        <w:gridCol w:w="2552"/>
      </w:tblGrid>
      <w:tr w:rsidR="007560BA">
        <w:tblPrEx>
          <w:tblCellMar>
            <w:top w:w="0pt" w:type="dxa"/>
            <w:bottom w:w="0pt" w:type="dxa"/>
          </w:tblCellMar>
        </w:tblPrEx>
        <w:trPr>
          <w:tblHeader/>
        </w:trPr>
        <w:tc>
          <w:tcPr>
            <w:tcW w:w="473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PLANO DE TRABALHO 2019 DA CEN-CAU/BR – ATIVIDADES E PROJETOS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rPr>
          <w:tblHeader/>
        </w:trPr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Prazo para apreciação e deliberação na Comissão ou data de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realização do Projeto/Evento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apreciação no Plenário ou data para finalização da demanda ou Projeto/Evento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Conforme necessidade da demanda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 w:after="0.10pt"/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Projeto de Resolução que aprova o Regulamento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março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Março 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Definição do Calendário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Janeiro a julho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Julho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 w:after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Definição e homologação do escopo do Sistema Eleitoral Nacional (SiEN)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junho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Junho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Definição de escopo do sistema de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votação 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/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Aprovação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 modelos de documentos eleitorais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Eventual complementação do Regulamento Eleitoral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agosto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Planejamento das licitações e contratações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dezembro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Dezembro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Default"/>
              <w:spacing w:before="0.10pt"/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Propostas da CEN para o Código de Ética</w:t>
            </w:r>
            <w:r>
              <w:rPr>
                <w:rFonts w:ascii="Times New Roman" w:eastAsia="Calibri" w:hAnsi="Times New Roman"/>
                <w:color w:val="auto"/>
                <w:sz w:val="22"/>
                <w:szCs w:val="22"/>
              </w:rPr>
              <w:t xml:space="preserve"> do CAU/BR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julho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pStyle w:val="Citao"/>
            </w:pPr>
            <w:r>
              <w:rPr>
                <w:rFonts w:ascii="Times New Roman" w:eastAsia="Calibri" w:hAnsi="Times New Roman"/>
                <w:i w:val="0"/>
                <w:iCs w:val="0"/>
                <w:color w:val="auto"/>
                <w:sz w:val="22"/>
                <w:szCs w:val="22"/>
              </w:rPr>
              <w:t>Envio de propostas para a CED-CAU/BR até julho,</w:t>
            </w:r>
            <w:r>
              <w:rPr>
                <w:i w:val="0"/>
                <w:color w:val="auto"/>
              </w:rPr>
              <w:t xml:space="preserve"> </w:t>
            </w:r>
            <w:r>
              <w:rPr>
                <w:rFonts w:ascii="Times New Roman" w:eastAsia="Calibri" w:hAnsi="Times New Roman"/>
                <w:i w:val="0"/>
                <w:iCs w:val="0"/>
                <w:color w:val="auto"/>
                <w:sz w:val="22"/>
                <w:szCs w:val="22"/>
              </w:rPr>
              <w:t xml:space="preserve">para posterior alteração </w:t>
            </w:r>
            <w:r>
              <w:rPr>
                <w:rFonts w:ascii="Times New Roman" w:eastAsia="Calibri" w:hAnsi="Times New Roman"/>
                <w:i w:val="0"/>
                <w:iCs w:val="0"/>
                <w:color w:val="auto"/>
                <w:sz w:val="22"/>
                <w:szCs w:val="22"/>
              </w:rPr>
              <w:lastRenderedPageBreak/>
              <w:t>do Código de Ética até dezembro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1 Seminário para esclarecimentos do nov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 Regulamento Eleitoral do CAU, em Brasília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outubro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23 e 24 de outubro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 Treinamento técnico para capacitação o Sistema Eleitoral Nacional em Brasília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novembro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26 e 27 de novembro</w:t>
            </w:r>
          </w:p>
        </w:tc>
      </w:tr>
      <w:tr w:rsidR="007560BA">
        <w:tblPrEx>
          <w:tblCellMar>
            <w:top w:w="0pt" w:type="dxa"/>
            <w:bottom w:w="0pt" w:type="dxa"/>
          </w:tblCellMar>
        </w:tblPrEx>
        <w:tc>
          <w:tcPr>
            <w:tcW w:w="158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Publicações de cartilhas e folders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explicativos do processo eleitoral do CAU.</w:t>
            </w:r>
          </w:p>
        </w:tc>
        <w:tc>
          <w:tcPr>
            <w:tcW w:w="5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127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Abril a setembro</w:t>
            </w:r>
          </w:p>
        </w:tc>
        <w:tc>
          <w:tcPr>
            <w:tcW w:w="127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7560BA" w:rsidRDefault="00AD24A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Setembro</w:t>
            </w:r>
          </w:p>
        </w:tc>
      </w:tr>
    </w:tbl>
    <w:p w:rsidR="007560BA" w:rsidRDefault="00756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0BA" w:rsidRDefault="00AD24AA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Secretaria Geral da Mesa do CAU/BR para ciência, comunicação à Gerência do Centro de Serviços Compartilhados (GERCSC) e publicação no sítio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eletrônico do CAU/BR.</w:t>
      </w:r>
    </w:p>
    <w:p w:rsidR="007560BA" w:rsidRDefault="00756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0BA" w:rsidRDefault="00AD24A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7560BA" w:rsidRDefault="00756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0BA" w:rsidRDefault="00AD24A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30 de janeiro de 2019.</w:t>
      </w:r>
    </w:p>
    <w:p w:rsidR="007560BA" w:rsidRDefault="007560B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0BA" w:rsidRDefault="007560BA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60BA" w:rsidRDefault="00AD24AA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7560BA" w:rsidRDefault="00AD24A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7560BA" w:rsidRDefault="00AD24AA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560BA" w:rsidRDefault="00AD24AA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7560BA" w:rsidRDefault="00AD24AA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560BA" w:rsidRDefault="00AD24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7560BA" w:rsidRDefault="00AD24AA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560BA" w:rsidRDefault="00AD24A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560BA" w:rsidRDefault="00AD24AA">
      <w:pPr>
        <w:tabs>
          <w:tab w:val="start" w:pos="232.55pt"/>
        </w:tabs>
      </w:pP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7560B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D24AA">
      <w:r>
        <w:separator/>
      </w:r>
    </w:p>
  </w:endnote>
  <w:endnote w:type="continuationSeparator" w:id="0">
    <w:p w:rsidR="00000000" w:rsidRDefault="00A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5846" w:rsidRDefault="00AD24AA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5846" w:rsidRDefault="00AD24A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002/2019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D24AA">
      <w:r>
        <w:rPr>
          <w:color w:val="000000"/>
        </w:rPr>
        <w:separator/>
      </w:r>
    </w:p>
  </w:footnote>
  <w:footnote w:type="continuationSeparator" w:id="0">
    <w:p w:rsidR="00000000" w:rsidRDefault="00AD24A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5846" w:rsidRDefault="00AD24A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3AC5FD2"/>
    <w:multiLevelType w:val="multilevel"/>
    <w:tmpl w:val="8B6049AA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60BA"/>
    <w:rsid w:val="007560BA"/>
    <w:rsid w:val="00A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2D4A854-953C-45DC-979B-CE45059EFA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CitaoChar">
    <w:name w:val="Citação Char"/>
    <w:basedOn w:val="Fontepargpadro"/>
    <w:rPr>
      <w:i/>
      <w:i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002/2019 – CEN-CAU/BR</vt:lpstr>
    </vt:vector>
  </TitlesOfParts>
  <Company>Hewlett-Packard Company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002/2019 – CEN-CAU/BR</dc:title>
  <dc:subject/>
  <dc:creator>comunica</dc:creator>
  <cp:lastModifiedBy>Viviane Nota Machado</cp:lastModifiedBy>
  <cp:revision>2</cp:revision>
  <cp:lastPrinted>2015-03-04T21:55:00Z</cp:lastPrinted>
  <dcterms:created xsi:type="dcterms:W3CDTF">2019-04-26T14:19:00Z</dcterms:created>
  <dcterms:modified xsi:type="dcterms:W3CDTF">2019-04-26T14:19:00Z</dcterms:modified>
</cp:coreProperties>
</file>