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08780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</w:t>
            </w:r>
            <w:r w:rsidRPr="004F3D2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999768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4F3D2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2019</w:t>
            </w:r>
          </w:p>
        </w:tc>
      </w:tr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08780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087808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87808" w:rsidRPr="00E61036" w:rsidRDefault="00087808" w:rsidP="0008780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87808" w:rsidRPr="00E61036" w:rsidRDefault="00087808" w:rsidP="0008780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ACESSO ÀS PLATAFORMAS SICCAU E IGEO</w:t>
            </w:r>
          </w:p>
        </w:tc>
      </w:tr>
    </w:tbl>
    <w:p w:rsidR="000A1867" w:rsidRPr="003136BE" w:rsidRDefault="000A1867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08780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091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6E5D6D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7808" w:rsidRDefault="00087808" w:rsidP="000878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Ofício PRES-CAU/RS nº 748/2019 que solicita acesso às plataformas SICCAU e IGEO para docentes da Universidade Federal do Rio Grande do Sul (UFRGS) responsáveis pelo desenvolvimento de atividade de pesquisa no âmbito da arquitetura e urbanismo, em cumprimento a Memorando de Entendimento firmado entre o CAU/RS, CAU/BR e a UFRGS;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7808" w:rsidRDefault="00087808" w:rsidP="000878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>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 xml:space="preserve"> nº 13.709, Lei Geral de Proteção de Dados Pessoais (LGPD)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>de 14 de agosto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 xml:space="preserve">  dispõe sobre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340D6" w:rsidRDefault="00F340D6" w:rsidP="000878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7808" w:rsidRDefault="00087808" w:rsidP="000878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regramento quanto a disponibilização d</w:t>
      </w:r>
      <w:r w:rsidR="00563EA2">
        <w:rPr>
          <w:rFonts w:ascii="Times New Roman" w:eastAsia="Times New Roman" w:hAnsi="Times New Roman"/>
          <w:sz w:val="22"/>
          <w:szCs w:val="22"/>
          <w:lang w:eastAsia="pt-BR"/>
        </w:rPr>
        <w:t>as informações constantes no banco de dados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membros que não fazem parte da estrutura autárquica do C</w:t>
      </w:r>
      <w:r w:rsidR="00563EA2">
        <w:rPr>
          <w:rFonts w:ascii="Times New Roman" w:eastAsia="Times New Roman" w:hAnsi="Times New Roman"/>
          <w:sz w:val="22"/>
          <w:szCs w:val="22"/>
          <w:lang w:eastAsia="pt-BR"/>
        </w:rPr>
        <w:t>onselho</w:t>
      </w:r>
      <w:r w:rsidR="0067340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87808" w:rsidRDefault="00087808" w:rsidP="000878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7808" w:rsidRDefault="00087808" w:rsidP="000878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existência de convênios e parcerias entre CAU/UF e órgãos públicos e universidades que visam facilitar o acesso a </w:t>
      </w:r>
      <w:r w:rsidR="00563EA2">
        <w:rPr>
          <w:rFonts w:ascii="Times New Roman" w:eastAsia="Times New Roman" w:hAnsi="Times New Roman"/>
          <w:sz w:val="22"/>
          <w:szCs w:val="22"/>
          <w:lang w:eastAsia="pt-BR"/>
        </w:rPr>
        <w:t>tais informações.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835274" w:rsidRDefault="000A1867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563EA2" w:rsidRDefault="000A1867" w:rsidP="005A4C5E">
      <w:pPr>
        <w:pStyle w:val="PargrafodaLista"/>
        <w:numPr>
          <w:ilvl w:val="0"/>
          <w:numId w:val="34"/>
        </w:numPr>
        <w:ind w:start="7.10pt" w:hanging="7.10pt"/>
        <w:jc w:val="both"/>
        <w:rPr>
          <w:rFonts w:ascii="Times New Roman" w:hAnsi="Times New Roman"/>
          <w:sz w:val="22"/>
          <w:szCs w:val="22"/>
        </w:rPr>
      </w:pPr>
      <w:r w:rsidRPr="00563EA2">
        <w:rPr>
          <w:rFonts w:ascii="Times New Roman" w:hAnsi="Times New Roman"/>
          <w:sz w:val="22"/>
          <w:szCs w:val="22"/>
        </w:rPr>
        <w:t xml:space="preserve">– </w:t>
      </w:r>
      <w:r w:rsidR="00087808" w:rsidRPr="00563EA2">
        <w:rPr>
          <w:rFonts w:ascii="Times New Roman" w:hAnsi="Times New Roman"/>
          <w:sz w:val="22"/>
          <w:szCs w:val="22"/>
        </w:rPr>
        <w:t xml:space="preserve">Solicitar Parecer à Assessoria Jurídica do CAU/BR que </w:t>
      </w:r>
      <w:r w:rsidR="00563EA2">
        <w:rPr>
          <w:rFonts w:ascii="Times New Roman" w:hAnsi="Times New Roman"/>
          <w:sz w:val="22"/>
          <w:szCs w:val="22"/>
        </w:rPr>
        <w:t>esclareça</w:t>
      </w:r>
      <w:r w:rsidR="00087808" w:rsidRPr="00563EA2">
        <w:rPr>
          <w:rFonts w:ascii="Times New Roman" w:hAnsi="Times New Roman"/>
          <w:sz w:val="22"/>
          <w:szCs w:val="22"/>
        </w:rPr>
        <w:t xml:space="preserve"> os seguintes questionamentos:</w:t>
      </w:r>
    </w:p>
    <w:p w:rsidR="00563EA2" w:rsidRDefault="00563EA2" w:rsidP="00563EA2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3EA2">
        <w:rPr>
          <w:rFonts w:ascii="Times New Roman" w:hAnsi="Times New Roman"/>
          <w:sz w:val="22"/>
          <w:szCs w:val="22"/>
        </w:rPr>
        <w:t xml:space="preserve">Quanto à </w:t>
      </w:r>
      <w:r w:rsidR="00087808" w:rsidRPr="00563EA2">
        <w:rPr>
          <w:rFonts w:ascii="Times New Roman" w:hAnsi="Times New Roman"/>
          <w:sz w:val="22"/>
          <w:szCs w:val="22"/>
        </w:rPr>
        <w:t>possibilidade de disponib</w:t>
      </w:r>
      <w:r>
        <w:rPr>
          <w:rFonts w:ascii="Times New Roman" w:hAnsi="Times New Roman"/>
          <w:sz w:val="22"/>
          <w:szCs w:val="22"/>
        </w:rPr>
        <w:t>ilizar</w:t>
      </w:r>
      <w:r w:rsidR="00087808" w:rsidRPr="00563E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informações do banco de dados do CAU </w:t>
      </w:r>
      <w:r w:rsidRPr="00563EA2">
        <w:rPr>
          <w:rFonts w:ascii="Times New Roman" w:hAnsi="Times New Roman"/>
          <w:sz w:val="22"/>
          <w:szCs w:val="22"/>
        </w:rPr>
        <w:t xml:space="preserve">a membros </w:t>
      </w:r>
      <w:r w:rsidRPr="00563EA2">
        <w:rPr>
          <w:rFonts w:ascii="Times New Roman" w:eastAsia="Times New Roman" w:hAnsi="Times New Roman"/>
          <w:sz w:val="22"/>
          <w:szCs w:val="22"/>
          <w:lang w:eastAsia="pt-BR"/>
        </w:rPr>
        <w:t>que não fazem parte da estrutura autárquica do CAU;</w:t>
      </w:r>
    </w:p>
    <w:p w:rsidR="00563EA2" w:rsidRPr="00563EA2" w:rsidRDefault="00087808" w:rsidP="00563EA2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3EA2">
        <w:rPr>
          <w:rFonts w:ascii="Times New Roman" w:hAnsi="Times New Roman"/>
          <w:sz w:val="22"/>
          <w:szCs w:val="22"/>
        </w:rPr>
        <w:t xml:space="preserve">Quais </w:t>
      </w:r>
      <w:r w:rsidR="00563EA2">
        <w:rPr>
          <w:rFonts w:ascii="Times New Roman" w:hAnsi="Times New Roman"/>
          <w:sz w:val="22"/>
          <w:szCs w:val="22"/>
        </w:rPr>
        <w:t>informações são de caráter</w:t>
      </w:r>
      <w:r w:rsidRPr="00563EA2">
        <w:rPr>
          <w:rFonts w:ascii="Times New Roman" w:hAnsi="Times New Roman"/>
          <w:sz w:val="22"/>
          <w:szCs w:val="22"/>
        </w:rPr>
        <w:t xml:space="preserve"> público e quais são restrit</w:t>
      </w:r>
      <w:r w:rsidR="00563EA2">
        <w:rPr>
          <w:rFonts w:ascii="Times New Roman" w:hAnsi="Times New Roman"/>
          <w:sz w:val="22"/>
          <w:szCs w:val="22"/>
        </w:rPr>
        <w:t>a</w:t>
      </w:r>
      <w:r w:rsidRPr="00563EA2">
        <w:rPr>
          <w:rFonts w:ascii="Times New Roman" w:hAnsi="Times New Roman"/>
          <w:sz w:val="22"/>
          <w:szCs w:val="22"/>
        </w:rPr>
        <w:t>s</w:t>
      </w:r>
      <w:r w:rsidR="00563EA2">
        <w:rPr>
          <w:rFonts w:ascii="Times New Roman" w:hAnsi="Times New Roman"/>
          <w:sz w:val="22"/>
          <w:szCs w:val="22"/>
        </w:rPr>
        <w:t>;</w:t>
      </w:r>
    </w:p>
    <w:p w:rsidR="00563EA2" w:rsidRPr="00563EA2" w:rsidRDefault="00087808" w:rsidP="00563EA2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3EA2">
        <w:rPr>
          <w:rFonts w:ascii="Times New Roman" w:hAnsi="Times New Roman"/>
          <w:sz w:val="22"/>
          <w:szCs w:val="22"/>
        </w:rPr>
        <w:t xml:space="preserve">Quais </w:t>
      </w:r>
      <w:r w:rsidR="00563EA2">
        <w:rPr>
          <w:rFonts w:ascii="Times New Roman" w:hAnsi="Times New Roman"/>
          <w:sz w:val="22"/>
          <w:szCs w:val="22"/>
        </w:rPr>
        <w:t xml:space="preserve">seriam </w:t>
      </w:r>
      <w:r w:rsidRPr="00563EA2">
        <w:rPr>
          <w:rFonts w:ascii="Times New Roman" w:hAnsi="Times New Roman"/>
          <w:sz w:val="22"/>
          <w:szCs w:val="22"/>
        </w:rPr>
        <w:t>os procedimentos para solicitação</w:t>
      </w:r>
      <w:r w:rsidR="00563EA2">
        <w:rPr>
          <w:rFonts w:ascii="Times New Roman" w:hAnsi="Times New Roman"/>
          <w:sz w:val="22"/>
          <w:szCs w:val="22"/>
        </w:rPr>
        <w:t xml:space="preserve"> de acesso a essas informações;</w:t>
      </w:r>
    </w:p>
    <w:p w:rsidR="00563EA2" w:rsidRPr="00563EA2" w:rsidRDefault="00563EA2" w:rsidP="00563EA2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Quanto à possibilidade de o </w:t>
      </w:r>
      <w:r w:rsidR="00087808" w:rsidRPr="00563EA2">
        <w:rPr>
          <w:rFonts w:ascii="Times New Roman" w:hAnsi="Times New Roman"/>
          <w:sz w:val="22"/>
          <w:szCs w:val="22"/>
        </w:rPr>
        <w:t>CAU cobrar por esse serviço</w:t>
      </w:r>
      <w:r>
        <w:rPr>
          <w:rFonts w:ascii="Times New Roman" w:hAnsi="Times New Roman"/>
          <w:sz w:val="22"/>
          <w:szCs w:val="22"/>
        </w:rPr>
        <w:t>;</w:t>
      </w:r>
    </w:p>
    <w:p w:rsidR="00087808" w:rsidRPr="00563EA2" w:rsidRDefault="00087808" w:rsidP="00563EA2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3EA2">
        <w:rPr>
          <w:rFonts w:ascii="Times New Roman" w:hAnsi="Times New Roman"/>
          <w:sz w:val="22"/>
          <w:szCs w:val="22"/>
        </w:rPr>
        <w:t>Quais seriam as penalidades pelo uso indevido destes dados</w:t>
      </w:r>
      <w:r w:rsidR="00563EA2">
        <w:rPr>
          <w:rFonts w:ascii="Times New Roman" w:hAnsi="Times New Roman"/>
          <w:sz w:val="22"/>
          <w:szCs w:val="22"/>
        </w:rPr>
        <w:t>.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87808">
        <w:rPr>
          <w:rFonts w:ascii="Times New Roman" w:hAnsi="Times New Roman"/>
          <w:sz w:val="22"/>
          <w:szCs w:val="22"/>
        </w:rPr>
        <w:t>Encaminhar esta Deliberação a Secretaria Geral da Mesa para providências.</w:t>
      </w:r>
    </w:p>
    <w:p w:rsidR="000A1867" w:rsidRPr="00835274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F87BB1" w:rsidRDefault="000A1867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A1867" w:rsidRPr="00F87BB1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786"/>
        <w:gridCol w:w="4677"/>
      </w:tblGrid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0A1867" w:rsidRPr="000C1A4B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0A1867" w:rsidRPr="00F340D6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A1867" w:rsidRPr="00611548" w:rsidRDefault="000A1867" w:rsidP="00F340D6"/>
    <w:sectPr w:rsidR="000A1867" w:rsidRPr="00611548" w:rsidSect="000A1867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A1867" w:rsidRDefault="000A1867">
      <w:r>
        <w:separator/>
      </w:r>
    </w:p>
  </w:endnote>
  <w:endnote w:type="continuationSeparator" w:id="0">
    <w:p w:rsidR="000A1867" w:rsidRDefault="000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E20291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C7D1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A1867" w:rsidRDefault="000A1867">
      <w:r>
        <w:separator/>
      </w:r>
    </w:p>
  </w:footnote>
  <w:footnote w:type="continuationSeparator" w:id="0">
    <w:p w:rsidR="000A1867" w:rsidRDefault="000A18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start"/>
      <w:pPr>
        <w:ind w:start="103.0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39.05pt" w:hanging="18pt"/>
      </w:pPr>
    </w:lvl>
    <w:lvl w:ilvl="2" w:tplc="0416001B" w:tentative="1">
      <w:start w:val="1"/>
      <w:numFmt w:val="lowerRoman"/>
      <w:lvlText w:val="%3."/>
      <w:lvlJc w:val="end"/>
      <w:pPr>
        <w:ind w:start="175.05pt" w:hanging="9pt"/>
      </w:pPr>
    </w:lvl>
    <w:lvl w:ilvl="3" w:tplc="0416000F" w:tentative="1">
      <w:start w:val="1"/>
      <w:numFmt w:val="decimal"/>
      <w:lvlText w:val="%4."/>
      <w:lvlJc w:val="start"/>
      <w:pPr>
        <w:ind w:start="211.05pt" w:hanging="18pt"/>
      </w:pPr>
    </w:lvl>
    <w:lvl w:ilvl="4" w:tplc="04160019" w:tentative="1">
      <w:start w:val="1"/>
      <w:numFmt w:val="lowerLetter"/>
      <w:lvlText w:val="%5."/>
      <w:lvlJc w:val="start"/>
      <w:pPr>
        <w:ind w:start="247.05pt" w:hanging="18pt"/>
      </w:pPr>
    </w:lvl>
    <w:lvl w:ilvl="5" w:tplc="0416001B" w:tentative="1">
      <w:start w:val="1"/>
      <w:numFmt w:val="lowerRoman"/>
      <w:lvlText w:val="%6."/>
      <w:lvlJc w:val="end"/>
      <w:pPr>
        <w:ind w:start="283.05pt" w:hanging="9pt"/>
      </w:pPr>
    </w:lvl>
    <w:lvl w:ilvl="6" w:tplc="0416000F" w:tentative="1">
      <w:start w:val="1"/>
      <w:numFmt w:val="decimal"/>
      <w:lvlText w:val="%7."/>
      <w:lvlJc w:val="start"/>
      <w:pPr>
        <w:ind w:start="319.05pt" w:hanging="18pt"/>
      </w:pPr>
    </w:lvl>
    <w:lvl w:ilvl="7" w:tplc="04160019" w:tentative="1">
      <w:start w:val="1"/>
      <w:numFmt w:val="lowerLetter"/>
      <w:lvlText w:val="%8."/>
      <w:lvlJc w:val="start"/>
      <w:pPr>
        <w:ind w:start="355.05pt" w:hanging="18pt"/>
      </w:pPr>
    </w:lvl>
    <w:lvl w:ilvl="8" w:tplc="0416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517360F"/>
    <w:multiLevelType w:val="hybridMultilevel"/>
    <w:tmpl w:val="1598ACE0"/>
    <w:lvl w:ilvl="0" w:tplc="0416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7" w15:restartNumberingAfterBreak="0">
    <w:nsid w:val="198C3975"/>
    <w:multiLevelType w:val="hybridMultilevel"/>
    <w:tmpl w:val="109202A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CE705B6"/>
    <w:multiLevelType w:val="hybridMultilevel"/>
    <w:tmpl w:val="FBFA2D08"/>
    <w:lvl w:ilvl="0" w:tplc="8452A51E">
      <w:start w:val="1"/>
      <w:numFmt w:val="decimal"/>
      <w:lvlText w:val="%1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0916180"/>
    <w:multiLevelType w:val="hybridMultilevel"/>
    <w:tmpl w:val="8FC0563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rFonts w:hint="default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rFonts w:hint="default"/>
      </w:rPr>
    </w:lvl>
  </w:abstractNum>
  <w:abstractNum w:abstractNumId="16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5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9"/>
  </w:num>
  <w:num w:numId="5">
    <w:abstractNumId w:val="23"/>
  </w:num>
  <w:num w:numId="6">
    <w:abstractNumId w:val="22"/>
  </w:num>
  <w:num w:numId="7">
    <w:abstractNumId w:val="16"/>
  </w:num>
  <w:num w:numId="8">
    <w:abstractNumId w:val="18"/>
  </w:num>
  <w:num w:numId="9">
    <w:abstractNumId w:val="17"/>
  </w:num>
  <w:num w:numId="10">
    <w:abstractNumId w:val="19"/>
  </w:num>
  <w:num w:numId="11">
    <w:abstractNumId w:val="12"/>
  </w:num>
  <w:num w:numId="12">
    <w:abstractNumId w:val="9"/>
  </w:num>
  <w:num w:numId="13">
    <w:abstractNumId w:val="4"/>
  </w:num>
  <w:num w:numId="14">
    <w:abstractNumId w:val="25"/>
  </w:num>
  <w:num w:numId="15">
    <w:abstractNumId w:val="27"/>
  </w:num>
  <w:num w:numId="16">
    <w:abstractNumId w:val="28"/>
  </w:num>
  <w:num w:numId="17">
    <w:abstractNumId w:val="10"/>
  </w:num>
  <w:num w:numId="18">
    <w:abstractNumId w:val="33"/>
  </w:num>
  <w:num w:numId="19">
    <w:abstractNumId w:val="32"/>
  </w:num>
  <w:num w:numId="20">
    <w:abstractNumId w:val="1"/>
  </w:num>
  <w:num w:numId="21">
    <w:abstractNumId w:val="20"/>
  </w:num>
  <w:num w:numId="22">
    <w:abstractNumId w:val="30"/>
  </w:num>
  <w:num w:numId="23">
    <w:abstractNumId w:val="11"/>
  </w:num>
  <w:num w:numId="24">
    <w:abstractNumId w:val="0"/>
  </w:num>
  <w:num w:numId="25">
    <w:abstractNumId w:val="31"/>
  </w:num>
  <w:num w:numId="26">
    <w:abstractNumId w:val="21"/>
  </w:num>
  <w:num w:numId="27">
    <w:abstractNumId w:val="13"/>
  </w:num>
  <w:num w:numId="28">
    <w:abstractNumId w:val="24"/>
  </w:num>
  <w:num w:numId="29">
    <w:abstractNumId w:val="15"/>
  </w:num>
  <w:num w:numId="30">
    <w:abstractNumId w:val="26"/>
  </w:num>
  <w:num w:numId="31">
    <w:abstractNumId w:val="14"/>
  </w:num>
  <w:num w:numId="32">
    <w:abstractNumId w:val="7"/>
  </w:num>
  <w:num w:numId="33">
    <w:abstractNumId w:val="6"/>
  </w:num>
  <w:num w:numId="3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F6E"/>
    <w:rsid w:val="0007015B"/>
    <w:rsid w:val="00070AEE"/>
    <w:rsid w:val="00083EF3"/>
    <w:rsid w:val="00087808"/>
    <w:rsid w:val="000A1867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63EA2"/>
    <w:rsid w:val="0057083B"/>
    <w:rsid w:val="005A4C5E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73402"/>
    <w:rsid w:val="0069168B"/>
    <w:rsid w:val="006A30C4"/>
    <w:rsid w:val="006A3962"/>
    <w:rsid w:val="006C0EEC"/>
    <w:rsid w:val="006C1D3A"/>
    <w:rsid w:val="006C222D"/>
    <w:rsid w:val="006D27FE"/>
    <w:rsid w:val="007025B9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6110D"/>
    <w:rsid w:val="00861879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D380A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C7D1E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583E"/>
    <w:rsid w:val="00F06EF4"/>
    <w:rsid w:val="00F1502B"/>
    <w:rsid w:val="00F1562F"/>
    <w:rsid w:val="00F259FD"/>
    <w:rsid w:val="00F278E5"/>
    <w:rsid w:val="00F30B85"/>
    <w:rsid w:val="00F3379A"/>
    <w:rsid w:val="00F340D6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2F9B2880-A05E-4423-A22E-03AADA9447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start="35.40pt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83182DE-F0A3-4EB7-AAC2-CA01B1E268F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2</cp:revision>
  <cp:lastPrinted>2018-03-05T14:07:00Z</cp:lastPrinted>
  <dcterms:created xsi:type="dcterms:W3CDTF">2019-12-13T15:29:00Z</dcterms:created>
  <dcterms:modified xsi:type="dcterms:W3CDTF">2019-12-13T15:29:00Z</dcterms:modified>
</cp:coreProperties>
</file>