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ED424C" w:rsidRPr="00835274" w14:paraId="2145AD9D" w14:textId="77777777" w:rsidTr="00ED424C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ED424C" w:rsidRPr="00835274" w:rsidRDefault="00ED424C" w:rsidP="00ED424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CEB5D98" w:rsidR="00ED424C" w:rsidRPr="00835274" w:rsidRDefault="00ED424C" w:rsidP="00ED424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</w:t>
            </w:r>
            <w:r w:rsidRPr="00926E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1121777/2020</w:t>
            </w:r>
          </w:p>
        </w:tc>
      </w:tr>
      <w:tr w:rsidR="00ED424C" w:rsidRPr="00835274" w14:paraId="5B3BF2CB" w14:textId="77777777" w:rsidTr="00ED424C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ED424C" w:rsidRPr="00835274" w:rsidRDefault="00ED424C" w:rsidP="00ED424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0C724ECA" w:rsidR="00ED424C" w:rsidRPr="00835274" w:rsidRDefault="00ED424C" w:rsidP="00ED424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CAU/BR, CAU/UF, IES</w:t>
            </w:r>
          </w:p>
        </w:tc>
      </w:tr>
      <w:tr w:rsidR="00ED424C" w:rsidRPr="00031DF3" w14:paraId="147EC5D2" w14:textId="77777777" w:rsidTr="00ED424C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ED424C" w:rsidRPr="00031DF3" w:rsidRDefault="00ED424C" w:rsidP="00ED424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31D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14567149" w:rsidR="00ED424C" w:rsidRPr="00031DF3" w:rsidRDefault="00B964DE" w:rsidP="00ED424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bookmarkStart w:id="0" w:name="_Hlk57901370"/>
            <w:r w:rsidRPr="00031DF3">
              <w:rPr>
                <w:rFonts w:ascii="Times New Roman" w:hAnsi="Times New Roman"/>
                <w:sz w:val="22"/>
                <w:szCs w:val="22"/>
              </w:rPr>
              <w:t xml:space="preserve">Carta de </w:t>
            </w:r>
            <w:r w:rsidR="00AB22CB">
              <w:rPr>
                <w:rFonts w:ascii="Times New Roman" w:hAnsi="Times New Roman"/>
                <w:sz w:val="22"/>
                <w:szCs w:val="22"/>
              </w:rPr>
              <w:t>a</w:t>
            </w:r>
            <w:r w:rsidRPr="00031DF3">
              <w:rPr>
                <w:rFonts w:ascii="Times New Roman" w:hAnsi="Times New Roman"/>
                <w:sz w:val="22"/>
                <w:szCs w:val="22"/>
              </w:rPr>
              <w:t xml:space="preserve">colhimento aos </w:t>
            </w:r>
            <w:r w:rsidR="00AB22CB">
              <w:rPr>
                <w:rFonts w:ascii="Times New Roman" w:hAnsi="Times New Roman"/>
                <w:sz w:val="22"/>
                <w:szCs w:val="22"/>
              </w:rPr>
              <w:t>e</w:t>
            </w:r>
            <w:r w:rsidRPr="00031DF3">
              <w:rPr>
                <w:rFonts w:ascii="Times New Roman" w:hAnsi="Times New Roman"/>
                <w:sz w:val="22"/>
                <w:szCs w:val="22"/>
              </w:rPr>
              <w:t xml:space="preserve">gressos de Arquitetura e Urbanismo do segundo semestre de 2020 em </w:t>
            </w:r>
            <w:r w:rsidR="00AB22CB">
              <w:rPr>
                <w:rFonts w:ascii="Times New Roman" w:hAnsi="Times New Roman"/>
                <w:sz w:val="22"/>
                <w:szCs w:val="22"/>
              </w:rPr>
              <w:t>r</w:t>
            </w:r>
            <w:r w:rsidRPr="00031DF3">
              <w:rPr>
                <w:rFonts w:ascii="Times New Roman" w:hAnsi="Times New Roman"/>
                <w:sz w:val="22"/>
                <w:szCs w:val="22"/>
              </w:rPr>
              <w:t xml:space="preserve">azão da </w:t>
            </w:r>
            <w:r w:rsidR="00AB22CB">
              <w:rPr>
                <w:rFonts w:ascii="Times New Roman" w:hAnsi="Times New Roman"/>
                <w:sz w:val="22"/>
                <w:szCs w:val="22"/>
              </w:rPr>
              <w:t>p</w:t>
            </w:r>
            <w:r w:rsidRPr="00031DF3">
              <w:rPr>
                <w:rFonts w:ascii="Times New Roman" w:hAnsi="Times New Roman"/>
                <w:sz w:val="22"/>
                <w:szCs w:val="22"/>
              </w:rPr>
              <w:t>andemia da COVID-19</w:t>
            </w:r>
            <w:bookmarkEnd w:id="0"/>
          </w:p>
        </w:tc>
      </w:tr>
    </w:tbl>
    <w:p w14:paraId="5E77BFAF" w14:textId="335610F0" w:rsidR="00097A2B" w:rsidRPr="00031DF3" w:rsidRDefault="00097A2B" w:rsidP="00097A2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031DF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ED424C" w:rsidRPr="00031DF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6</w:t>
      </w:r>
      <w:r w:rsidR="00506C0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</w:t>
      </w:r>
      <w:r w:rsidRPr="00031DF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/2020 – CEF-CAU/BR</w:t>
      </w:r>
    </w:p>
    <w:p w14:paraId="330197D5" w14:textId="18B23F62" w:rsidR="00097A2B" w:rsidRPr="00031DF3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DF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por meio de videoconferência, no dia </w:t>
      </w:r>
      <w:r w:rsidR="00597007" w:rsidRPr="00031DF3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E657A9" w:rsidRPr="00031DF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31DF3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D464F1" w:rsidRPr="00031DF3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031DF3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 uso das competências que lhe conferem o art. 99 do Regimento Interno do CAU/BR, após análise do assunto em epígrafe, e</w:t>
      </w:r>
    </w:p>
    <w:p w14:paraId="255348F4" w14:textId="6723CD16" w:rsidR="00ED424C" w:rsidRPr="00031DF3" w:rsidRDefault="00ED424C" w:rsidP="00ED424C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 w:rsidRPr="00031DF3">
        <w:rPr>
          <w:rFonts w:ascii="Times New Roman" w:hAnsi="Times New Roman"/>
          <w:sz w:val="22"/>
          <w:szCs w:val="22"/>
        </w:rPr>
        <w:t>Considerando a Deliberação nº 18/2020</w:t>
      </w:r>
      <w:r w:rsidR="00DC337F">
        <w:rPr>
          <w:rFonts w:ascii="Times New Roman" w:hAnsi="Times New Roman"/>
          <w:sz w:val="22"/>
          <w:szCs w:val="22"/>
        </w:rPr>
        <w:t>-</w:t>
      </w:r>
      <w:r w:rsidRPr="00031DF3">
        <w:rPr>
          <w:rFonts w:ascii="Times New Roman" w:hAnsi="Times New Roman"/>
          <w:sz w:val="22"/>
          <w:szCs w:val="22"/>
        </w:rPr>
        <w:t xml:space="preserve">CEF-CAU/BR, que dispõe sobre Manifestação face à Portaria MEC n° 343, de 18 de março de 2020; </w:t>
      </w:r>
    </w:p>
    <w:p w14:paraId="4329B0CA" w14:textId="2781610D" w:rsidR="00B56883" w:rsidRPr="00031DF3" w:rsidRDefault="00B56883" w:rsidP="00ED424C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 w:rsidRPr="00031DF3">
        <w:rPr>
          <w:rFonts w:ascii="Times New Roman" w:hAnsi="Times New Roman"/>
          <w:sz w:val="22"/>
          <w:szCs w:val="22"/>
        </w:rPr>
        <w:t>Considerando a Portaria MEC nº 345, de 19 de março de 2020, que altera a Portaria MEC n° 343, de 18 de março de 2020;</w:t>
      </w:r>
    </w:p>
    <w:p w14:paraId="5F76AE9E" w14:textId="697D53DA" w:rsidR="00E64EF4" w:rsidRPr="00031DF3" w:rsidRDefault="00E64EF4" w:rsidP="00E64EF4">
      <w:pPr>
        <w:jc w:val="both"/>
        <w:rPr>
          <w:rFonts w:ascii="Times New Roman" w:hAnsi="Times New Roman"/>
          <w:sz w:val="22"/>
          <w:szCs w:val="22"/>
        </w:rPr>
      </w:pPr>
      <w:r w:rsidRPr="00031DF3">
        <w:rPr>
          <w:rFonts w:ascii="Times New Roman" w:hAnsi="Times New Roman"/>
          <w:sz w:val="22"/>
          <w:szCs w:val="22"/>
        </w:rPr>
        <w:t>Considerando a Deliberação nº 32/2020</w:t>
      </w:r>
      <w:r w:rsidR="00DC337F">
        <w:rPr>
          <w:rFonts w:ascii="Times New Roman" w:hAnsi="Times New Roman"/>
          <w:sz w:val="22"/>
          <w:szCs w:val="22"/>
        </w:rPr>
        <w:t>-</w:t>
      </w:r>
      <w:r w:rsidR="00DC337F" w:rsidRPr="00DC337F">
        <w:rPr>
          <w:rFonts w:ascii="Times New Roman" w:hAnsi="Times New Roman"/>
          <w:sz w:val="22"/>
          <w:szCs w:val="22"/>
        </w:rPr>
        <w:t xml:space="preserve"> </w:t>
      </w:r>
      <w:r w:rsidR="00DC337F" w:rsidRPr="00031DF3">
        <w:rPr>
          <w:rFonts w:ascii="Times New Roman" w:hAnsi="Times New Roman"/>
          <w:sz w:val="22"/>
          <w:szCs w:val="22"/>
        </w:rPr>
        <w:t>CEF-CAU/BR</w:t>
      </w:r>
      <w:r w:rsidRPr="00031DF3">
        <w:rPr>
          <w:rFonts w:ascii="Times New Roman" w:hAnsi="Times New Roman"/>
          <w:sz w:val="22"/>
          <w:szCs w:val="22"/>
        </w:rPr>
        <w:t xml:space="preserve">, que aprova a Recomendações aos Cursos de Arquitetura e Urbanismo em Razão da Pandemia da Covid-19; </w:t>
      </w:r>
    </w:p>
    <w:p w14:paraId="6715D9DC" w14:textId="77777777" w:rsidR="00E64EF4" w:rsidRPr="00031DF3" w:rsidRDefault="00E64EF4" w:rsidP="00E64EF4">
      <w:pPr>
        <w:jc w:val="both"/>
        <w:rPr>
          <w:rFonts w:ascii="Times New Roman" w:hAnsi="Times New Roman"/>
          <w:sz w:val="22"/>
          <w:szCs w:val="22"/>
        </w:rPr>
      </w:pPr>
    </w:p>
    <w:p w14:paraId="4C53AD6E" w14:textId="6A58B774" w:rsidR="00E64EF4" w:rsidRPr="00031DF3" w:rsidRDefault="00E64EF4" w:rsidP="00E64EF4">
      <w:pPr>
        <w:jc w:val="both"/>
        <w:rPr>
          <w:rFonts w:ascii="Times New Roman" w:hAnsi="Times New Roman"/>
          <w:sz w:val="22"/>
          <w:szCs w:val="22"/>
        </w:rPr>
      </w:pPr>
      <w:r w:rsidRPr="00031DF3">
        <w:rPr>
          <w:rFonts w:ascii="Times New Roman" w:hAnsi="Times New Roman"/>
          <w:sz w:val="22"/>
          <w:szCs w:val="22"/>
        </w:rPr>
        <w:t>Considerando a Deliberação plenária DPOBR nº 0103-06/2020, que aprova o documento “Recomendações aos cursos de Arquitetura e Urbanismo em razão da pandemia da COVID-19”;</w:t>
      </w:r>
    </w:p>
    <w:p w14:paraId="072279C2" w14:textId="77777777" w:rsidR="00ED424C" w:rsidRPr="00031DF3" w:rsidRDefault="00ED424C" w:rsidP="00ED424C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 w:rsidRPr="00031DF3">
        <w:rPr>
          <w:rFonts w:ascii="Times New Roman" w:hAnsi="Times New Roman"/>
          <w:sz w:val="22"/>
          <w:szCs w:val="22"/>
        </w:rPr>
        <w:t>Considerando o Parecer nº 005/2020 CNE, que dispõe sobre a reorganização do calendário escolar e sobre a possibilidade de cômputo de atividades pedagógicas não presenciais para fins de cumprimento da carga horária mínima anual, em razão da pandemia de Covid-19;</w:t>
      </w:r>
    </w:p>
    <w:p w14:paraId="50A5B508" w14:textId="09DB500B" w:rsidR="00ED424C" w:rsidRPr="00031DF3" w:rsidRDefault="00ED424C" w:rsidP="00ED424C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 w:rsidRPr="00031DF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recomendações generalistas do referido parecer e a importância de reflexão conjunta para </w:t>
      </w:r>
      <w:r w:rsidRPr="00031DF3">
        <w:rPr>
          <w:rFonts w:ascii="Times New Roman" w:hAnsi="Times New Roman"/>
          <w:sz w:val="22"/>
          <w:szCs w:val="22"/>
        </w:rPr>
        <w:t>construção de uma proposta acerca do ensino de Arquitetura e Urbanismo diante do cenário atual e de futuros desdobramentos;</w:t>
      </w:r>
      <w:r w:rsidR="006B1E0F" w:rsidRPr="00031DF3">
        <w:rPr>
          <w:rFonts w:ascii="Times New Roman" w:hAnsi="Times New Roman"/>
          <w:sz w:val="22"/>
          <w:szCs w:val="22"/>
        </w:rPr>
        <w:t xml:space="preserve"> e</w:t>
      </w:r>
    </w:p>
    <w:p w14:paraId="001EDE89" w14:textId="3ED98AD6" w:rsidR="00ED424C" w:rsidRPr="00031DF3" w:rsidRDefault="00ED424C" w:rsidP="00ED424C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 w:rsidRPr="00031DF3">
        <w:rPr>
          <w:rFonts w:ascii="Times New Roman" w:hAnsi="Times New Roman"/>
          <w:sz w:val="22"/>
          <w:szCs w:val="22"/>
        </w:rPr>
        <w:t>Considerando a imprescindibilidade do ensino presencial para a formação profissional do arquiteto e urbanista e a imperatividade de abertura para tratativas sobre o tema, tendo em vista as experiências humanas e mudanças sociais causadas pelo atual cenário de pandemia de Covid-19, destacando-se a relevância das atividades síncronas em meios digitais</w:t>
      </w:r>
      <w:r w:rsidR="006B1E0F" w:rsidRPr="00031DF3">
        <w:rPr>
          <w:rFonts w:ascii="Times New Roman" w:hAnsi="Times New Roman"/>
          <w:sz w:val="22"/>
          <w:szCs w:val="22"/>
        </w:rPr>
        <w:t>.</w:t>
      </w:r>
    </w:p>
    <w:p w14:paraId="709A7A62" w14:textId="77777777" w:rsidR="00ED424C" w:rsidRPr="00031DF3" w:rsidRDefault="00ED424C" w:rsidP="00ED424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77777777" w:rsidR="00097A2B" w:rsidRPr="00031DF3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31DF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5C1D950" w14:textId="77777777" w:rsidR="00097A2B" w:rsidRPr="00031DF3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D32C7D" w14:textId="29687FA3" w:rsidR="00ED424C" w:rsidRPr="00031DF3" w:rsidRDefault="00ED424C" w:rsidP="00ED424C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031DF3">
        <w:rPr>
          <w:rFonts w:ascii="Times New Roman" w:hAnsi="Times New Roman"/>
          <w:sz w:val="22"/>
          <w:szCs w:val="22"/>
        </w:rPr>
        <w:t xml:space="preserve">1 - Aprovar o documento </w:t>
      </w:r>
      <w:r w:rsidR="00031DF3" w:rsidRPr="00031DF3">
        <w:rPr>
          <w:rFonts w:ascii="Times New Roman" w:hAnsi="Times New Roman"/>
          <w:sz w:val="22"/>
          <w:szCs w:val="22"/>
        </w:rPr>
        <w:t>Anexo I</w:t>
      </w:r>
      <w:r w:rsidR="006B1E0F" w:rsidRPr="00031DF3">
        <w:rPr>
          <w:rFonts w:ascii="Times New Roman" w:hAnsi="Times New Roman"/>
          <w:sz w:val="22"/>
          <w:szCs w:val="22"/>
        </w:rPr>
        <w:t xml:space="preserve"> que dispõe sobre a </w:t>
      </w:r>
      <w:r w:rsidR="00DC337F" w:rsidRPr="00031DF3">
        <w:rPr>
          <w:rFonts w:ascii="Times New Roman" w:hAnsi="Times New Roman"/>
          <w:sz w:val="22"/>
          <w:szCs w:val="22"/>
        </w:rPr>
        <w:t xml:space="preserve">Carta de </w:t>
      </w:r>
      <w:r w:rsidR="00DC337F">
        <w:rPr>
          <w:rFonts w:ascii="Times New Roman" w:hAnsi="Times New Roman"/>
          <w:sz w:val="22"/>
          <w:szCs w:val="22"/>
        </w:rPr>
        <w:t>a</w:t>
      </w:r>
      <w:r w:rsidR="00DC337F" w:rsidRPr="00031DF3">
        <w:rPr>
          <w:rFonts w:ascii="Times New Roman" w:hAnsi="Times New Roman"/>
          <w:sz w:val="22"/>
          <w:szCs w:val="22"/>
        </w:rPr>
        <w:t xml:space="preserve">colhimento aos </w:t>
      </w:r>
      <w:r w:rsidR="00DC337F">
        <w:rPr>
          <w:rFonts w:ascii="Times New Roman" w:hAnsi="Times New Roman"/>
          <w:sz w:val="22"/>
          <w:szCs w:val="22"/>
        </w:rPr>
        <w:t>e</w:t>
      </w:r>
      <w:r w:rsidR="00DC337F" w:rsidRPr="00031DF3">
        <w:rPr>
          <w:rFonts w:ascii="Times New Roman" w:hAnsi="Times New Roman"/>
          <w:sz w:val="22"/>
          <w:szCs w:val="22"/>
        </w:rPr>
        <w:t xml:space="preserve">gressos de Arquitetura e Urbanismo do segundo semestre de 2020 em </w:t>
      </w:r>
      <w:r w:rsidR="00DC337F">
        <w:rPr>
          <w:rFonts w:ascii="Times New Roman" w:hAnsi="Times New Roman"/>
          <w:sz w:val="22"/>
          <w:szCs w:val="22"/>
        </w:rPr>
        <w:t>r</w:t>
      </w:r>
      <w:r w:rsidR="00DC337F" w:rsidRPr="00031DF3">
        <w:rPr>
          <w:rFonts w:ascii="Times New Roman" w:hAnsi="Times New Roman"/>
          <w:sz w:val="22"/>
          <w:szCs w:val="22"/>
        </w:rPr>
        <w:t xml:space="preserve">azão da </w:t>
      </w:r>
      <w:r w:rsidR="00DC337F">
        <w:rPr>
          <w:rFonts w:ascii="Times New Roman" w:hAnsi="Times New Roman"/>
          <w:sz w:val="22"/>
          <w:szCs w:val="22"/>
        </w:rPr>
        <w:t>p</w:t>
      </w:r>
      <w:r w:rsidR="00DC337F" w:rsidRPr="00031DF3">
        <w:rPr>
          <w:rFonts w:ascii="Times New Roman" w:hAnsi="Times New Roman"/>
          <w:sz w:val="22"/>
          <w:szCs w:val="22"/>
        </w:rPr>
        <w:t>andemia da COVID-19</w:t>
      </w:r>
      <w:r w:rsidR="00DC337F">
        <w:rPr>
          <w:rFonts w:ascii="Times New Roman" w:hAnsi="Times New Roman"/>
          <w:sz w:val="22"/>
          <w:szCs w:val="22"/>
        </w:rPr>
        <w:t>.</w:t>
      </w:r>
    </w:p>
    <w:p w14:paraId="15509DEF" w14:textId="2C9241B8" w:rsidR="006B1E0F" w:rsidRPr="00031DF3" w:rsidRDefault="006B1E0F" w:rsidP="006B1E0F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bookmarkStart w:id="1" w:name="_Hlk57815608"/>
      <w:r w:rsidRPr="00031DF3">
        <w:rPr>
          <w:rFonts w:ascii="Times New Roman" w:eastAsia="Times New Roman" w:hAnsi="Times New Roman"/>
          <w:noProof/>
          <w:sz w:val="22"/>
          <w:szCs w:val="22"/>
          <w:lang w:eastAsia="pt-BR"/>
        </w:rPr>
        <w:t>2</w:t>
      </w:r>
      <w:r w:rsidR="00ED424C" w:rsidRPr="00031DF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- Encaminhar a presente deliberação à Secretaria Geral da Mesa para conhecimento, remessa à Presidência do CAU/BR </w:t>
      </w:r>
      <w:r w:rsidRPr="00031DF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 posterior encaminhamento aos CAU/UF, a Assessoria de Comunicação do CAU/BR para publicização e demais providências. </w:t>
      </w:r>
    </w:p>
    <w:bookmarkEnd w:id="1"/>
    <w:p w14:paraId="5CBABD64" w14:textId="77777777" w:rsidR="00097A2B" w:rsidRPr="00031DF3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009CFE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02E336AA" w:rsidR="00097A2B" w:rsidRPr="00A42734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97007">
        <w:rPr>
          <w:rFonts w:ascii="Times New Roman" w:hAnsi="Times New Roman"/>
          <w:sz w:val="22"/>
          <w:szCs w:val="22"/>
          <w:lang w:eastAsia="pt-BR"/>
        </w:rPr>
        <w:t>2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464F1">
        <w:rPr>
          <w:rFonts w:ascii="Times New Roman" w:hAnsi="Times New Roman"/>
          <w:sz w:val="22"/>
          <w:szCs w:val="22"/>
          <w:lang w:eastAsia="pt-BR"/>
        </w:rPr>
        <w:t>dezembro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3D9F1725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47BAF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9DC4503" w14:textId="77777777" w:rsidR="00097A2B" w:rsidRPr="00334696" w:rsidRDefault="00097A2B" w:rsidP="00097A2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lastRenderedPageBreak/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2504F2C" w14:textId="77777777" w:rsidR="00097A2B" w:rsidRPr="00334696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DF9FE9C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A98648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91604F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287C9B" w14:textId="77777777" w:rsidR="00097A2B" w:rsidRDefault="00097A2B" w:rsidP="00097A2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4413234" w14:textId="77777777" w:rsidR="00097A2B" w:rsidRDefault="00097A2B" w:rsidP="00097A2B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642FE44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56885D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5BE7CE7" w14:textId="4A1F4C44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DBDB647" w14:textId="62069902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228CC0D" w14:textId="6228DEE5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4FBDEAB" w14:textId="5D9A1A0A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BE5DC41" w14:textId="3C3F95A9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E5D4B89" w14:textId="0C27AA21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8B66211" w14:textId="37DD1B37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869DC2E" w14:textId="5030AA53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031548" w14:textId="6F5450E8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0B0C7E6" w14:textId="68F18085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3DC507A" w14:textId="060809DA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D6EA624" w14:textId="18E8AAE4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F0B164" w14:textId="1CD20486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0044F30" w14:textId="005EBB5C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D466082" w14:textId="1FF13BE3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934178" w14:textId="20434F72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14B7A64" w14:textId="57A32E16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A2BE114" w14:textId="706682FF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7BC5C76" w14:textId="0033DD08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0B33E4B" w14:textId="57699A8A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5A7973" w14:textId="6EF1F808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3C54124" w14:textId="5160F431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F84EE25" w14:textId="79B0BBF5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C27A0E4" w14:textId="6753FA1B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AECF41" w14:textId="1C51A43E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31697C6" w14:textId="14C931B7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5850876" w14:textId="5BA24C37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52C067" w14:textId="0DAC3B3D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369448A" w14:textId="18773083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F8CC4EB" w14:textId="466B2F1B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8FB0071" w14:textId="704CBC86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AE959D7" w14:textId="75285C01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85E7678" w14:textId="4AF3A6D8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05490BA" w14:textId="4740E465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F86D2B5" w14:textId="124E2DB8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3C95A7" w14:textId="1B460F26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9BFD25C" w14:textId="7EF5FE0B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E1FD80B" w14:textId="66AFF523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75C2313" w14:textId="74BA3DD5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7E2FB7B" w14:textId="49D67520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358257D" w14:textId="77777777" w:rsidR="00DC337F" w:rsidRDefault="00DC337F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DBA0D47" w14:textId="20670DB7" w:rsidR="00097A2B" w:rsidRPr="00D464F1" w:rsidRDefault="00D464F1" w:rsidP="00097A2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464F1">
        <w:rPr>
          <w:rFonts w:ascii="Times New Roman" w:hAnsi="Times New Roman"/>
          <w:b/>
          <w:sz w:val="22"/>
          <w:szCs w:val="22"/>
          <w:lang w:eastAsia="pt-BR"/>
        </w:rPr>
        <w:lastRenderedPageBreak/>
        <w:t>100</w:t>
      </w:r>
      <w:r w:rsidR="00097A2B" w:rsidRPr="00D464F1">
        <w:rPr>
          <w:rFonts w:ascii="Times New Roman" w:hAnsi="Times New Roman"/>
          <w:b/>
          <w:sz w:val="22"/>
          <w:szCs w:val="22"/>
          <w:lang w:eastAsia="pt-BR"/>
        </w:rPr>
        <w:t>ª REUNIÃO ORDINÁRIA DA CEF-CAU/BR</w:t>
      </w:r>
    </w:p>
    <w:p w14:paraId="659C6A7B" w14:textId="77777777" w:rsidR="00097A2B" w:rsidRDefault="00097A2B" w:rsidP="00097A2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464F1">
        <w:rPr>
          <w:rFonts w:ascii="Times New Roman" w:eastAsia="Calibri" w:hAnsi="Times New Roman"/>
          <w:sz w:val="22"/>
          <w:szCs w:val="22"/>
        </w:rPr>
        <w:t>Videoconferência</w:t>
      </w:r>
    </w:p>
    <w:p w14:paraId="3CADE8A5" w14:textId="77777777" w:rsidR="00097A2B" w:rsidRDefault="00097A2B" w:rsidP="00097A2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6910BBE" w14:textId="77777777" w:rsidR="00031DF3" w:rsidRDefault="00031DF3" w:rsidP="00031DF3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57C44FA" w14:textId="77777777" w:rsidR="00031DF3" w:rsidRDefault="00031DF3" w:rsidP="00031DF3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31DF3" w14:paraId="695D5C21" w14:textId="77777777" w:rsidTr="00D65BD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F333" w14:textId="77777777" w:rsidR="00031DF3" w:rsidRPr="00526FCF" w:rsidRDefault="00031DF3" w:rsidP="00D65BD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D732" w14:textId="77777777" w:rsidR="00031DF3" w:rsidRPr="00D925E1" w:rsidRDefault="00031DF3" w:rsidP="00D65B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F709A0A" w14:textId="77777777" w:rsidR="00031DF3" w:rsidRPr="00D925E1" w:rsidRDefault="00031DF3" w:rsidP="00D65B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5BA8" w14:textId="77777777" w:rsidR="00031DF3" w:rsidRPr="00D925E1" w:rsidRDefault="00031DF3" w:rsidP="00D65B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A1316C6" w14:textId="77777777" w:rsidR="00031DF3" w:rsidRDefault="00031DF3" w:rsidP="00D65B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31DF3" w14:paraId="7227A0AC" w14:textId="77777777" w:rsidTr="00D65BD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52A7" w14:textId="77777777" w:rsidR="00031DF3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A363" w14:textId="77777777" w:rsidR="00031DF3" w:rsidRPr="00D925E1" w:rsidRDefault="00031DF3" w:rsidP="00D65BD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FB2E" w14:textId="77777777" w:rsidR="00031DF3" w:rsidRPr="00D925E1" w:rsidRDefault="00031DF3" w:rsidP="00D65BD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1B54" w14:textId="77777777" w:rsidR="00031DF3" w:rsidRDefault="00031DF3" w:rsidP="00D65B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5D08" w14:textId="77777777" w:rsidR="00031DF3" w:rsidRDefault="00031DF3" w:rsidP="00D65BD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A485" w14:textId="77777777" w:rsidR="00031DF3" w:rsidRDefault="00031DF3" w:rsidP="00D65B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707" w14:textId="77777777" w:rsidR="00031DF3" w:rsidRDefault="00031DF3" w:rsidP="00D65B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31DF3" w14:paraId="55F30EEF" w14:textId="77777777" w:rsidTr="00D65BD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B1C" w14:textId="77777777" w:rsidR="00031DF3" w:rsidRDefault="00031DF3" w:rsidP="00D65BD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EF46" w14:textId="77777777" w:rsidR="00031DF3" w:rsidRPr="00D925E1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453D" w14:textId="77777777" w:rsidR="00031DF3" w:rsidRPr="00F57AA3" w:rsidRDefault="00031DF3" w:rsidP="00D65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AA3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C43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6A3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9B6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676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1DF3" w14:paraId="62BCCBE8" w14:textId="77777777" w:rsidTr="00D65BD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D079" w14:textId="77777777" w:rsidR="00031DF3" w:rsidRDefault="00031DF3" w:rsidP="00D65BD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9025" w14:textId="77777777" w:rsidR="00031DF3" w:rsidRPr="00D925E1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9B48" w14:textId="77777777" w:rsidR="00031DF3" w:rsidRPr="00F57AA3" w:rsidRDefault="00031DF3" w:rsidP="00D65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59E8"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9B4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259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FCC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92F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1DF3" w14:paraId="5CA037EC" w14:textId="77777777" w:rsidTr="00D65BD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715" w14:textId="77777777" w:rsidR="00031DF3" w:rsidRDefault="00031DF3" w:rsidP="00D65BD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A32" w14:textId="77777777" w:rsidR="00031DF3" w:rsidRPr="00D925E1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5CE2" w14:textId="77777777" w:rsidR="00031DF3" w:rsidRPr="00F57AA3" w:rsidRDefault="00031DF3" w:rsidP="00D65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AA3">
              <w:rPr>
                <w:rFonts w:ascii="Times New Roman" w:hAnsi="Times New Roman"/>
                <w:color w:val="000000"/>
                <w:sz w:val="22"/>
                <w:szCs w:val="22"/>
              </w:rPr>
              <w:t>Joselia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985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10E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27A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B98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1DF3" w14:paraId="5BACA65F" w14:textId="77777777" w:rsidTr="00D65BD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538C" w14:textId="77777777" w:rsidR="00031DF3" w:rsidRDefault="00031DF3" w:rsidP="00D65BD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A2C" w14:textId="77777777" w:rsidR="00031DF3" w:rsidRPr="00D925E1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92E" w14:textId="77777777" w:rsidR="00031DF3" w:rsidRPr="00F57AA3" w:rsidRDefault="00031DF3" w:rsidP="00D65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AA3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9B0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811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9EE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CB7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1DF3" w14:paraId="4513C14C" w14:textId="77777777" w:rsidTr="00D65BD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5B4" w14:textId="77777777" w:rsidR="00031DF3" w:rsidRDefault="00031DF3" w:rsidP="00D65BD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00A" w14:textId="77777777" w:rsidR="00031DF3" w:rsidRPr="00D925E1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B92" w14:textId="77777777" w:rsidR="00031DF3" w:rsidRPr="00F57AA3" w:rsidRDefault="00031DF3" w:rsidP="00D65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AA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501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96D2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8B7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57B0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1DF3" w14:paraId="6EE3FA02" w14:textId="77777777" w:rsidTr="00D65BD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4997" w14:textId="77777777" w:rsidR="00031DF3" w:rsidRDefault="00031DF3" w:rsidP="00D65BD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C8C" w14:textId="77777777" w:rsidR="00031DF3" w:rsidRPr="00D925E1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66C5" w14:textId="77777777" w:rsidR="00031DF3" w:rsidRPr="00F57AA3" w:rsidRDefault="00031DF3" w:rsidP="00D65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AA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A39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18F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786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6ACD" w14:textId="77777777" w:rsidR="00031DF3" w:rsidRDefault="00031DF3" w:rsidP="00D65BD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1DF3" w14:paraId="7024B7DA" w14:textId="77777777" w:rsidTr="00D65BD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B2021" w14:textId="77777777" w:rsidR="00031DF3" w:rsidRDefault="00031DF3" w:rsidP="00D65BD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6023" w14:textId="77777777" w:rsidR="00031DF3" w:rsidRDefault="00031DF3" w:rsidP="00D65BD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109DD" w14:textId="77777777" w:rsidR="00031DF3" w:rsidRDefault="00031DF3" w:rsidP="00D65BD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43361" w14:textId="77777777" w:rsidR="00031DF3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4171B" w14:textId="77777777" w:rsidR="00031DF3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76536" w14:textId="77777777" w:rsidR="00031DF3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2B2DE" w14:textId="77777777" w:rsidR="00031DF3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1DF3" w14:paraId="21856763" w14:textId="77777777" w:rsidTr="00D65BD2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4BAE11CB" w14:textId="77777777" w:rsidR="00031DF3" w:rsidRDefault="00031DF3" w:rsidP="00D65BD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FED6C4A" w14:textId="77777777" w:rsidR="00031DF3" w:rsidRDefault="00031DF3" w:rsidP="00D65BD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2604108" w14:textId="77777777" w:rsidR="00031DF3" w:rsidRDefault="00031DF3" w:rsidP="00D65BD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464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100ª REUNIÃO ORDINÁRIA DA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41AB83FB" w14:textId="77777777" w:rsidR="00031DF3" w:rsidRDefault="00031DF3" w:rsidP="00D65BD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BF3173D" w14:textId="77777777" w:rsidR="00031DF3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02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12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7CF74F2" w14:textId="77777777" w:rsidR="00031DF3" w:rsidRDefault="00031DF3" w:rsidP="00D65BD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FEEB716" w14:textId="3C05D2CE" w:rsidR="00031DF3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C337F" w:rsidRPr="00031DF3">
              <w:rPr>
                <w:rFonts w:ascii="Times New Roman" w:hAnsi="Times New Roman"/>
                <w:sz w:val="22"/>
                <w:szCs w:val="22"/>
              </w:rPr>
              <w:t xml:space="preserve">Carta de </w:t>
            </w:r>
            <w:r w:rsidR="00DC337F">
              <w:rPr>
                <w:rFonts w:ascii="Times New Roman" w:hAnsi="Times New Roman"/>
                <w:sz w:val="22"/>
                <w:szCs w:val="22"/>
              </w:rPr>
              <w:t>a</w:t>
            </w:r>
            <w:r w:rsidR="00DC337F" w:rsidRPr="00031DF3">
              <w:rPr>
                <w:rFonts w:ascii="Times New Roman" w:hAnsi="Times New Roman"/>
                <w:sz w:val="22"/>
                <w:szCs w:val="22"/>
              </w:rPr>
              <w:t xml:space="preserve">colhimento aos </w:t>
            </w:r>
            <w:r w:rsidR="00DC337F">
              <w:rPr>
                <w:rFonts w:ascii="Times New Roman" w:hAnsi="Times New Roman"/>
                <w:sz w:val="22"/>
                <w:szCs w:val="22"/>
              </w:rPr>
              <w:t>e</w:t>
            </w:r>
            <w:r w:rsidR="00DC337F" w:rsidRPr="00031DF3">
              <w:rPr>
                <w:rFonts w:ascii="Times New Roman" w:hAnsi="Times New Roman"/>
                <w:sz w:val="22"/>
                <w:szCs w:val="22"/>
              </w:rPr>
              <w:t xml:space="preserve">gressos de Arquitetura e Urbanismo do segundo semestre de 2020 em </w:t>
            </w:r>
            <w:r w:rsidR="00DC337F">
              <w:rPr>
                <w:rFonts w:ascii="Times New Roman" w:hAnsi="Times New Roman"/>
                <w:sz w:val="22"/>
                <w:szCs w:val="22"/>
              </w:rPr>
              <w:t>r</w:t>
            </w:r>
            <w:r w:rsidR="00DC337F" w:rsidRPr="00031DF3">
              <w:rPr>
                <w:rFonts w:ascii="Times New Roman" w:hAnsi="Times New Roman"/>
                <w:sz w:val="22"/>
                <w:szCs w:val="22"/>
              </w:rPr>
              <w:t xml:space="preserve">azão da </w:t>
            </w:r>
            <w:r w:rsidR="00DC337F">
              <w:rPr>
                <w:rFonts w:ascii="Times New Roman" w:hAnsi="Times New Roman"/>
                <w:sz w:val="22"/>
                <w:szCs w:val="22"/>
              </w:rPr>
              <w:t>p</w:t>
            </w:r>
            <w:r w:rsidR="00DC337F" w:rsidRPr="00031DF3">
              <w:rPr>
                <w:rFonts w:ascii="Times New Roman" w:hAnsi="Times New Roman"/>
                <w:sz w:val="22"/>
                <w:szCs w:val="22"/>
              </w:rPr>
              <w:t>andemia da COVID-19</w:t>
            </w:r>
          </w:p>
          <w:p w14:paraId="30F2A0AA" w14:textId="77777777" w:rsidR="00031DF3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3F2D43C" w14:textId="77777777" w:rsidR="00031DF3" w:rsidRDefault="00031DF3" w:rsidP="00D65BD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</w:t>
            </w:r>
            <w:r w:rsidRPr="00031DF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im</w:t>
            </w:r>
            <w:r w:rsidRPr="00031D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(06) </w:t>
            </w:r>
            <w:r w:rsidRPr="00031DF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31D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031DF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31D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031DF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31D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031DF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31DF3">
              <w:rPr>
                <w:rFonts w:ascii="Times New Roman" w:hAnsi="Times New Roman"/>
                <w:sz w:val="22"/>
                <w:szCs w:val="22"/>
                <w:lang w:eastAsia="pt-BR"/>
              </w:rPr>
              <w:t>(06)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5C4C469" w14:textId="77777777" w:rsidR="00031DF3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8AFB5FA" w14:textId="77777777" w:rsidR="00031DF3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7E51CC0" w14:textId="77777777" w:rsidR="00031DF3" w:rsidRDefault="00031DF3" w:rsidP="00D65B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B8CBEED" w14:textId="77777777" w:rsidR="00031DF3" w:rsidRPr="00D120D1" w:rsidRDefault="00031DF3" w:rsidP="00D65BD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Daniele Gondek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Condução dos trabalhos (coordenador):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</w:p>
        </w:tc>
      </w:tr>
    </w:tbl>
    <w:p w14:paraId="15DBF9EA" w14:textId="77777777" w:rsidR="00031DF3" w:rsidRPr="003852AF" w:rsidRDefault="00031DF3" w:rsidP="00031DF3">
      <w:pPr>
        <w:jc w:val="both"/>
      </w:pPr>
    </w:p>
    <w:p w14:paraId="330F3B48" w14:textId="77777777" w:rsidR="00031DF3" w:rsidRPr="00442DCD" w:rsidRDefault="00031DF3" w:rsidP="00031DF3"/>
    <w:p w14:paraId="6A62189D" w14:textId="77777777" w:rsidR="00031DF3" w:rsidRPr="006E7F5B" w:rsidRDefault="00031DF3" w:rsidP="00031DF3"/>
    <w:p w14:paraId="56EB773C" w14:textId="670A6F66" w:rsidR="006B1E0F" w:rsidRDefault="006B1E0F" w:rsidP="00097A2B">
      <w:pPr>
        <w:jc w:val="both"/>
      </w:pPr>
    </w:p>
    <w:p w14:paraId="16608D80" w14:textId="11211B21" w:rsidR="00031DF3" w:rsidRDefault="00031DF3" w:rsidP="00097A2B">
      <w:pPr>
        <w:jc w:val="both"/>
      </w:pPr>
    </w:p>
    <w:p w14:paraId="3E1A7A3C" w14:textId="18D020F2" w:rsidR="00031DF3" w:rsidRDefault="00031DF3" w:rsidP="00097A2B">
      <w:pPr>
        <w:jc w:val="both"/>
      </w:pPr>
    </w:p>
    <w:p w14:paraId="038CB2E4" w14:textId="27A31696" w:rsidR="00031DF3" w:rsidRDefault="00031DF3" w:rsidP="00097A2B">
      <w:pPr>
        <w:jc w:val="both"/>
      </w:pPr>
    </w:p>
    <w:p w14:paraId="36A63ABB" w14:textId="2227E14A" w:rsidR="00DC337F" w:rsidRDefault="00DC337F" w:rsidP="00097A2B">
      <w:pPr>
        <w:jc w:val="both"/>
      </w:pPr>
    </w:p>
    <w:p w14:paraId="6EFAA70D" w14:textId="20E78F64" w:rsidR="00DC337F" w:rsidRDefault="00DC337F" w:rsidP="00097A2B">
      <w:pPr>
        <w:jc w:val="both"/>
      </w:pPr>
    </w:p>
    <w:p w14:paraId="6E74B7EE" w14:textId="0EC1260B" w:rsidR="00DC337F" w:rsidRDefault="00DC337F" w:rsidP="00097A2B">
      <w:pPr>
        <w:jc w:val="both"/>
      </w:pPr>
    </w:p>
    <w:p w14:paraId="22DD1BC9" w14:textId="177FB2CE" w:rsidR="00DC337F" w:rsidRDefault="00DC337F" w:rsidP="00097A2B">
      <w:pPr>
        <w:jc w:val="both"/>
      </w:pPr>
    </w:p>
    <w:p w14:paraId="18FB58F0" w14:textId="7D8FA954" w:rsidR="00DC337F" w:rsidRDefault="00DC337F" w:rsidP="00097A2B">
      <w:pPr>
        <w:jc w:val="both"/>
      </w:pPr>
    </w:p>
    <w:p w14:paraId="0B5FF9EC" w14:textId="7C0396B1" w:rsidR="00DC337F" w:rsidRDefault="00DC337F" w:rsidP="00097A2B">
      <w:pPr>
        <w:jc w:val="both"/>
      </w:pPr>
    </w:p>
    <w:p w14:paraId="30B8FAD7" w14:textId="437BCB5E" w:rsidR="00DC337F" w:rsidRDefault="00DC337F" w:rsidP="00097A2B">
      <w:pPr>
        <w:jc w:val="both"/>
      </w:pPr>
    </w:p>
    <w:p w14:paraId="7F35B700" w14:textId="4ABA83BE" w:rsidR="00DC337F" w:rsidRDefault="00DC337F" w:rsidP="00097A2B">
      <w:pPr>
        <w:jc w:val="both"/>
      </w:pPr>
    </w:p>
    <w:p w14:paraId="705CFCE4" w14:textId="3A5EB41C" w:rsidR="00DC337F" w:rsidRDefault="00DC337F" w:rsidP="00097A2B">
      <w:pPr>
        <w:jc w:val="both"/>
      </w:pPr>
    </w:p>
    <w:p w14:paraId="5E30649F" w14:textId="0191086C" w:rsidR="00DC337F" w:rsidRDefault="00DC337F" w:rsidP="00097A2B">
      <w:pPr>
        <w:jc w:val="both"/>
      </w:pPr>
    </w:p>
    <w:p w14:paraId="33FCD6D9" w14:textId="05CB24D8" w:rsidR="00DC337F" w:rsidRDefault="00DC337F" w:rsidP="00097A2B">
      <w:pPr>
        <w:jc w:val="both"/>
      </w:pPr>
    </w:p>
    <w:p w14:paraId="5D51218F" w14:textId="77777777" w:rsidR="00DC337F" w:rsidRDefault="00DC337F" w:rsidP="00097A2B">
      <w:pPr>
        <w:jc w:val="both"/>
      </w:pPr>
    </w:p>
    <w:p w14:paraId="698A0C43" w14:textId="77777777" w:rsidR="00031DF3" w:rsidRPr="003852AF" w:rsidRDefault="00031DF3" w:rsidP="00097A2B">
      <w:pPr>
        <w:jc w:val="both"/>
      </w:pPr>
    </w:p>
    <w:p w14:paraId="5BF9E749" w14:textId="1FFBA786" w:rsidR="00ED424C" w:rsidRPr="0055240C" w:rsidRDefault="006B1E0F" w:rsidP="00031DF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lastRenderedPageBreak/>
        <w:t>ANEXO</w:t>
      </w:r>
      <w:r w:rsidR="00031DF3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i - 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D</w:t>
      </w:r>
      <w:r w:rsidR="00ED424C"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ELIBERAÇÃO Nº 0</w:t>
      </w:r>
      <w:r w:rsidR="00E64EF4">
        <w:rPr>
          <w:rFonts w:ascii="Times New Roman" w:eastAsia="Times New Roman" w:hAnsi="Times New Roman"/>
          <w:smallCaps/>
          <w:sz w:val="22"/>
          <w:szCs w:val="22"/>
          <w:lang w:eastAsia="pt-BR"/>
        </w:rPr>
        <w:t>6</w:t>
      </w:r>
      <w:r w:rsidR="00DC337F">
        <w:rPr>
          <w:rFonts w:ascii="Times New Roman" w:eastAsia="Times New Roman" w:hAnsi="Times New Roman"/>
          <w:smallCaps/>
          <w:sz w:val="22"/>
          <w:szCs w:val="22"/>
          <w:lang w:eastAsia="pt-BR"/>
        </w:rPr>
        <w:t>4</w:t>
      </w:r>
      <w:r w:rsidR="00ED424C"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/2020</w:t>
      </w:r>
      <w:r w:rsidR="00DC337F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DC337F" w:rsidRPr="00DC337F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="00DC337F">
        <w:rPr>
          <w:rFonts w:ascii="Times New Roman" w:eastAsia="Times New Roman" w:hAnsi="Times New Roman"/>
          <w:smallCaps/>
          <w:sz w:val="22"/>
          <w:szCs w:val="22"/>
          <w:lang w:eastAsia="pt-BR"/>
        </w:rPr>
        <w:t>CEF-CAU/</w:t>
      </w:r>
      <w:r w:rsidR="00DC337F"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BR</w:t>
      </w:r>
    </w:p>
    <w:p w14:paraId="1D2AB463" w14:textId="77777777" w:rsidR="00ED424C" w:rsidRDefault="00ED424C" w:rsidP="00ED424C">
      <w:pPr>
        <w:jc w:val="both"/>
        <w:rPr>
          <w:rFonts w:ascii="Times New Roman" w:hAnsi="Times New Roman"/>
          <w:sz w:val="22"/>
          <w:szCs w:val="22"/>
        </w:rPr>
      </w:pPr>
    </w:p>
    <w:p w14:paraId="0A56FDC7" w14:textId="65441653" w:rsidR="00ED424C" w:rsidRPr="00F25521" w:rsidRDefault="00E64EF4" w:rsidP="00ED424C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CARTA</w:t>
      </w:r>
      <w:r w:rsidR="006B1E0F">
        <w:rPr>
          <w:rFonts w:ascii="Times New Roman" w:eastAsia="Times New Roman" w:hAnsi="Times New Roman"/>
          <w:sz w:val="22"/>
          <w:szCs w:val="22"/>
          <w:lang w:eastAsia="pt-BR"/>
        </w:rPr>
        <w:t xml:space="preserve"> DE ACOLHIMENTO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AOS EGRESSOS DE ARQUITETURA E URBANISMO </w:t>
      </w:r>
      <w:r w:rsidR="00ED424C" w:rsidRPr="00F25521">
        <w:rPr>
          <w:rFonts w:ascii="Times New Roman" w:eastAsia="Times New Roman" w:hAnsi="Times New Roman"/>
          <w:sz w:val="22"/>
          <w:szCs w:val="22"/>
          <w:lang w:eastAsia="pt-BR"/>
        </w:rPr>
        <w:t>EM RAZÃO DA PANDEMIA D</w:t>
      </w:r>
      <w:r w:rsidR="00ED424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ED424C" w:rsidRPr="00F25521">
        <w:rPr>
          <w:rFonts w:ascii="Times New Roman" w:eastAsia="Times New Roman" w:hAnsi="Times New Roman"/>
          <w:sz w:val="22"/>
          <w:szCs w:val="22"/>
          <w:lang w:eastAsia="pt-BR"/>
        </w:rPr>
        <w:t xml:space="preserve"> COVID-19.</w:t>
      </w:r>
    </w:p>
    <w:p w14:paraId="517A57ED" w14:textId="4D4C8046" w:rsidR="00B964DE" w:rsidRPr="00B964DE" w:rsidRDefault="00ED424C" w:rsidP="00ED424C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DF3">
        <w:rPr>
          <w:rFonts w:ascii="Times New Roman" w:eastAsia="Times New Roman" w:hAnsi="Times New Roman"/>
          <w:sz w:val="22"/>
          <w:szCs w:val="22"/>
          <w:lang w:eastAsia="pt-BR"/>
        </w:rPr>
        <w:t xml:space="preserve">Diante </w:t>
      </w:r>
      <w:r w:rsidR="00E64EF4" w:rsidRPr="00031DF3">
        <w:rPr>
          <w:rFonts w:ascii="Times New Roman" w:eastAsia="Times New Roman" w:hAnsi="Times New Roman"/>
          <w:sz w:val="22"/>
          <w:szCs w:val="22"/>
          <w:lang w:eastAsia="pt-BR"/>
        </w:rPr>
        <w:t>do retorno das atividades pela maioria das Instituições de Educação Superior por meio de aulas remotas</w:t>
      </w:r>
      <w:r w:rsidR="006B1E0F" w:rsidRPr="00031DF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64EF4" w:rsidRPr="00031DF3">
        <w:rPr>
          <w:rFonts w:ascii="Times New Roman" w:eastAsia="Times New Roman" w:hAnsi="Times New Roman"/>
          <w:sz w:val="22"/>
          <w:szCs w:val="22"/>
          <w:lang w:eastAsia="pt-BR"/>
        </w:rPr>
        <w:t xml:space="preserve"> em virtude da </w:t>
      </w:r>
      <w:r w:rsidRPr="00031DF3">
        <w:rPr>
          <w:rFonts w:ascii="Times New Roman" w:eastAsia="Times New Roman" w:hAnsi="Times New Roman"/>
          <w:sz w:val="22"/>
          <w:szCs w:val="22"/>
          <w:lang w:eastAsia="pt-BR"/>
        </w:rPr>
        <w:t>atual emergência de saúde pública ocasionada pela pandemia provocada pela COVID-19, a Comissão de Ensino e Formação (CEF) do CAU/BR</w:t>
      </w:r>
      <w:r w:rsidR="00E64EF4" w:rsidRPr="00031DF3">
        <w:rPr>
          <w:rFonts w:ascii="Times New Roman" w:eastAsia="Times New Roman" w:hAnsi="Times New Roman"/>
          <w:sz w:val="22"/>
          <w:szCs w:val="22"/>
          <w:lang w:eastAsia="pt-BR"/>
        </w:rPr>
        <w:t xml:space="preserve"> mantem o entendimento de que </w:t>
      </w:r>
      <w:r w:rsidRPr="00031DF3">
        <w:rPr>
          <w:rFonts w:ascii="Times New Roman" w:eastAsia="Times New Roman" w:hAnsi="Times New Roman"/>
          <w:sz w:val="22"/>
          <w:szCs w:val="22"/>
          <w:lang w:eastAsia="pt-BR"/>
        </w:rPr>
        <w:t>o acompanhamento remoto do ensino é uma ferramenta disponível para a situação excepcional de crise, devendo ser tratada como emergencial e temporária. Não obstante, sustenta seu posicionamento anterior, defendendo incondicionalmente a graduação presencial, uma vez que um dos princípios que embasam a Arquitetura, Urbanismo e o Paisagismo é a condição geográfica e espacial, ao mesmo tempo que o convívio é fundamental para a vivência e o questionamento do próprio espaço</w:t>
      </w:r>
      <w:r w:rsidRPr="00BA6BEE">
        <w:rPr>
          <w:rFonts w:ascii="Times New Roman" w:eastAsia="Times New Roman" w:hAnsi="Times New Roman"/>
          <w:sz w:val="22"/>
          <w:szCs w:val="22"/>
          <w:lang w:eastAsia="pt-BR"/>
        </w:rPr>
        <w:t>, sendo que a distância não pode proporcionar a experiência da relação professor/aluno</w:t>
      </w:r>
      <w:r w:rsidR="00031DF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77363B8" w14:textId="6C267752" w:rsidR="00E64EF4" w:rsidRDefault="006B1E0F" w:rsidP="00E64EF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Faz-se </w:t>
      </w:r>
      <w:r w:rsidRPr="006B1E0F">
        <w:rPr>
          <w:rFonts w:ascii="Times New Roman" w:eastAsia="Times New Roman" w:hAnsi="Times New Roman"/>
          <w:sz w:val="22"/>
          <w:szCs w:val="22"/>
          <w:lang w:eastAsia="pt-BR"/>
        </w:rPr>
        <w:t>necessário</w:t>
      </w:r>
      <w:r w:rsidR="00E64EF4" w:rsidRPr="006B1E0F">
        <w:rPr>
          <w:rFonts w:ascii="Times New Roman" w:eastAsia="Times New Roman" w:hAnsi="Times New Roman"/>
          <w:sz w:val="22"/>
          <w:szCs w:val="22"/>
          <w:lang w:eastAsia="pt-BR"/>
        </w:rPr>
        <w:t xml:space="preserve"> esclarecer aos </w:t>
      </w:r>
      <w:r w:rsidR="00E64EF4">
        <w:rPr>
          <w:rFonts w:ascii="Times New Roman" w:eastAsia="Times New Roman" w:hAnsi="Times New Roman"/>
          <w:sz w:val="22"/>
          <w:szCs w:val="22"/>
          <w:lang w:eastAsia="pt-BR"/>
        </w:rPr>
        <w:t xml:space="preserve">egressos dos cursos de arquitetura e urbanismo do </w:t>
      </w:r>
      <w:r w:rsidRPr="00B964DE">
        <w:rPr>
          <w:rFonts w:ascii="Times New Roman" w:eastAsia="Times New Roman" w:hAnsi="Times New Roman"/>
          <w:sz w:val="22"/>
          <w:szCs w:val="22"/>
          <w:lang w:eastAsia="pt-BR"/>
        </w:rPr>
        <w:t>segundo</w:t>
      </w:r>
      <w:r w:rsidR="00E64EF4" w:rsidRPr="00B964D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64EF4">
        <w:rPr>
          <w:rFonts w:ascii="Times New Roman" w:eastAsia="Times New Roman" w:hAnsi="Times New Roman"/>
          <w:sz w:val="22"/>
          <w:szCs w:val="22"/>
          <w:lang w:eastAsia="pt-BR"/>
        </w:rPr>
        <w:t xml:space="preserve">semestre de 2020 que seus registros profissionais não serão prejudicados pelo atual </w:t>
      </w:r>
      <w:r w:rsidR="00E64EF4" w:rsidRPr="00BA6BEE">
        <w:rPr>
          <w:rFonts w:ascii="Times New Roman" w:eastAsia="Times New Roman" w:hAnsi="Times New Roman"/>
          <w:sz w:val="22"/>
          <w:szCs w:val="22"/>
          <w:lang w:eastAsia="pt-BR"/>
        </w:rPr>
        <w:t>acompanhamento remoto do ensino</w:t>
      </w:r>
      <w:r w:rsidR="00E64EF4">
        <w:rPr>
          <w:rFonts w:ascii="Times New Roman" w:eastAsia="Times New Roman" w:hAnsi="Times New Roman"/>
          <w:sz w:val="22"/>
          <w:szCs w:val="22"/>
          <w:lang w:eastAsia="pt-BR"/>
        </w:rPr>
        <w:t xml:space="preserve">, considerando sua característica excepcional diante da pandemia, guardadas as condições vigentes para registro no CAU.   </w:t>
      </w:r>
    </w:p>
    <w:p w14:paraId="2ABF68EB" w14:textId="147967D3" w:rsidR="00ED424C" w:rsidRPr="0055240C" w:rsidRDefault="00ED424C" w:rsidP="00ED424C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E64EF4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29566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54665">
        <w:rPr>
          <w:rFonts w:ascii="Times New Roman" w:eastAsia="Times New Roman" w:hAnsi="Times New Roman"/>
          <w:sz w:val="22"/>
          <w:szCs w:val="22"/>
          <w:lang w:eastAsia="pt-BR"/>
        </w:rPr>
        <w:t xml:space="preserve"> dezembro</w:t>
      </w:r>
      <w:r w:rsidRPr="0029566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0C28CF06" w14:textId="25974F40" w:rsidR="00ED424C" w:rsidRDefault="00ED424C" w:rsidP="00ED424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Comissão de Ensino e Formação do CAU/BR</w:t>
      </w:r>
    </w:p>
    <w:p w14:paraId="38C80B37" w14:textId="6D6302F6" w:rsidR="006B1E0F" w:rsidRDefault="006B1E0F" w:rsidP="00ED424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sectPr w:rsidR="006B1E0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D5B61" w14:textId="77777777" w:rsidR="001100C5" w:rsidRDefault="001100C5" w:rsidP="00783D72">
      <w:r>
        <w:separator/>
      </w:r>
    </w:p>
  </w:endnote>
  <w:endnote w:type="continuationSeparator" w:id="0">
    <w:p w14:paraId="0A4D39F7" w14:textId="77777777" w:rsidR="001100C5" w:rsidRDefault="001100C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DC337F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65640" w14:textId="77777777" w:rsidR="001100C5" w:rsidRDefault="001100C5" w:rsidP="00783D72">
      <w:r>
        <w:separator/>
      </w:r>
    </w:p>
  </w:footnote>
  <w:footnote w:type="continuationSeparator" w:id="0">
    <w:p w14:paraId="3CD31656" w14:textId="77777777" w:rsidR="001100C5" w:rsidRDefault="001100C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31DF3"/>
    <w:rsid w:val="00073E11"/>
    <w:rsid w:val="00097A2B"/>
    <w:rsid w:val="001100C5"/>
    <w:rsid w:val="001611CF"/>
    <w:rsid w:val="00193E0F"/>
    <w:rsid w:val="00296C7F"/>
    <w:rsid w:val="004B6C10"/>
    <w:rsid w:val="004D1BD7"/>
    <w:rsid w:val="00506C08"/>
    <w:rsid w:val="00597007"/>
    <w:rsid w:val="006B1E0F"/>
    <w:rsid w:val="006E7F5B"/>
    <w:rsid w:val="007527DB"/>
    <w:rsid w:val="00783D72"/>
    <w:rsid w:val="007F2462"/>
    <w:rsid w:val="008D3335"/>
    <w:rsid w:val="00982A08"/>
    <w:rsid w:val="009A7A63"/>
    <w:rsid w:val="00A0465F"/>
    <w:rsid w:val="00A409A5"/>
    <w:rsid w:val="00A420EC"/>
    <w:rsid w:val="00A7586F"/>
    <w:rsid w:val="00AB22CB"/>
    <w:rsid w:val="00B54665"/>
    <w:rsid w:val="00B56883"/>
    <w:rsid w:val="00B964DE"/>
    <w:rsid w:val="00C00276"/>
    <w:rsid w:val="00C00FD5"/>
    <w:rsid w:val="00C25F47"/>
    <w:rsid w:val="00D464F1"/>
    <w:rsid w:val="00D925E1"/>
    <w:rsid w:val="00DB2DA6"/>
    <w:rsid w:val="00DC337F"/>
    <w:rsid w:val="00E625E1"/>
    <w:rsid w:val="00E64EF4"/>
    <w:rsid w:val="00E657A9"/>
    <w:rsid w:val="00ED424C"/>
    <w:rsid w:val="00ED7498"/>
    <w:rsid w:val="00F32C3A"/>
    <w:rsid w:val="00F3337F"/>
    <w:rsid w:val="00F92068"/>
    <w:rsid w:val="00FA31D3"/>
    <w:rsid w:val="00FC2381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Hyperlink">
    <w:name w:val="Hyperlink"/>
    <w:uiPriority w:val="99"/>
    <w:unhideWhenUsed/>
    <w:rsid w:val="00ED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19</cp:revision>
  <dcterms:created xsi:type="dcterms:W3CDTF">2020-10-27T14:09:00Z</dcterms:created>
  <dcterms:modified xsi:type="dcterms:W3CDTF">2020-12-08T21:09:00Z</dcterms:modified>
</cp:coreProperties>
</file>