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FE386D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4362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899428/2019 – Deliberação CEFEP-CAU/AM nº 13/2019 - Pede instruções para análise de documentação</w:t>
            </w:r>
            <w:r w:rsidRPr="00FE386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título de Eng. Seg. do Trabalho.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CEF-CAU/SP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Engenharia de Segurança do Trabalho</w:t>
            </w:r>
          </w:p>
        </w:tc>
      </w:tr>
    </w:tbl>
    <w:p w:rsidR="00844F9F" w:rsidRPr="003136BE" w:rsidRDefault="00844F9F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FE386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062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E021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6E5D6D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5.194/1966, que regula o exercício das profissões de Engenheiro, Arquiteto e Engenheiro-Agrônomo, e dá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Lei Federal nº 7410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1985, que dispõe sobre a Especialização de Engenheiros e Arquitetos em Engenhari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a de Segurança do Trabalho, e dá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Decreto Fede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ral nº 92.530/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1986, que regulamenta a Lei nº 7.410/1985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Resolução CNE/CES n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° 1/2018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, que estabelece diretrizes e normas para a oferta dos cursos de pós-graduação lato sensu denominados cursos de especialização, no âmbito do Sistema Federal de Educação Superior, conforme prevê a Lei nº 9.394/1996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12.378/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2010, que regulamenta o exerc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ício da Arquitetura e Urbanismo 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cria o Conselho de Arquitetura e Urbanismo do Brasil - CAU/BR e os Conselhos de Arquitetura e Urbanismo dos Estados e do Distrito Federal –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CAU;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Resolução CAU/BR n° 162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dispõe sobre o registro do título complementar e o exercício das atividades do arquiteto e urbanista com especialização em Engenharia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7615A" w:rsidRDefault="0097615A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Parecer CNE/CES nº 267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trata da consulta da Secretaria de Regulação e Supervisão da Educação Superior (SERES) ao CNE sobre o currículo estabelecido pelo Parecer CFE nº 19/1987 e pelo Parecer CNE/CES nº 96/2008 para os cursos de especialização lato sensu em Engenharia e Segurança do Trabalho, questionando se estão em consonância ao artigo 53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inciso II, da Lei nº 9.394/96;</w:t>
      </w:r>
    </w:p>
    <w:p w:rsidR="00C76047" w:rsidRDefault="00C76047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76047" w:rsidRDefault="00C76047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02248" w:rsidRDefault="00002248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02248" w:rsidRDefault="00002248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Deliberação CEF-CAU/BR nº 94/2018 que trata da i</w:t>
      </w:r>
      <w:r w:rsidRPr="00002248">
        <w:rPr>
          <w:rFonts w:ascii="Times New Roman" w:eastAsia="Times New Roman" w:hAnsi="Times New Roman"/>
          <w:noProof/>
          <w:sz w:val="22"/>
          <w:szCs w:val="22"/>
          <w:lang w:eastAsia="pt-BR"/>
        </w:rPr>
        <w:t>nstrução para análise de documentação de título de Engenheiro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FE386D" w:rsidRDefault="00FE386D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FE386D" w:rsidRDefault="00FE386D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Deliberação CEF-CAU/BR nº 39/2019, pela qual a </w:t>
      </w:r>
      <w:r>
        <w:rPr>
          <w:rFonts w:ascii="Times New Roman" w:hAnsi="Times New Roman"/>
          <w:sz w:val="22"/>
          <w:szCs w:val="22"/>
        </w:rPr>
        <w:t>CEF-CAU/BR m</w:t>
      </w:r>
      <w:r w:rsidRPr="00FE386D">
        <w:rPr>
          <w:rFonts w:ascii="Times New Roman" w:hAnsi="Times New Roman"/>
          <w:sz w:val="22"/>
          <w:szCs w:val="22"/>
        </w:rPr>
        <w:t>anifest</w:t>
      </w:r>
      <w:r>
        <w:rPr>
          <w:rFonts w:ascii="Times New Roman" w:hAnsi="Times New Roman"/>
          <w:sz w:val="22"/>
          <w:szCs w:val="22"/>
        </w:rPr>
        <w:t>ou-se</w:t>
      </w:r>
      <w:r w:rsidRPr="00FE386D">
        <w:rPr>
          <w:rFonts w:ascii="Times New Roman" w:hAnsi="Times New Roman"/>
          <w:sz w:val="22"/>
          <w:szCs w:val="22"/>
        </w:rPr>
        <w:t xml:space="preserve"> contrariamente ao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2C59" w:rsidRPr="00B72C59" w:rsidRDefault="00B72C59" w:rsidP="00B72C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844F9F" w:rsidRPr="00B72C59">
        <w:rPr>
          <w:rFonts w:ascii="Times New Roman" w:hAnsi="Times New Roman"/>
          <w:sz w:val="22"/>
          <w:szCs w:val="22"/>
        </w:rPr>
        <w:t>–</w:t>
      </w:r>
      <w:r w:rsidR="00B91B5D" w:rsidRPr="00B72C59">
        <w:rPr>
          <w:rFonts w:ascii="Times New Roman" w:hAnsi="Times New Roman"/>
          <w:sz w:val="22"/>
          <w:szCs w:val="22"/>
        </w:rPr>
        <w:t xml:space="preserve"> </w:t>
      </w:r>
      <w:r w:rsidR="00FE386D" w:rsidRPr="00B72C59">
        <w:rPr>
          <w:rFonts w:ascii="Times New Roman" w:hAnsi="Times New Roman"/>
          <w:sz w:val="22"/>
          <w:szCs w:val="22"/>
        </w:rPr>
        <w:t>Esclarecer à CEFEP-CAU/AM que</w:t>
      </w:r>
      <w:r w:rsidRPr="00B72C59"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</w:p>
    <w:p w:rsidR="00FE386D" w:rsidRDefault="00B72C59" w:rsidP="00611548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FE386D" w:rsidRPr="00B72C59">
        <w:rPr>
          <w:rFonts w:ascii="Times New Roman" w:hAnsi="Times New Roman"/>
          <w:sz w:val="22"/>
          <w:szCs w:val="22"/>
        </w:rPr>
        <w:t xml:space="preserve"> CEF-CAU/BR manifestou-se contrariamente ao </w:t>
      </w:r>
      <w:r w:rsidR="00FE386D" w:rsidRPr="00B72C59"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Educação de 1º de outubro de 2018, que revoga o Parecer CNE/CES nº 96/2008, através da Deliberação CEF-CAU/BR nº 39/2019</w:t>
      </w:r>
      <w:r w:rsidR="00FE386D" w:rsidRPr="00B72C59">
        <w:rPr>
          <w:rFonts w:ascii="Times New Roman" w:hAnsi="Times New Roman"/>
          <w:sz w:val="22"/>
          <w:szCs w:val="22"/>
        </w:rPr>
        <w:t>;</w:t>
      </w:r>
    </w:p>
    <w:p w:rsidR="00FE386D" w:rsidRPr="00B72C59" w:rsidRDefault="00B72C59" w:rsidP="00A5700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</w:t>
      </w:r>
      <w:r w:rsidR="00FE386D" w:rsidRPr="00B72C59">
        <w:rPr>
          <w:rFonts w:ascii="Times New Roman" w:hAnsi="Times New Roman"/>
          <w:sz w:val="22"/>
          <w:szCs w:val="22"/>
        </w:rPr>
        <w:t xml:space="preserve"> CEP-CAU/BR manifestou-se favorável à alínea c do item 3 da Deliberação </w:t>
      </w:r>
      <w:r w:rsidR="00FE386D" w:rsidRPr="00B72C59">
        <w:rPr>
          <w:rFonts w:ascii="Times New Roman" w:eastAsia="Times New Roman" w:hAnsi="Times New Roman"/>
          <w:noProof/>
          <w:sz w:val="22"/>
          <w:szCs w:val="22"/>
          <w:lang w:eastAsia="pt-BR"/>
        </w:rPr>
        <w:t>CEF-CAU/BR nº 39/2019</w:t>
      </w:r>
      <w:r w:rsidR="00FE386D" w:rsidRPr="00B72C59">
        <w:rPr>
          <w:rFonts w:ascii="Times New Roman" w:hAnsi="Times New Roman"/>
          <w:sz w:val="22"/>
          <w:szCs w:val="22"/>
        </w:rPr>
        <w:t>, por meio da Deliberação CEP-CAU/BR nº 47/2019</w:t>
      </w:r>
      <w:r>
        <w:rPr>
          <w:rFonts w:ascii="Times New Roman" w:hAnsi="Times New Roman"/>
          <w:sz w:val="22"/>
          <w:szCs w:val="22"/>
        </w:rPr>
        <w:t>.</w:t>
      </w:r>
    </w:p>
    <w:p w:rsidR="00FE386D" w:rsidRDefault="00FE386D" w:rsidP="00FE386D">
      <w:pPr>
        <w:jc w:val="both"/>
        <w:rPr>
          <w:rFonts w:ascii="Times New Roman" w:hAnsi="Times New Roman"/>
          <w:sz w:val="22"/>
          <w:szCs w:val="22"/>
        </w:rPr>
      </w:pPr>
    </w:p>
    <w:p w:rsidR="00B72C59" w:rsidRDefault="00B72C59" w:rsidP="00B72C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Encaminhar </w:t>
      </w:r>
      <w:r w:rsidRPr="00B72C59">
        <w:rPr>
          <w:rFonts w:ascii="Times New Roman" w:hAnsi="Times New Roman"/>
          <w:sz w:val="22"/>
          <w:szCs w:val="22"/>
        </w:rPr>
        <w:t xml:space="preserve">à CEFEP-CAU/AM </w:t>
      </w:r>
      <w:r>
        <w:rPr>
          <w:rFonts w:ascii="Times New Roman" w:hAnsi="Times New Roman"/>
          <w:sz w:val="22"/>
          <w:szCs w:val="22"/>
        </w:rPr>
        <w:t xml:space="preserve">as Deliberações CEF-CAU/BR nº 39/2019 e </w:t>
      </w:r>
      <w:r w:rsidRPr="00B72C59">
        <w:rPr>
          <w:rFonts w:ascii="Times New Roman" w:hAnsi="Times New Roman"/>
          <w:sz w:val="22"/>
          <w:szCs w:val="22"/>
        </w:rPr>
        <w:t>Deliberação CEP-CAU/BR nº 47/2019</w:t>
      </w:r>
      <w:r>
        <w:rPr>
          <w:rFonts w:ascii="Times New Roman" w:hAnsi="Times New Roman"/>
          <w:sz w:val="22"/>
          <w:szCs w:val="22"/>
        </w:rPr>
        <w:t xml:space="preserve"> para conhecimento. </w:t>
      </w:r>
    </w:p>
    <w:p w:rsidR="00FE386D" w:rsidRDefault="00FE386D" w:rsidP="00611548">
      <w:pPr>
        <w:jc w:val="both"/>
        <w:rPr>
          <w:rFonts w:ascii="Times New Roman" w:hAnsi="Times New Roman"/>
          <w:sz w:val="22"/>
          <w:szCs w:val="22"/>
        </w:rPr>
      </w:pPr>
    </w:p>
    <w:p w:rsidR="00844F9F" w:rsidRPr="00F87BB1" w:rsidRDefault="00844F9F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44F9F" w:rsidRDefault="00844F9F" w:rsidP="000436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2C59" w:rsidRDefault="00B72C59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44F9F" w:rsidRPr="000C5AD0" w:rsidRDefault="00844F9F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sectPr w:rsidR="00844F9F" w:rsidSect="00043627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560" w:right="1128" w:bottom="1559" w:left="1559" w:header="1327" w:footer="584" w:gutter="0"/>
          <w:pgNumType w:start="1"/>
          <w:cols w:space="708"/>
        </w:sectPr>
      </w:pPr>
    </w:p>
    <w:p w:rsidR="00844F9F" w:rsidRPr="00611548" w:rsidRDefault="00844F9F" w:rsidP="00611548"/>
    <w:sectPr w:rsidR="00844F9F" w:rsidRPr="00611548" w:rsidSect="00844F9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9F" w:rsidRDefault="00844F9F">
      <w:r>
        <w:separator/>
      </w:r>
    </w:p>
  </w:endnote>
  <w:endnote w:type="continuationSeparator" w:id="0">
    <w:p w:rsidR="00844F9F" w:rsidRDefault="008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Default="00844F9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4F9F" w:rsidRPr="00771D16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4F9F" w:rsidRPr="00CD65F5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760340" w:rsidRDefault="00844F9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4362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44F9F" w:rsidRDefault="00844F9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B58096A" wp14:editId="4B6DD79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7615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9F" w:rsidRDefault="00844F9F">
      <w:r>
        <w:separator/>
      </w:r>
    </w:p>
  </w:footnote>
  <w:footnote w:type="continuationSeparator" w:id="0">
    <w:p w:rsidR="00844F9F" w:rsidRDefault="0084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5B042D7" wp14:editId="36012D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66333B09" wp14:editId="566CA9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21A4F18F" wp14:editId="4FD3CC78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4225"/>
    <w:multiLevelType w:val="hybridMultilevel"/>
    <w:tmpl w:val="6E4481E4"/>
    <w:lvl w:ilvl="0" w:tplc="DD187B7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C0836"/>
    <w:multiLevelType w:val="hybridMultilevel"/>
    <w:tmpl w:val="7AE04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30C2D"/>
    <w:multiLevelType w:val="hybridMultilevel"/>
    <w:tmpl w:val="B40A88A0"/>
    <w:lvl w:ilvl="0" w:tplc="7E26E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8"/>
  </w:num>
  <w:num w:numId="5">
    <w:abstractNumId w:val="21"/>
  </w:num>
  <w:num w:numId="6">
    <w:abstractNumId w:val="20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4"/>
  </w:num>
  <w:num w:numId="14">
    <w:abstractNumId w:val="23"/>
  </w:num>
  <w:num w:numId="15">
    <w:abstractNumId w:val="26"/>
  </w:num>
  <w:num w:numId="16">
    <w:abstractNumId w:val="27"/>
  </w:num>
  <w:num w:numId="17">
    <w:abstractNumId w:val="8"/>
  </w:num>
  <w:num w:numId="18">
    <w:abstractNumId w:val="32"/>
  </w:num>
  <w:num w:numId="19">
    <w:abstractNumId w:val="31"/>
  </w:num>
  <w:num w:numId="20">
    <w:abstractNumId w:val="1"/>
  </w:num>
  <w:num w:numId="21">
    <w:abstractNumId w:val="17"/>
  </w:num>
  <w:num w:numId="22">
    <w:abstractNumId w:val="29"/>
  </w:num>
  <w:num w:numId="23">
    <w:abstractNumId w:val="9"/>
  </w:num>
  <w:num w:numId="24">
    <w:abstractNumId w:val="0"/>
  </w:num>
  <w:num w:numId="25">
    <w:abstractNumId w:val="30"/>
  </w:num>
  <w:num w:numId="26">
    <w:abstractNumId w:val="18"/>
  </w:num>
  <w:num w:numId="27">
    <w:abstractNumId w:val="11"/>
  </w:num>
  <w:num w:numId="28">
    <w:abstractNumId w:val="22"/>
  </w:num>
  <w:num w:numId="29">
    <w:abstractNumId w:val="12"/>
  </w:num>
  <w:num w:numId="30">
    <w:abstractNumId w:val="25"/>
  </w:num>
  <w:num w:numId="31">
    <w:abstractNumId w:val="19"/>
  </w:num>
  <w:num w:numId="32">
    <w:abstractNumId w:val="5"/>
  </w:num>
  <w:num w:numId="33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2248"/>
    <w:rsid w:val="00007D7D"/>
    <w:rsid w:val="00021CB3"/>
    <w:rsid w:val="00034BDB"/>
    <w:rsid w:val="00043627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3020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764AA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44F9F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7615A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A505E"/>
    <w:rsid w:val="00AB7289"/>
    <w:rsid w:val="00AC4203"/>
    <w:rsid w:val="00AD048C"/>
    <w:rsid w:val="00AF1926"/>
    <w:rsid w:val="00AF449A"/>
    <w:rsid w:val="00AF4D89"/>
    <w:rsid w:val="00B055AE"/>
    <w:rsid w:val="00B453EF"/>
    <w:rsid w:val="00B539B9"/>
    <w:rsid w:val="00B556A0"/>
    <w:rsid w:val="00B578DA"/>
    <w:rsid w:val="00B70C91"/>
    <w:rsid w:val="00B72C59"/>
    <w:rsid w:val="00B73197"/>
    <w:rsid w:val="00B91B5D"/>
    <w:rsid w:val="00BB01A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04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A4BA8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  <w:rsid w:val="00FE3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014A-335A-4473-AD00-63A22E4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4</cp:revision>
  <cp:lastPrinted>2018-03-05T14:07:00Z</cp:lastPrinted>
  <dcterms:created xsi:type="dcterms:W3CDTF">2019-08-09T12:44:00Z</dcterms:created>
  <dcterms:modified xsi:type="dcterms:W3CDTF">2019-08-09T14:05:00Z</dcterms:modified>
</cp:coreProperties>
</file>