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0"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843"/>
        <w:gridCol w:w="7347"/>
      </w:tblGrid>
      <w:tr w:rsidR="007C531A" w:rsidRPr="00610A34" w14:paraId="2145AD9D" w14:textId="77777777" w:rsidTr="0082674A">
        <w:trPr>
          <w:cantSplit/>
          <w:trHeight w:val="283"/>
          <w:jc w:val="center"/>
        </w:trPr>
        <w:tc>
          <w:tcPr>
            <w:tcW w:w="1843" w:type="dxa"/>
            <w:tcBorders>
              <w:top w:val="single" w:sz="4" w:space="0" w:color="7F7F7F"/>
              <w:left w:val="nil"/>
              <w:bottom w:val="single" w:sz="4" w:space="0" w:color="7F7F7F"/>
              <w:right w:val="single" w:sz="4" w:space="0" w:color="7F7F7F"/>
            </w:tcBorders>
            <w:shd w:val="clear" w:color="auto" w:fill="F2F2F2" w:themeFill="background1" w:themeFillShade="F2"/>
            <w:vAlign w:val="center"/>
            <w:hideMark/>
          </w:tcPr>
          <w:p w14:paraId="12908361" w14:textId="77777777" w:rsidR="007C531A" w:rsidRPr="00610A34" w:rsidRDefault="007C531A" w:rsidP="007C531A">
            <w:pPr>
              <w:outlineLvl w:val="4"/>
              <w:rPr>
                <w:rFonts w:ascii="Times New Roman" w:eastAsia="Times New Roman" w:hAnsi="Times New Roman"/>
                <w:sz w:val="22"/>
                <w:szCs w:val="22"/>
                <w:lang w:eastAsia="pt-BR"/>
              </w:rPr>
            </w:pPr>
            <w:r w:rsidRPr="00610A34">
              <w:rPr>
                <w:rFonts w:ascii="Times New Roman" w:eastAsia="Times New Roman" w:hAnsi="Times New Roman"/>
                <w:sz w:val="22"/>
                <w:szCs w:val="22"/>
                <w:lang w:eastAsia="pt-BR"/>
              </w:rPr>
              <w:br w:type="page"/>
              <w:t>PROCESSO</w:t>
            </w:r>
          </w:p>
          <w:p w14:paraId="34E7B1A2" w14:textId="0644D5E0" w:rsidR="007C531A" w:rsidRPr="00610A34" w:rsidRDefault="007C531A" w:rsidP="007C531A">
            <w:pPr>
              <w:outlineLvl w:val="4"/>
              <w:rPr>
                <w:rFonts w:ascii="Times New Roman" w:eastAsia="Times New Roman" w:hAnsi="Times New Roman"/>
                <w:sz w:val="22"/>
                <w:szCs w:val="22"/>
                <w:lang w:eastAsia="pt-BR"/>
              </w:rPr>
            </w:pPr>
            <w:r w:rsidRPr="00610A34">
              <w:rPr>
                <w:rFonts w:ascii="Times New Roman" w:eastAsia="Times New Roman" w:hAnsi="Times New Roman"/>
                <w:sz w:val="22"/>
                <w:szCs w:val="22"/>
                <w:lang w:eastAsia="pt-BR"/>
              </w:rPr>
              <w:t>PROTOCOLO</w:t>
            </w:r>
          </w:p>
        </w:tc>
        <w:tc>
          <w:tcPr>
            <w:tcW w:w="7347" w:type="dxa"/>
            <w:tcBorders>
              <w:top w:val="single" w:sz="4" w:space="0" w:color="7F7F7F"/>
              <w:left w:val="single" w:sz="4" w:space="0" w:color="7F7F7F"/>
              <w:bottom w:val="single" w:sz="4" w:space="0" w:color="7F7F7F"/>
              <w:right w:val="nil"/>
            </w:tcBorders>
            <w:vAlign w:val="center"/>
          </w:tcPr>
          <w:p w14:paraId="37966FA4" w14:textId="32DAA75A" w:rsidR="007C531A" w:rsidRPr="00AE1F48" w:rsidRDefault="007C531A" w:rsidP="007C531A">
            <w:pPr>
              <w:widowControl w:val="0"/>
              <w:rPr>
                <w:rFonts w:ascii="Times New Roman" w:eastAsia="Times New Roman" w:hAnsi="Times New Roman"/>
                <w:bCs/>
                <w:sz w:val="22"/>
                <w:szCs w:val="22"/>
                <w:highlight w:val="yellow"/>
                <w:lang w:eastAsia="pt-BR"/>
              </w:rPr>
            </w:pPr>
            <w:r w:rsidRPr="00AE1F48">
              <w:rPr>
                <w:rFonts w:ascii="Times New Roman" w:eastAsia="Times New Roman" w:hAnsi="Times New Roman"/>
                <w:sz w:val="22"/>
                <w:szCs w:val="22"/>
                <w:lang w:eastAsia="pt-BR"/>
              </w:rPr>
              <w:t xml:space="preserve">Protocolo Siccau nº </w:t>
            </w:r>
            <w:r w:rsidR="00AE1F48" w:rsidRPr="00AE1F48">
              <w:rPr>
                <w:rFonts w:ascii="Times New Roman" w:eastAsia="Times New Roman" w:hAnsi="Times New Roman"/>
                <w:sz w:val="22"/>
                <w:szCs w:val="22"/>
                <w:lang w:eastAsia="pt-BR"/>
              </w:rPr>
              <w:t>1625499/2022</w:t>
            </w:r>
          </w:p>
        </w:tc>
      </w:tr>
      <w:tr w:rsidR="00097A2B" w:rsidRPr="00610A34" w14:paraId="5B3BF2CB" w14:textId="77777777" w:rsidTr="0082674A">
        <w:trPr>
          <w:cantSplit/>
          <w:trHeight w:val="283"/>
          <w:jc w:val="center"/>
        </w:trPr>
        <w:tc>
          <w:tcPr>
            <w:tcW w:w="1843" w:type="dxa"/>
            <w:tcBorders>
              <w:top w:val="single" w:sz="4" w:space="0" w:color="7F7F7F"/>
              <w:left w:val="nil"/>
              <w:bottom w:val="single" w:sz="4" w:space="0" w:color="7F7F7F"/>
              <w:right w:val="single" w:sz="4" w:space="0" w:color="7F7F7F"/>
            </w:tcBorders>
            <w:shd w:val="clear" w:color="auto" w:fill="F2F2F2" w:themeFill="background1" w:themeFillShade="F2"/>
            <w:vAlign w:val="center"/>
            <w:hideMark/>
          </w:tcPr>
          <w:p w14:paraId="09221B02" w14:textId="77777777" w:rsidR="00097A2B" w:rsidRPr="00610A34" w:rsidRDefault="00097A2B" w:rsidP="009370CE">
            <w:pPr>
              <w:outlineLvl w:val="4"/>
              <w:rPr>
                <w:rFonts w:ascii="Times New Roman" w:eastAsia="Times New Roman" w:hAnsi="Times New Roman"/>
                <w:sz w:val="22"/>
                <w:szCs w:val="22"/>
                <w:lang w:eastAsia="pt-BR"/>
              </w:rPr>
            </w:pPr>
            <w:r w:rsidRPr="00610A34">
              <w:rPr>
                <w:rFonts w:ascii="Times New Roman" w:eastAsia="Times New Roman" w:hAnsi="Times New Roman"/>
                <w:sz w:val="22"/>
                <w:szCs w:val="22"/>
                <w:lang w:eastAsia="pt-BR"/>
              </w:rPr>
              <w:t>INTERESSADO</w:t>
            </w:r>
          </w:p>
        </w:tc>
        <w:tc>
          <w:tcPr>
            <w:tcW w:w="7347" w:type="dxa"/>
            <w:tcBorders>
              <w:top w:val="single" w:sz="4" w:space="0" w:color="7F7F7F"/>
              <w:left w:val="single" w:sz="4" w:space="0" w:color="7F7F7F"/>
              <w:bottom w:val="single" w:sz="4" w:space="0" w:color="7F7F7F"/>
              <w:right w:val="nil"/>
            </w:tcBorders>
            <w:shd w:val="clear" w:color="auto" w:fill="FFFFFF" w:themeFill="background1"/>
            <w:vAlign w:val="center"/>
          </w:tcPr>
          <w:p w14:paraId="7C72CD53" w14:textId="418F05FD" w:rsidR="00097A2B" w:rsidRPr="00AE1F48" w:rsidRDefault="0095612F" w:rsidP="009370CE">
            <w:pPr>
              <w:widowControl w:val="0"/>
              <w:rPr>
                <w:rFonts w:ascii="Times New Roman" w:eastAsia="Times New Roman" w:hAnsi="Times New Roman"/>
                <w:bCs/>
                <w:sz w:val="22"/>
                <w:szCs w:val="22"/>
                <w:lang w:eastAsia="pt-BR"/>
              </w:rPr>
            </w:pPr>
            <w:r w:rsidRPr="00AE1F48">
              <w:rPr>
                <w:rFonts w:ascii="Times New Roman" w:eastAsia="Times New Roman" w:hAnsi="Times New Roman"/>
                <w:bCs/>
                <w:sz w:val="22"/>
                <w:szCs w:val="22"/>
                <w:lang w:eastAsia="pt-BR"/>
              </w:rPr>
              <w:t>CEF-</w:t>
            </w:r>
            <w:r w:rsidR="004C4355" w:rsidRPr="00AE1F48">
              <w:rPr>
                <w:rFonts w:ascii="Times New Roman" w:eastAsia="Times New Roman" w:hAnsi="Times New Roman"/>
                <w:bCs/>
                <w:sz w:val="22"/>
                <w:szCs w:val="22"/>
                <w:lang w:eastAsia="pt-BR"/>
              </w:rPr>
              <w:t>CAU/BR</w:t>
            </w:r>
          </w:p>
        </w:tc>
      </w:tr>
      <w:tr w:rsidR="006736EF" w:rsidRPr="00610A34" w14:paraId="147EC5D2" w14:textId="77777777" w:rsidTr="0082674A">
        <w:trPr>
          <w:cantSplit/>
          <w:trHeight w:val="283"/>
          <w:jc w:val="center"/>
        </w:trPr>
        <w:tc>
          <w:tcPr>
            <w:tcW w:w="1843" w:type="dxa"/>
            <w:tcBorders>
              <w:top w:val="single" w:sz="4" w:space="0" w:color="7F7F7F"/>
              <w:left w:val="nil"/>
              <w:bottom w:val="single" w:sz="4" w:space="0" w:color="7F7F7F"/>
              <w:right w:val="single" w:sz="4" w:space="0" w:color="7F7F7F"/>
            </w:tcBorders>
            <w:shd w:val="clear" w:color="auto" w:fill="F2F2F2" w:themeFill="background1" w:themeFillShade="F2"/>
            <w:vAlign w:val="center"/>
            <w:hideMark/>
          </w:tcPr>
          <w:p w14:paraId="25DE4983" w14:textId="77777777" w:rsidR="006736EF" w:rsidRPr="00610A34" w:rsidRDefault="006736EF" w:rsidP="006736EF">
            <w:pPr>
              <w:rPr>
                <w:rFonts w:ascii="Times New Roman" w:eastAsia="Times New Roman" w:hAnsi="Times New Roman"/>
                <w:sz w:val="22"/>
                <w:szCs w:val="22"/>
                <w:lang w:eastAsia="pt-BR"/>
              </w:rPr>
            </w:pPr>
            <w:r w:rsidRPr="00610A34">
              <w:rPr>
                <w:rFonts w:ascii="Times New Roman" w:eastAsia="Times New Roman" w:hAnsi="Times New Roman"/>
                <w:sz w:val="22"/>
                <w:szCs w:val="22"/>
                <w:lang w:eastAsia="pt-BR"/>
              </w:rPr>
              <w:t>ASSUNTO</w:t>
            </w:r>
          </w:p>
        </w:tc>
        <w:tc>
          <w:tcPr>
            <w:tcW w:w="7347" w:type="dxa"/>
            <w:tcBorders>
              <w:top w:val="single" w:sz="4" w:space="0" w:color="7F7F7F"/>
              <w:left w:val="single" w:sz="4" w:space="0" w:color="7F7F7F"/>
              <w:bottom w:val="single" w:sz="4" w:space="0" w:color="7F7F7F"/>
              <w:right w:val="nil"/>
            </w:tcBorders>
            <w:shd w:val="clear" w:color="auto" w:fill="auto"/>
            <w:vAlign w:val="center"/>
          </w:tcPr>
          <w:p w14:paraId="5BB6F26A" w14:textId="1FE8EEE0" w:rsidR="006736EF" w:rsidRPr="00AE1F48" w:rsidRDefault="00AE1F48" w:rsidP="006736EF">
            <w:pPr>
              <w:widowControl w:val="0"/>
              <w:jc w:val="both"/>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 xml:space="preserve">Atividades de </w:t>
            </w:r>
            <w:r w:rsidR="00067906" w:rsidRPr="00AE1F48">
              <w:rPr>
                <w:rFonts w:ascii="Times New Roman" w:eastAsia="Times New Roman" w:hAnsi="Times New Roman"/>
                <w:bCs/>
                <w:sz w:val="22"/>
                <w:szCs w:val="22"/>
                <w:lang w:eastAsia="pt-BR"/>
              </w:rPr>
              <w:t>Extensão Universitária em Arquitetura e Urbanismo</w:t>
            </w:r>
            <w:r w:rsidR="009527DA" w:rsidRPr="00AE1F48">
              <w:rPr>
                <w:rFonts w:ascii="Times New Roman" w:eastAsia="Times New Roman" w:hAnsi="Times New Roman"/>
                <w:bCs/>
                <w:sz w:val="22"/>
                <w:szCs w:val="22"/>
                <w:lang w:eastAsia="pt-BR"/>
              </w:rPr>
              <w:t xml:space="preserve"> </w:t>
            </w:r>
            <w:r>
              <w:rPr>
                <w:rFonts w:ascii="Times New Roman" w:eastAsia="Times New Roman" w:hAnsi="Times New Roman"/>
                <w:bCs/>
                <w:sz w:val="22"/>
                <w:szCs w:val="22"/>
                <w:lang w:eastAsia="pt-BR"/>
              </w:rPr>
              <w:t>-</w:t>
            </w:r>
            <w:r w:rsidR="009527DA" w:rsidRPr="00AE1F48">
              <w:rPr>
                <w:rFonts w:ascii="Times New Roman" w:eastAsia="Times New Roman" w:hAnsi="Times New Roman"/>
                <w:bCs/>
                <w:sz w:val="22"/>
                <w:szCs w:val="22"/>
                <w:lang w:eastAsia="pt-BR"/>
              </w:rPr>
              <w:t xml:space="preserve"> </w:t>
            </w:r>
            <w:r>
              <w:rPr>
                <w:rFonts w:ascii="Times New Roman" w:eastAsia="Times New Roman" w:hAnsi="Times New Roman"/>
                <w:bCs/>
                <w:sz w:val="22"/>
                <w:szCs w:val="22"/>
                <w:lang w:eastAsia="pt-BR"/>
              </w:rPr>
              <w:t>Escritórios Modelos e Empresas Júniores</w:t>
            </w:r>
          </w:p>
        </w:tc>
      </w:tr>
      <w:tr w:rsidR="006736EF" w:rsidRPr="00610A34" w14:paraId="4AC1C375" w14:textId="77777777" w:rsidTr="00964066">
        <w:trPr>
          <w:cantSplit/>
          <w:trHeight w:val="53"/>
          <w:jc w:val="center"/>
        </w:trPr>
        <w:tc>
          <w:tcPr>
            <w:tcW w:w="9190" w:type="dxa"/>
            <w:gridSpan w:val="2"/>
            <w:tcBorders>
              <w:top w:val="single" w:sz="4" w:space="0" w:color="7F7F7F"/>
              <w:left w:val="nil"/>
              <w:bottom w:val="single" w:sz="4" w:space="0" w:color="7F7F7F"/>
              <w:right w:val="nil"/>
            </w:tcBorders>
            <w:shd w:val="clear" w:color="auto" w:fill="auto"/>
            <w:vAlign w:val="center"/>
          </w:tcPr>
          <w:p w14:paraId="3224D9BC" w14:textId="4D240AAE" w:rsidR="006736EF" w:rsidRPr="00610A34" w:rsidRDefault="00A94494" w:rsidP="006736EF">
            <w:pPr>
              <w:widowControl w:val="0"/>
              <w:jc w:val="center"/>
              <w:rPr>
                <w:rFonts w:ascii="Times New Roman" w:eastAsia="Times New Roman" w:hAnsi="Times New Roman"/>
                <w:bCs/>
                <w:sz w:val="4"/>
                <w:szCs w:val="4"/>
                <w:lang w:eastAsia="pt-BR"/>
              </w:rPr>
            </w:pPr>
            <w:r>
              <w:rPr>
                <w:rFonts w:ascii="Times New Roman" w:eastAsia="Times New Roman" w:hAnsi="Times New Roman"/>
                <w:bCs/>
                <w:sz w:val="4"/>
                <w:szCs w:val="4"/>
                <w:lang w:eastAsia="pt-BR"/>
              </w:rPr>
              <w:t xml:space="preserve">                            </w:t>
            </w:r>
          </w:p>
        </w:tc>
      </w:tr>
      <w:tr w:rsidR="006736EF" w:rsidRPr="00610A34" w14:paraId="7F7C0499" w14:textId="77777777" w:rsidTr="00964066">
        <w:trPr>
          <w:cantSplit/>
          <w:trHeight w:val="283"/>
          <w:jc w:val="center"/>
        </w:trPr>
        <w:tc>
          <w:tcPr>
            <w:tcW w:w="9190" w:type="dxa"/>
            <w:gridSpan w:val="2"/>
            <w:tcBorders>
              <w:top w:val="single" w:sz="4" w:space="0" w:color="7F7F7F"/>
              <w:left w:val="nil"/>
              <w:bottom w:val="single" w:sz="4" w:space="0" w:color="7F7F7F"/>
              <w:right w:val="nil"/>
            </w:tcBorders>
            <w:shd w:val="clear" w:color="auto" w:fill="F2F2F2"/>
            <w:vAlign w:val="center"/>
          </w:tcPr>
          <w:p w14:paraId="6D01F760" w14:textId="0E1C7A8C" w:rsidR="006736EF" w:rsidRPr="00610A34" w:rsidRDefault="006736EF" w:rsidP="006736EF">
            <w:pPr>
              <w:widowControl w:val="0"/>
              <w:jc w:val="center"/>
              <w:rPr>
                <w:rFonts w:ascii="Times New Roman" w:eastAsia="Times New Roman" w:hAnsi="Times New Roman"/>
                <w:bCs/>
                <w:sz w:val="22"/>
                <w:szCs w:val="22"/>
                <w:lang w:eastAsia="pt-BR"/>
              </w:rPr>
            </w:pPr>
            <w:r w:rsidRPr="00610A34">
              <w:rPr>
                <w:rFonts w:ascii="Times New Roman" w:eastAsia="Times New Roman" w:hAnsi="Times New Roman"/>
                <w:bCs/>
                <w:sz w:val="22"/>
                <w:szCs w:val="22"/>
                <w:lang w:eastAsia="pt-BR"/>
              </w:rPr>
              <w:t>DELIBERAÇÃO Nº 0</w:t>
            </w:r>
            <w:r w:rsidR="004320FB">
              <w:rPr>
                <w:rFonts w:ascii="Times New Roman" w:eastAsia="Times New Roman" w:hAnsi="Times New Roman"/>
                <w:bCs/>
                <w:sz w:val="22"/>
                <w:szCs w:val="22"/>
                <w:lang w:eastAsia="pt-BR"/>
              </w:rPr>
              <w:t>5</w:t>
            </w:r>
            <w:r w:rsidR="00AE1F48">
              <w:rPr>
                <w:rFonts w:ascii="Times New Roman" w:eastAsia="Times New Roman" w:hAnsi="Times New Roman"/>
                <w:bCs/>
                <w:sz w:val="22"/>
                <w:szCs w:val="22"/>
                <w:lang w:eastAsia="pt-BR"/>
              </w:rPr>
              <w:t>7</w:t>
            </w:r>
            <w:r w:rsidRPr="00610A34">
              <w:rPr>
                <w:rFonts w:ascii="Times New Roman" w:eastAsia="Times New Roman" w:hAnsi="Times New Roman"/>
                <w:bCs/>
                <w:sz w:val="22"/>
                <w:szCs w:val="22"/>
                <w:lang w:eastAsia="pt-BR"/>
              </w:rPr>
              <w:t>/2022 – CEF-CAU/BR</w:t>
            </w:r>
          </w:p>
        </w:tc>
      </w:tr>
    </w:tbl>
    <w:p w14:paraId="248B2CA0" w14:textId="77777777" w:rsidR="00964066" w:rsidRPr="00610A34" w:rsidRDefault="00964066" w:rsidP="00097A2B">
      <w:pPr>
        <w:jc w:val="both"/>
        <w:rPr>
          <w:rFonts w:ascii="Times New Roman" w:eastAsia="Times New Roman" w:hAnsi="Times New Roman"/>
          <w:sz w:val="22"/>
          <w:szCs w:val="22"/>
          <w:lang w:eastAsia="pt-BR"/>
        </w:rPr>
      </w:pPr>
      <w:bookmarkStart w:id="0" w:name="_Hlk105063535"/>
    </w:p>
    <w:p w14:paraId="2AA5CC4F" w14:textId="77777777" w:rsidR="00EA0299" w:rsidRDefault="00EA0299" w:rsidP="00EA0299">
      <w:pPr>
        <w:jc w:val="both"/>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 xml:space="preserve">A COMISSÃO DE </w:t>
      </w:r>
      <w:r>
        <w:rPr>
          <w:rFonts w:ascii="Times New Roman" w:eastAsia="Times New Roman" w:hAnsi="Times New Roman"/>
          <w:sz w:val="22"/>
          <w:szCs w:val="22"/>
          <w:lang w:eastAsia="pt-BR"/>
        </w:rPr>
        <w:t>ENSINO E FORMAÇÃO – CEF-CAU/BR</w:t>
      </w:r>
      <w:r w:rsidRPr="00835274">
        <w:rPr>
          <w:rFonts w:ascii="Times New Roman" w:eastAsia="Times New Roman" w:hAnsi="Times New Roman"/>
          <w:sz w:val="22"/>
          <w:szCs w:val="22"/>
          <w:lang w:eastAsia="pt-BR"/>
        </w:rPr>
        <w:t xml:space="preserve">, </w:t>
      </w:r>
      <w:r w:rsidRPr="001E25B4">
        <w:rPr>
          <w:rFonts w:ascii="Times New Roman" w:eastAsia="Times New Roman" w:hAnsi="Times New Roman"/>
          <w:sz w:val="22"/>
          <w:szCs w:val="22"/>
          <w:lang w:eastAsia="pt-BR"/>
        </w:rPr>
        <w:t xml:space="preserve">reunida ordinariamente por meio de </w:t>
      </w:r>
      <w:r>
        <w:rPr>
          <w:rFonts w:ascii="Times New Roman" w:eastAsia="Times New Roman" w:hAnsi="Times New Roman"/>
          <w:sz w:val="22"/>
          <w:szCs w:val="22"/>
          <w:lang w:eastAsia="pt-BR"/>
        </w:rPr>
        <w:t xml:space="preserve">reunião híbrida, </w:t>
      </w:r>
      <w:r w:rsidRPr="001E25B4">
        <w:rPr>
          <w:rFonts w:ascii="Times New Roman" w:eastAsia="Times New Roman" w:hAnsi="Times New Roman"/>
          <w:sz w:val="22"/>
          <w:szCs w:val="22"/>
          <w:lang w:eastAsia="pt-BR"/>
        </w:rPr>
        <w:t>na Sede do CAU/BR</w:t>
      </w:r>
      <w:r w:rsidRPr="006141BF">
        <w:rPr>
          <w:rFonts w:ascii="Times New Roman" w:eastAsia="Times New Roman" w:hAnsi="Times New Roman"/>
          <w:sz w:val="22"/>
          <w:szCs w:val="22"/>
          <w:lang w:eastAsia="pt-BR"/>
        </w:rPr>
        <w:t>,</w:t>
      </w:r>
      <w:r>
        <w:rPr>
          <w:rFonts w:ascii="Times New Roman" w:eastAsia="Times New Roman" w:hAnsi="Times New Roman"/>
          <w:sz w:val="22"/>
          <w:szCs w:val="22"/>
          <w:lang w:eastAsia="pt-BR"/>
        </w:rPr>
        <w:t xml:space="preserve"> </w:t>
      </w:r>
      <w:r w:rsidRPr="00610A34">
        <w:rPr>
          <w:rFonts w:ascii="Times New Roman" w:eastAsia="Times New Roman" w:hAnsi="Times New Roman"/>
          <w:sz w:val="22"/>
          <w:szCs w:val="22"/>
          <w:lang w:eastAsia="pt-BR"/>
        </w:rPr>
        <w:t>no</w:t>
      </w:r>
      <w:r>
        <w:rPr>
          <w:rFonts w:ascii="Times New Roman" w:eastAsia="Times New Roman" w:hAnsi="Times New Roman"/>
          <w:sz w:val="22"/>
          <w:szCs w:val="22"/>
          <w:lang w:eastAsia="pt-BR"/>
        </w:rPr>
        <w:t>s</w:t>
      </w:r>
      <w:r w:rsidRPr="00610A34">
        <w:rPr>
          <w:rFonts w:ascii="Times New Roman" w:eastAsia="Times New Roman" w:hAnsi="Times New Roman"/>
          <w:sz w:val="22"/>
          <w:szCs w:val="22"/>
          <w:lang w:eastAsia="pt-BR"/>
        </w:rPr>
        <w:t xml:space="preserve"> dia</w:t>
      </w:r>
      <w:r>
        <w:rPr>
          <w:rFonts w:ascii="Times New Roman" w:eastAsia="Times New Roman" w:hAnsi="Times New Roman"/>
          <w:sz w:val="22"/>
          <w:szCs w:val="22"/>
          <w:lang w:eastAsia="pt-BR"/>
        </w:rPr>
        <w:t>s 6 e</w:t>
      </w:r>
      <w:r w:rsidRPr="00610A34">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7</w:t>
      </w:r>
      <w:r w:rsidRPr="00610A34">
        <w:rPr>
          <w:rFonts w:ascii="Times New Roman" w:eastAsia="Times New Roman" w:hAnsi="Times New Roman"/>
          <w:sz w:val="22"/>
          <w:szCs w:val="22"/>
          <w:lang w:eastAsia="pt-BR"/>
        </w:rPr>
        <w:t xml:space="preserve"> de </w:t>
      </w:r>
      <w:r>
        <w:rPr>
          <w:rFonts w:ascii="Times New Roman" w:eastAsia="Times New Roman" w:hAnsi="Times New Roman"/>
          <w:sz w:val="22"/>
          <w:szCs w:val="22"/>
          <w:lang w:eastAsia="pt-BR"/>
        </w:rPr>
        <w:t>outubro</w:t>
      </w:r>
      <w:r w:rsidRPr="00610A34">
        <w:rPr>
          <w:rFonts w:ascii="Times New Roman" w:eastAsia="Times New Roman" w:hAnsi="Times New Roman"/>
          <w:sz w:val="22"/>
          <w:szCs w:val="22"/>
          <w:lang w:eastAsia="pt-BR"/>
        </w:rPr>
        <w:t xml:space="preserve"> de 2022, no uso das competências que lhe conferem o art. 99 do Regimento Interno do CAU/BR, após análise do assunto em epígrafe;</w:t>
      </w:r>
    </w:p>
    <w:p w14:paraId="59E5A96C" w14:textId="08439BDE" w:rsidR="005871CA" w:rsidRDefault="005871CA" w:rsidP="00097A2B">
      <w:pPr>
        <w:jc w:val="both"/>
        <w:rPr>
          <w:rFonts w:ascii="Times New Roman" w:eastAsia="Times New Roman" w:hAnsi="Times New Roman"/>
          <w:sz w:val="22"/>
          <w:szCs w:val="22"/>
          <w:lang w:eastAsia="pt-BR"/>
        </w:rPr>
      </w:pPr>
    </w:p>
    <w:p w14:paraId="413FDECE" w14:textId="1278E4AF" w:rsidR="0066490F" w:rsidRPr="008B4F0B" w:rsidRDefault="00C621D6" w:rsidP="00887BFA">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w:t>
      </w:r>
      <w:r w:rsidR="008B4F0B">
        <w:rPr>
          <w:rFonts w:ascii="Times New Roman" w:eastAsia="Times New Roman" w:hAnsi="Times New Roman"/>
          <w:sz w:val="22"/>
          <w:szCs w:val="22"/>
          <w:lang w:eastAsia="pt-BR"/>
        </w:rPr>
        <w:t xml:space="preserve">o disposto no art. 3º, </w:t>
      </w:r>
      <w:r w:rsidR="008B4F0B" w:rsidRPr="008B4F0B">
        <w:rPr>
          <w:rFonts w:ascii="Times New Roman" w:eastAsia="Times New Roman" w:hAnsi="Times New Roman"/>
          <w:i/>
          <w:iCs/>
          <w:sz w:val="22"/>
          <w:szCs w:val="22"/>
          <w:lang w:eastAsia="pt-BR"/>
        </w:rPr>
        <w:t>caput</w:t>
      </w:r>
      <w:r w:rsidR="008B4F0B">
        <w:rPr>
          <w:rFonts w:ascii="Times New Roman" w:eastAsia="Times New Roman" w:hAnsi="Times New Roman"/>
          <w:sz w:val="22"/>
          <w:szCs w:val="22"/>
          <w:lang w:eastAsia="pt-BR"/>
        </w:rPr>
        <w:t>, da Lei nº</w:t>
      </w:r>
      <w:r w:rsidR="008B4F0B" w:rsidRPr="008B4F0B">
        <w:rPr>
          <w:rFonts w:ascii="Times New Roman" w:eastAsia="Times New Roman" w:hAnsi="Times New Roman"/>
          <w:sz w:val="22"/>
          <w:szCs w:val="22"/>
          <w:lang w:eastAsia="pt-BR"/>
        </w:rPr>
        <w:t xml:space="preserve"> </w:t>
      </w:r>
      <w:r w:rsidR="008B4F0B">
        <w:rPr>
          <w:rFonts w:ascii="Times New Roman" w:eastAsia="Times New Roman" w:hAnsi="Times New Roman"/>
          <w:sz w:val="22"/>
          <w:szCs w:val="22"/>
          <w:lang w:eastAsia="pt-BR"/>
        </w:rPr>
        <w:t>12.378, de 31 de dezembro de 2010,</w:t>
      </w:r>
      <w:r w:rsidR="008B4F0B" w:rsidRPr="008B4F0B">
        <w:rPr>
          <w:rFonts w:ascii="Times New Roman" w:eastAsia="Times New Roman" w:hAnsi="Times New Roman"/>
          <w:sz w:val="22"/>
          <w:szCs w:val="22"/>
          <w:lang w:eastAsia="pt-BR"/>
        </w:rPr>
        <w:t xml:space="preserve"> </w:t>
      </w:r>
      <w:r w:rsidR="008B4F0B">
        <w:rPr>
          <w:rFonts w:ascii="Times New Roman" w:eastAsia="Times New Roman" w:hAnsi="Times New Roman"/>
          <w:sz w:val="22"/>
          <w:szCs w:val="22"/>
          <w:lang w:eastAsia="pt-BR"/>
        </w:rPr>
        <w:t xml:space="preserve">pelo qual </w:t>
      </w:r>
      <w:r w:rsidR="008B4F0B" w:rsidRPr="008B4F0B">
        <w:rPr>
          <w:rFonts w:ascii="Times New Roman" w:eastAsia="Times New Roman" w:hAnsi="Times New Roman"/>
          <w:i/>
          <w:iCs/>
          <w:sz w:val="22"/>
          <w:szCs w:val="22"/>
          <w:lang w:eastAsia="pt-BR"/>
        </w:rPr>
        <w:t>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r w:rsidR="008B4F0B" w:rsidRPr="008B4F0B">
        <w:rPr>
          <w:rFonts w:ascii="Times New Roman" w:eastAsia="Times New Roman" w:hAnsi="Times New Roman"/>
          <w:sz w:val="22"/>
          <w:szCs w:val="22"/>
          <w:lang w:eastAsia="pt-BR"/>
        </w:rPr>
        <w:t>.</w:t>
      </w:r>
    </w:p>
    <w:p w14:paraId="083389D5" w14:textId="42E9D73B" w:rsidR="009B452E" w:rsidRDefault="009B452E" w:rsidP="0066490F">
      <w:pPr>
        <w:jc w:val="both"/>
        <w:rPr>
          <w:rFonts w:ascii="Times New Roman" w:eastAsia="Times New Roman" w:hAnsi="Times New Roman"/>
          <w:sz w:val="22"/>
          <w:szCs w:val="22"/>
          <w:lang w:eastAsia="pt-BR"/>
        </w:rPr>
      </w:pPr>
    </w:p>
    <w:p w14:paraId="1FF2BB1E" w14:textId="3E2FF89A" w:rsidR="008B4F0B" w:rsidRDefault="008B4F0B" w:rsidP="0066490F">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w:t>
      </w:r>
      <w:r w:rsidR="00822807">
        <w:rPr>
          <w:rFonts w:ascii="Times New Roman" w:eastAsia="Times New Roman" w:hAnsi="Times New Roman"/>
          <w:sz w:val="22"/>
          <w:szCs w:val="22"/>
          <w:lang w:eastAsia="pt-BR"/>
        </w:rPr>
        <w:t xml:space="preserve"> o</w:t>
      </w:r>
      <w:r>
        <w:rPr>
          <w:rFonts w:ascii="Times New Roman" w:eastAsia="Times New Roman" w:hAnsi="Times New Roman"/>
          <w:sz w:val="22"/>
          <w:szCs w:val="22"/>
          <w:lang w:eastAsia="pt-BR"/>
        </w:rPr>
        <w:t xml:space="preserve"> </w:t>
      </w:r>
      <w:r w:rsidR="00822807" w:rsidRPr="00822807">
        <w:rPr>
          <w:rFonts w:ascii="Times New Roman" w:eastAsia="Times New Roman" w:hAnsi="Times New Roman"/>
          <w:sz w:val="22"/>
          <w:szCs w:val="22"/>
          <w:lang w:eastAsia="pt-BR"/>
        </w:rPr>
        <w:t>§ 2</w:t>
      </w:r>
      <w:r w:rsidR="00822807">
        <w:rPr>
          <w:rFonts w:ascii="Times New Roman" w:eastAsia="Times New Roman" w:hAnsi="Times New Roman"/>
          <w:sz w:val="22"/>
          <w:szCs w:val="22"/>
          <w:lang w:eastAsia="pt-BR"/>
        </w:rPr>
        <w:t>º do supracitado artigo pelo qual</w:t>
      </w:r>
      <w:r w:rsidR="00822807" w:rsidRPr="00822807">
        <w:rPr>
          <w:rFonts w:ascii="Times New Roman" w:eastAsia="Times New Roman" w:hAnsi="Times New Roman"/>
          <w:sz w:val="22"/>
          <w:szCs w:val="22"/>
          <w:lang w:eastAsia="pt-BR"/>
        </w:rPr>
        <w:t xml:space="preserve">: </w:t>
      </w:r>
      <w:r w:rsidR="00822807" w:rsidRPr="00822807">
        <w:rPr>
          <w:rFonts w:ascii="Times New Roman" w:eastAsia="Times New Roman" w:hAnsi="Times New Roman"/>
          <w:i/>
          <w:iCs/>
          <w:sz w:val="22"/>
          <w:szCs w:val="22"/>
          <w:lang w:eastAsia="pt-BR"/>
        </w:rPr>
        <w:t>serão consideradas privativas de profissional especializado as áreas de atuação nas quais a ausência de formação superior exponha o usuário do serviço a qualquer risco ou danos materiais à segurança, à saúde ou ao meio ambiente</w:t>
      </w:r>
      <w:r w:rsidR="00822807">
        <w:rPr>
          <w:rFonts w:ascii="Times New Roman" w:eastAsia="Times New Roman" w:hAnsi="Times New Roman"/>
          <w:sz w:val="22"/>
          <w:szCs w:val="22"/>
          <w:lang w:eastAsia="pt-BR"/>
        </w:rPr>
        <w:t>.</w:t>
      </w:r>
    </w:p>
    <w:p w14:paraId="5160F393" w14:textId="44D17834" w:rsidR="00822807" w:rsidRDefault="00822807" w:rsidP="0066490F">
      <w:pPr>
        <w:jc w:val="both"/>
        <w:rPr>
          <w:rFonts w:ascii="Times New Roman" w:eastAsia="Times New Roman" w:hAnsi="Times New Roman"/>
          <w:sz w:val="22"/>
          <w:szCs w:val="22"/>
          <w:lang w:eastAsia="pt-BR"/>
        </w:rPr>
      </w:pPr>
    </w:p>
    <w:p w14:paraId="32FD49B2" w14:textId="72A20FCE" w:rsidR="00822807" w:rsidRDefault="00822807" w:rsidP="0082280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o artigo 43, inciso VII, da Lei nº 9.394, de 20 de dezembro de 1996, o qual estabelece que a educação superior tem por </w:t>
      </w:r>
      <w:r w:rsidRPr="00822807">
        <w:rPr>
          <w:rFonts w:ascii="Times New Roman" w:eastAsia="Times New Roman" w:hAnsi="Times New Roman"/>
          <w:i/>
          <w:iCs/>
          <w:sz w:val="22"/>
          <w:szCs w:val="22"/>
          <w:lang w:eastAsia="pt-BR"/>
        </w:rPr>
        <w:t>finalidade promover a extensão, aberta à participação da população, visando à difusão das conquistas e benefícios resultantes da criação cultural e da pesquisa científica e tecnológica geradas na instituição</w:t>
      </w:r>
      <w:r>
        <w:rPr>
          <w:rFonts w:ascii="Times New Roman" w:eastAsia="Times New Roman" w:hAnsi="Times New Roman"/>
          <w:sz w:val="22"/>
          <w:szCs w:val="22"/>
          <w:lang w:eastAsia="pt-BR"/>
        </w:rPr>
        <w:t>;</w:t>
      </w:r>
    </w:p>
    <w:p w14:paraId="6C18D4E5" w14:textId="206972FB" w:rsidR="00822807" w:rsidRDefault="00822807" w:rsidP="00822807">
      <w:pPr>
        <w:jc w:val="both"/>
        <w:rPr>
          <w:rFonts w:ascii="Times New Roman" w:eastAsia="Times New Roman" w:hAnsi="Times New Roman"/>
          <w:sz w:val="22"/>
          <w:szCs w:val="22"/>
          <w:lang w:eastAsia="pt-BR"/>
        </w:rPr>
      </w:pPr>
    </w:p>
    <w:p w14:paraId="59422BE1" w14:textId="02D09C49" w:rsidR="001E66FF" w:rsidRDefault="00822807" w:rsidP="0082280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o disposto no artigo 8</w:t>
      </w:r>
      <w:r w:rsidRPr="00822807">
        <w:rPr>
          <w:rFonts w:ascii="Times New Roman" w:eastAsia="Times New Roman" w:hAnsi="Times New Roman"/>
          <w:sz w:val="22"/>
          <w:szCs w:val="22"/>
          <w:lang w:eastAsia="pt-BR"/>
        </w:rPr>
        <w:t>º</w:t>
      </w:r>
      <w:r>
        <w:rPr>
          <w:rFonts w:ascii="Times New Roman" w:eastAsia="Times New Roman" w:hAnsi="Times New Roman"/>
          <w:sz w:val="22"/>
          <w:szCs w:val="22"/>
          <w:lang w:eastAsia="pt-BR"/>
        </w:rPr>
        <w:t xml:space="preserve"> da Resolução CNE/CES </w:t>
      </w:r>
      <w:r w:rsidRPr="00822807">
        <w:rPr>
          <w:rFonts w:ascii="Times New Roman" w:eastAsia="Times New Roman" w:hAnsi="Times New Roman"/>
          <w:sz w:val="22"/>
          <w:szCs w:val="22"/>
          <w:lang w:eastAsia="pt-BR"/>
        </w:rPr>
        <w:t>nº 002/20</w:t>
      </w:r>
      <w:r>
        <w:rPr>
          <w:rFonts w:ascii="Times New Roman" w:eastAsia="Times New Roman" w:hAnsi="Times New Roman"/>
          <w:sz w:val="22"/>
          <w:szCs w:val="22"/>
          <w:lang w:eastAsia="pt-BR"/>
        </w:rPr>
        <w:t xml:space="preserve">10 (Diretrizes Curriculares Nacionais do curso de </w:t>
      </w:r>
      <w:r w:rsidR="001E66FF">
        <w:rPr>
          <w:rFonts w:ascii="Times New Roman" w:eastAsia="Times New Roman" w:hAnsi="Times New Roman"/>
          <w:sz w:val="22"/>
          <w:szCs w:val="22"/>
          <w:lang w:eastAsia="pt-BR"/>
        </w:rPr>
        <w:t>g</w:t>
      </w:r>
      <w:r>
        <w:rPr>
          <w:rFonts w:ascii="Times New Roman" w:eastAsia="Times New Roman" w:hAnsi="Times New Roman"/>
          <w:sz w:val="22"/>
          <w:szCs w:val="22"/>
          <w:lang w:eastAsia="pt-BR"/>
        </w:rPr>
        <w:t>raduação em Arquitetura e Urbanismo), pelo qual</w:t>
      </w:r>
      <w:r w:rsidRPr="00822807">
        <w:rPr>
          <w:rFonts w:ascii="Times New Roman" w:eastAsia="Times New Roman" w:hAnsi="Times New Roman"/>
          <w:sz w:val="22"/>
          <w:szCs w:val="22"/>
          <w:lang w:eastAsia="pt-BR"/>
        </w:rPr>
        <w:t xml:space="preserve"> </w:t>
      </w:r>
      <w:r w:rsidRPr="00822807">
        <w:rPr>
          <w:rFonts w:ascii="Times New Roman" w:eastAsia="Times New Roman" w:hAnsi="Times New Roman"/>
          <w:i/>
          <w:iCs/>
          <w:sz w:val="22"/>
          <w:szCs w:val="22"/>
          <w:lang w:eastAsia="pt-BR"/>
        </w:rPr>
        <w:t>as atividades complementares são componentes curriculares enriquecedores e implementadores do próprio perfil do formando e deverão possibilitar o desenvolvimento de habilidades, conhecimentos, competências e atitudes do aluno, inclusive as adquiridas fora do ambiente acadêmico, que serão reconhecidas mediante processo de avaliação</w:t>
      </w:r>
      <w:r w:rsidR="001E66FF">
        <w:rPr>
          <w:rFonts w:ascii="Times New Roman" w:eastAsia="Times New Roman" w:hAnsi="Times New Roman"/>
          <w:sz w:val="22"/>
          <w:szCs w:val="22"/>
          <w:lang w:eastAsia="pt-BR"/>
        </w:rPr>
        <w:t>.</w:t>
      </w:r>
    </w:p>
    <w:p w14:paraId="6943640E" w14:textId="77777777" w:rsidR="001E66FF" w:rsidRDefault="001E66FF" w:rsidP="00822807">
      <w:pPr>
        <w:jc w:val="both"/>
        <w:rPr>
          <w:rFonts w:ascii="Times New Roman" w:eastAsia="Times New Roman" w:hAnsi="Times New Roman"/>
          <w:sz w:val="22"/>
          <w:szCs w:val="22"/>
          <w:lang w:eastAsia="pt-BR"/>
        </w:rPr>
      </w:pPr>
    </w:p>
    <w:p w14:paraId="086CC8E6" w14:textId="75960C9F" w:rsidR="00822807" w:rsidRDefault="001E66FF" w:rsidP="0082280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o disposto</w:t>
      </w:r>
      <w:r w:rsidRPr="00822807">
        <w:rPr>
          <w:rFonts w:ascii="Times New Roman" w:eastAsia="Times New Roman" w:hAnsi="Times New Roman"/>
          <w:sz w:val="22"/>
          <w:szCs w:val="22"/>
          <w:lang w:eastAsia="pt-BR"/>
        </w:rPr>
        <w:t>, respectivamente</w:t>
      </w:r>
      <w:r>
        <w:rPr>
          <w:rFonts w:ascii="Times New Roman" w:eastAsia="Times New Roman" w:hAnsi="Times New Roman"/>
          <w:sz w:val="22"/>
          <w:szCs w:val="22"/>
          <w:lang w:eastAsia="pt-BR"/>
        </w:rPr>
        <w:t>,</w:t>
      </w:r>
      <w:r w:rsidRPr="0082280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nos </w:t>
      </w:r>
      <w:r w:rsidRPr="00822807">
        <w:rPr>
          <w:rFonts w:ascii="Times New Roman" w:eastAsia="Times New Roman" w:hAnsi="Times New Roman"/>
          <w:sz w:val="22"/>
          <w:szCs w:val="22"/>
          <w:lang w:eastAsia="pt-BR"/>
        </w:rPr>
        <w:t>§§ 1º e 2º</w:t>
      </w:r>
      <w:r>
        <w:rPr>
          <w:rFonts w:ascii="Times New Roman" w:eastAsia="Times New Roman" w:hAnsi="Times New Roman"/>
          <w:sz w:val="22"/>
          <w:szCs w:val="22"/>
          <w:lang w:eastAsia="pt-BR"/>
        </w:rPr>
        <w:t xml:space="preserve"> do retromencionado artigo, pelo</w:t>
      </w:r>
      <w:r w:rsidR="009527DA">
        <w:rPr>
          <w:rFonts w:ascii="Times New Roman" w:eastAsia="Times New Roman" w:hAnsi="Times New Roman"/>
          <w:sz w:val="22"/>
          <w:szCs w:val="22"/>
          <w:lang w:eastAsia="pt-BR"/>
        </w:rPr>
        <w:t>s</w:t>
      </w:r>
      <w:r>
        <w:rPr>
          <w:rFonts w:ascii="Times New Roman" w:eastAsia="Times New Roman" w:hAnsi="Times New Roman"/>
          <w:sz w:val="22"/>
          <w:szCs w:val="22"/>
          <w:lang w:eastAsia="pt-BR"/>
        </w:rPr>
        <w:t xml:space="preserve"> qua</w:t>
      </w:r>
      <w:r w:rsidR="009527DA">
        <w:rPr>
          <w:rFonts w:ascii="Times New Roman" w:eastAsia="Times New Roman" w:hAnsi="Times New Roman"/>
          <w:sz w:val="22"/>
          <w:szCs w:val="22"/>
          <w:lang w:eastAsia="pt-BR"/>
        </w:rPr>
        <w:t>is</w:t>
      </w:r>
      <w:r>
        <w:rPr>
          <w:rFonts w:ascii="Times New Roman" w:eastAsia="Times New Roman" w:hAnsi="Times New Roman"/>
          <w:sz w:val="22"/>
          <w:szCs w:val="22"/>
          <w:lang w:eastAsia="pt-BR"/>
        </w:rPr>
        <w:t xml:space="preserve"> </w:t>
      </w:r>
      <w:r w:rsidR="00822807" w:rsidRPr="00822807">
        <w:rPr>
          <w:rFonts w:ascii="Times New Roman" w:eastAsia="Times New Roman" w:hAnsi="Times New Roman"/>
          <w:sz w:val="22"/>
          <w:szCs w:val="22"/>
          <w:lang w:eastAsia="pt-BR"/>
        </w:rPr>
        <w:t xml:space="preserve">essas atividades complementares </w:t>
      </w:r>
      <w:r w:rsidR="00822807" w:rsidRPr="00822807">
        <w:rPr>
          <w:rFonts w:ascii="Times New Roman" w:eastAsia="Times New Roman" w:hAnsi="Times New Roman"/>
          <w:i/>
          <w:iCs/>
          <w:sz w:val="22"/>
          <w:szCs w:val="22"/>
          <w:lang w:eastAsia="pt-BR"/>
        </w:rPr>
        <w:t>podem incluir projetos de pesquisa, monitoria, iniciação científica, projetos de extensão, módulos temáticos, seminários, simpósios, congressos, conferências, até disciplinas oferecidas por outras instituições de educação</w:t>
      </w:r>
      <w:r w:rsidR="00822807" w:rsidRPr="00822807">
        <w:rPr>
          <w:rFonts w:ascii="Times New Roman" w:eastAsia="Times New Roman" w:hAnsi="Times New Roman"/>
          <w:sz w:val="22"/>
          <w:szCs w:val="22"/>
          <w:lang w:eastAsia="pt-BR"/>
        </w:rPr>
        <w:t xml:space="preserve"> e </w:t>
      </w:r>
      <w:r w:rsidR="00822807" w:rsidRPr="00822807">
        <w:rPr>
          <w:rFonts w:ascii="Times New Roman" w:eastAsia="Times New Roman" w:hAnsi="Times New Roman"/>
          <w:i/>
          <w:iCs/>
          <w:sz w:val="22"/>
          <w:szCs w:val="22"/>
          <w:lang w:eastAsia="pt-BR"/>
        </w:rPr>
        <w:t>não poderão ser confundidas com o estágio supervisionado</w:t>
      </w:r>
      <w:r>
        <w:rPr>
          <w:rFonts w:ascii="Times New Roman" w:eastAsia="Times New Roman" w:hAnsi="Times New Roman"/>
          <w:sz w:val="22"/>
          <w:szCs w:val="22"/>
          <w:lang w:eastAsia="pt-BR"/>
        </w:rPr>
        <w:t>;</w:t>
      </w:r>
    </w:p>
    <w:p w14:paraId="186F1FB5" w14:textId="7A20249D" w:rsidR="00AE1F48" w:rsidRDefault="00AE1F48" w:rsidP="00822807">
      <w:pPr>
        <w:jc w:val="both"/>
        <w:rPr>
          <w:rFonts w:ascii="Times New Roman" w:eastAsia="Times New Roman" w:hAnsi="Times New Roman"/>
          <w:sz w:val="22"/>
          <w:szCs w:val="22"/>
          <w:lang w:eastAsia="pt-BR"/>
        </w:rPr>
      </w:pPr>
    </w:p>
    <w:p w14:paraId="58AF0143" w14:textId="26D8A944" w:rsidR="00A758D1" w:rsidRDefault="00A758D1" w:rsidP="00A758D1">
      <w:pPr>
        <w:jc w:val="both"/>
        <w:rPr>
          <w:rFonts w:ascii="Times New Roman" w:eastAsia="Times New Roman" w:hAnsi="Times New Roman"/>
          <w:sz w:val="22"/>
          <w:szCs w:val="22"/>
          <w:lang w:eastAsia="pt-BR"/>
        </w:rPr>
      </w:pPr>
      <w:r>
        <w:rPr>
          <w:rFonts w:ascii="Times New Roman" w:hAnsi="Times New Roman"/>
          <w:sz w:val="22"/>
          <w:szCs w:val="22"/>
        </w:rPr>
        <w:t xml:space="preserve">Considerando o </w:t>
      </w:r>
      <w:r w:rsidRPr="00A758D1">
        <w:rPr>
          <w:rFonts w:ascii="Times New Roman" w:hAnsi="Times New Roman"/>
          <w:i/>
          <w:iCs/>
          <w:sz w:val="22"/>
          <w:szCs w:val="22"/>
        </w:rPr>
        <w:t>caput</w:t>
      </w:r>
      <w:r>
        <w:rPr>
          <w:rFonts w:ascii="Times New Roman" w:hAnsi="Times New Roman"/>
          <w:sz w:val="22"/>
          <w:szCs w:val="22"/>
        </w:rPr>
        <w:t xml:space="preserve"> e os incisos I e II do artigo 4º, da Lei nº 13.267, de 6 de abril de 2016 (</w:t>
      </w:r>
      <w:r w:rsidRPr="00A758D1">
        <w:rPr>
          <w:rFonts w:ascii="Times New Roman" w:eastAsia="Times New Roman" w:hAnsi="Times New Roman"/>
          <w:iCs/>
          <w:sz w:val="22"/>
          <w:szCs w:val="22"/>
          <w:lang w:eastAsia="pt-BR"/>
        </w:rPr>
        <w:t>Disciplina a criação e a organização das empresas juniores, com funcionamento perante instituições de ensino superior)</w:t>
      </w:r>
      <w:r>
        <w:rPr>
          <w:rFonts w:ascii="Times New Roman" w:eastAsia="Times New Roman" w:hAnsi="Times New Roman"/>
          <w:sz w:val="22"/>
          <w:szCs w:val="22"/>
          <w:lang w:eastAsia="pt-BR"/>
        </w:rPr>
        <w:t xml:space="preserve">, os quais estabelecem que a empresa júnior somente poderá desenvolver atividades que </w:t>
      </w:r>
      <w:r w:rsidRPr="00DB3FB9">
        <w:rPr>
          <w:rFonts w:ascii="Times New Roman" w:eastAsia="Times New Roman" w:hAnsi="Times New Roman"/>
          <w:i/>
          <w:iCs/>
          <w:sz w:val="22"/>
          <w:szCs w:val="22"/>
          <w:lang w:eastAsia="pt-BR"/>
        </w:rPr>
        <w:t>se relacionem aos conteúdos programáticos do curso de graduação ou dos cursos de graduação a que se vinculem</w:t>
      </w:r>
      <w:r>
        <w:rPr>
          <w:rFonts w:ascii="Times New Roman" w:eastAsia="Times New Roman" w:hAnsi="Times New Roman"/>
          <w:sz w:val="22"/>
          <w:szCs w:val="22"/>
          <w:lang w:eastAsia="pt-BR"/>
        </w:rPr>
        <w:t xml:space="preserve"> e</w:t>
      </w:r>
      <w:r w:rsidRPr="00A758D1">
        <w:rPr>
          <w:rFonts w:ascii="Times New Roman" w:eastAsia="Times New Roman" w:hAnsi="Times New Roman"/>
          <w:sz w:val="22"/>
          <w:szCs w:val="22"/>
          <w:lang w:eastAsia="pt-BR"/>
        </w:rPr>
        <w:t>/</w:t>
      </w:r>
      <w:r>
        <w:rPr>
          <w:rFonts w:ascii="Times New Roman" w:eastAsia="Times New Roman" w:hAnsi="Times New Roman"/>
          <w:sz w:val="22"/>
          <w:szCs w:val="22"/>
          <w:lang w:eastAsia="pt-BR"/>
        </w:rPr>
        <w:t xml:space="preserve">ou que </w:t>
      </w:r>
      <w:r w:rsidRPr="00DB3FB9">
        <w:rPr>
          <w:rFonts w:ascii="Times New Roman" w:eastAsia="Times New Roman" w:hAnsi="Times New Roman"/>
          <w:i/>
          <w:iCs/>
          <w:sz w:val="22"/>
          <w:szCs w:val="22"/>
          <w:lang w:eastAsia="pt-BR"/>
        </w:rPr>
        <w:t>constituam atribuição da categoria profissional correspondente à formação superior dos estudantes associados à entidade</w:t>
      </w:r>
      <w:r>
        <w:rPr>
          <w:rFonts w:ascii="Times New Roman" w:eastAsia="Times New Roman" w:hAnsi="Times New Roman"/>
          <w:sz w:val="22"/>
          <w:szCs w:val="22"/>
          <w:lang w:eastAsia="pt-BR"/>
        </w:rPr>
        <w:t>;</w:t>
      </w:r>
    </w:p>
    <w:p w14:paraId="60E25DEF" w14:textId="673A778F" w:rsidR="00A758D1" w:rsidRDefault="00A758D1" w:rsidP="00A758D1">
      <w:pPr>
        <w:jc w:val="both"/>
        <w:rPr>
          <w:rFonts w:ascii="Times New Roman" w:eastAsia="Times New Roman" w:hAnsi="Times New Roman"/>
          <w:sz w:val="22"/>
          <w:szCs w:val="22"/>
          <w:lang w:eastAsia="pt-BR"/>
        </w:rPr>
      </w:pPr>
    </w:p>
    <w:p w14:paraId="49098BB4" w14:textId="0490A885" w:rsidR="00A758D1" w:rsidRDefault="00DB3FB9" w:rsidP="00A758D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ainda o disposto, respectivamente, nos </w:t>
      </w:r>
      <w:r w:rsidRPr="00822807">
        <w:rPr>
          <w:rFonts w:ascii="Times New Roman" w:eastAsia="Times New Roman" w:hAnsi="Times New Roman"/>
          <w:sz w:val="22"/>
          <w:szCs w:val="22"/>
          <w:lang w:eastAsia="pt-BR"/>
        </w:rPr>
        <w:t>§§ 1º e 2º</w:t>
      </w:r>
      <w:r>
        <w:rPr>
          <w:rFonts w:ascii="Times New Roman" w:eastAsia="Times New Roman" w:hAnsi="Times New Roman"/>
          <w:sz w:val="22"/>
          <w:szCs w:val="22"/>
          <w:lang w:eastAsia="pt-BR"/>
        </w:rPr>
        <w:t xml:space="preserve"> do retromencionado artigo, pelos quais </w:t>
      </w:r>
      <w:r w:rsidRPr="00DB3FB9">
        <w:rPr>
          <w:rFonts w:ascii="Times New Roman" w:eastAsia="Times New Roman" w:hAnsi="Times New Roman"/>
          <w:i/>
          <w:iCs/>
          <w:sz w:val="22"/>
          <w:szCs w:val="22"/>
          <w:lang w:eastAsia="pt-BR"/>
        </w:rPr>
        <w:t>as atividades desenvolvidas pela empresa júnior deverão ser orientadas e supervisionadas por professores e profissionais especializados, e a empresa, desde que devidamente reconhecida nos termos do art. 9º, terá gestão autônoma em relação à direção da faculdade, ao centro acadêmico e a qualquer outra entidade acadêmica</w:t>
      </w:r>
      <w:r>
        <w:rPr>
          <w:rFonts w:ascii="Times New Roman" w:eastAsia="Times New Roman" w:hAnsi="Times New Roman"/>
          <w:sz w:val="22"/>
          <w:szCs w:val="22"/>
          <w:lang w:eastAsia="pt-BR"/>
        </w:rPr>
        <w:t xml:space="preserve"> e que </w:t>
      </w:r>
      <w:r w:rsidRPr="00DB3FB9">
        <w:rPr>
          <w:rFonts w:ascii="Times New Roman" w:eastAsia="Times New Roman" w:hAnsi="Times New Roman"/>
          <w:i/>
          <w:iCs/>
          <w:sz w:val="22"/>
          <w:szCs w:val="22"/>
          <w:lang w:eastAsia="pt-BR"/>
        </w:rPr>
        <w:t xml:space="preserve">a empresa júnior poderá cobrar pela elaboração de produtos e pela prestação de serviços independentemente de autorização do conselho profissional regulamentador de </w:t>
      </w:r>
      <w:r w:rsidRPr="00DB3FB9">
        <w:rPr>
          <w:rFonts w:ascii="Times New Roman" w:eastAsia="Times New Roman" w:hAnsi="Times New Roman"/>
          <w:i/>
          <w:iCs/>
          <w:sz w:val="22"/>
          <w:szCs w:val="22"/>
          <w:lang w:eastAsia="pt-BR"/>
        </w:rPr>
        <w:lastRenderedPageBreak/>
        <w:t>sua área de atuação profissional, ainda que esse seja regido por legislação específica, desde que essas atividades sejam acompanhadas por professores orientadores da instituição de ensino superior ou supervisionadas por profissionais habilitados.</w:t>
      </w:r>
    </w:p>
    <w:p w14:paraId="087632FF" w14:textId="77777777" w:rsidR="00A758D1" w:rsidRDefault="00A758D1" w:rsidP="00A758D1">
      <w:pPr>
        <w:jc w:val="both"/>
        <w:rPr>
          <w:rFonts w:ascii="Times New Roman" w:eastAsia="Times New Roman" w:hAnsi="Times New Roman"/>
          <w:sz w:val="22"/>
          <w:szCs w:val="22"/>
          <w:lang w:eastAsia="pt-BR"/>
        </w:rPr>
      </w:pPr>
    </w:p>
    <w:p w14:paraId="0762441A" w14:textId="070F9BC1" w:rsidR="00DB3FB9" w:rsidRDefault="00DB3FB9" w:rsidP="00822807">
      <w:pPr>
        <w:jc w:val="both"/>
        <w:rPr>
          <w:rFonts w:ascii="Times New Roman" w:hAnsi="Times New Roman"/>
          <w:sz w:val="22"/>
          <w:szCs w:val="22"/>
        </w:rPr>
      </w:pPr>
      <w:r>
        <w:rPr>
          <w:rFonts w:ascii="Times New Roman" w:eastAsia="Times New Roman" w:hAnsi="Times New Roman"/>
          <w:sz w:val="22"/>
          <w:szCs w:val="22"/>
          <w:lang w:eastAsia="pt-BR"/>
        </w:rPr>
        <w:t>Considerando o artigo 5º</w:t>
      </w:r>
      <w:r w:rsidRPr="00DB3FB9">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da Lei</w:t>
      </w:r>
      <w:r>
        <w:rPr>
          <w:rFonts w:ascii="Times New Roman" w:hAnsi="Times New Roman"/>
          <w:sz w:val="22"/>
          <w:szCs w:val="22"/>
        </w:rPr>
        <w:t xml:space="preserve"> nº 13.267, de 2016:</w:t>
      </w:r>
    </w:p>
    <w:p w14:paraId="7CD6F10F" w14:textId="5CEAC442" w:rsidR="00DB3FB9" w:rsidRDefault="00DB3FB9" w:rsidP="00822807">
      <w:pPr>
        <w:jc w:val="both"/>
        <w:rPr>
          <w:rFonts w:ascii="Times New Roman" w:hAnsi="Times New Roman"/>
          <w:sz w:val="22"/>
          <w:szCs w:val="22"/>
        </w:rPr>
      </w:pPr>
    </w:p>
    <w:p w14:paraId="77084633" w14:textId="3FA30DB6" w:rsid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Art. 5º A empresa júnior, cujos fins são educacionais e não lucrativos, terá, além de outros específicos, os seguintes objetivos:</w:t>
      </w:r>
    </w:p>
    <w:p w14:paraId="6D51DCDA"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4C448C3B" w14:textId="789279F3" w:rsid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 xml:space="preserve">I - proporcionar a seus membros as condições necessárias para a aplicação prática dos conhecimentos teóricos referentes à respectiva área de formação profissional, dando-lhes oportunidade de vivenciar o mercado de trabalho em caráter de formação para o exercício da futura profissão e </w:t>
      </w:r>
      <w:proofErr w:type="spellStart"/>
      <w:r w:rsidRPr="00DB3FB9">
        <w:rPr>
          <w:rFonts w:ascii="Times New Roman" w:eastAsia="Times New Roman" w:hAnsi="Times New Roman"/>
          <w:i/>
          <w:iCs/>
          <w:sz w:val="20"/>
          <w:szCs w:val="20"/>
          <w:lang w:eastAsia="pt-BR"/>
        </w:rPr>
        <w:t>aguçando-lhes</w:t>
      </w:r>
      <w:proofErr w:type="spellEnd"/>
      <w:r w:rsidRPr="00DB3FB9">
        <w:rPr>
          <w:rFonts w:ascii="Times New Roman" w:eastAsia="Times New Roman" w:hAnsi="Times New Roman"/>
          <w:i/>
          <w:iCs/>
          <w:sz w:val="20"/>
          <w:szCs w:val="20"/>
          <w:lang w:eastAsia="pt-BR"/>
        </w:rPr>
        <w:t xml:space="preserve"> o espírito crítico, analítico e empreendedor;</w:t>
      </w:r>
    </w:p>
    <w:p w14:paraId="265D48B4"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1BBA249D" w14:textId="63BAEABE" w:rsid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II - aperfeiçoar o processo de formação dos profissionais em nível superior;</w:t>
      </w:r>
    </w:p>
    <w:p w14:paraId="14CC748F"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66240350" w14:textId="02A05D42" w:rsid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III - estimular o espírito empreendedor e promover o desenvolvimento técnico, acadêmico, pessoal e profissional de seus membros associados por meio de contato direto com a realidade do mercado de trabalho, desenvolvendo atividades de consultoria e de assessoria a empresários e empreendedores, com a orientação de professores e profissionais especializados;</w:t>
      </w:r>
    </w:p>
    <w:p w14:paraId="5D264F24"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28BB857D" w14:textId="21B711B1" w:rsid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IV - melhorar as condições de aprendizado em nível superior, mediante a aplicação da teoria dada em sala de aula na prática do mercado de trabalho no âmbito dessa atividade de extensão;</w:t>
      </w:r>
    </w:p>
    <w:p w14:paraId="072E7637"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49B5DDFA" w14:textId="1C79D754" w:rsid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V - proporcionar aos estudantes a preparação e a valorização profissionais por meio da adequada assistência de professores e especialistas;</w:t>
      </w:r>
    </w:p>
    <w:p w14:paraId="09465F9A"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7DB91D9C" w14:textId="6BCE3F41" w:rsid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VI - intensificar o relacionamento entre as instituições de ensino superior e o meio empresarial;</w:t>
      </w:r>
    </w:p>
    <w:p w14:paraId="625D962D"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357802E6" w14:textId="63713095"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VII - promover o desenvolvimento econômico e social da comunidade ao mesmo tempo em que fomenta o empreendedorismo de seus associados.</w:t>
      </w:r>
    </w:p>
    <w:p w14:paraId="7D5911ED" w14:textId="77777777" w:rsidR="00DB3FB9" w:rsidRDefault="00DB3FB9" w:rsidP="00822807">
      <w:pPr>
        <w:jc w:val="both"/>
        <w:rPr>
          <w:rFonts w:ascii="Times New Roman" w:eastAsia="Times New Roman" w:hAnsi="Times New Roman"/>
          <w:sz w:val="22"/>
          <w:szCs w:val="22"/>
          <w:lang w:eastAsia="pt-BR"/>
        </w:rPr>
      </w:pPr>
    </w:p>
    <w:p w14:paraId="3E298E46" w14:textId="5FDB5BAE" w:rsidR="00AE1F48" w:rsidRPr="002E2B2B" w:rsidRDefault="00AE1F48" w:rsidP="0082280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a definição </w:t>
      </w:r>
      <w:r w:rsidR="002E2B2B">
        <w:rPr>
          <w:rFonts w:ascii="Times New Roman" w:eastAsia="Times New Roman" w:hAnsi="Times New Roman"/>
          <w:sz w:val="22"/>
          <w:szCs w:val="22"/>
          <w:lang w:eastAsia="pt-BR"/>
        </w:rPr>
        <w:t>sobre</w:t>
      </w:r>
      <w:r>
        <w:rPr>
          <w:rFonts w:ascii="Times New Roman" w:eastAsia="Times New Roman" w:hAnsi="Times New Roman"/>
          <w:sz w:val="22"/>
          <w:szCs w:val="22"/>
          <w:lang w:eastAsia="pt-BR"/>
        </w:rPr>
        <w:t xml:space="preserve"> Escritórios Modelos </w:t>
      </w:r>
      <w:r w:rsidR="002E2B2B">
        <w:rPr>
          <w:rFonts w:ascii="Times New Roman" w:eastAsia="Times New Roman" w:hAnsi="Times New Roman"/>
          <w:sz w:val="22"/>
          <w:szCs w:val="22"/>
          <w:lang w:eastAsia="pt-BR"/>
        </w:rPr>
        <w:t>(EMAU)</w:t>
      </w:r>
      <w:r w:rsidR="002E2B2B" w:rsidRPr="002E2B2B">
        <w:rPr>
          <w:rStyle w:val="Forte"/>
          <w:rFonts w:ascii="Times New Roman" w:hAnsi="Times New Roman"/>
          <w:sz w:val="22"/>
          <w:szCs w:val="22"/>
        </w:rPr>
        <w:t xml:space="preserve"> </w:t>
      </w:r>
      <w:r w:rsidR="002E2B2B">
        <w:rPr>
          <w:rStyle w:val="Refdenotaderodap"/>
          <w:rFonts w:ascii="Times New Roman" w:hAnsi="Times New Roman"/>
          <w:sz w:val="22"/>
          <w:szCs w:val="22"/>
        </w:rPr>
        <w:footnoteReference w:id="1"/>
      </w:r>
      <w:r w:rsidR="002E2B2B">
        <w:rPr>
          <w:rFonts w:ascii="Times New Roman" w:eastAsia="Times New Roman" w:hAnsi="Times New Roman"/>
          <w:sz w:val="22"/>
          <w:szCs w:val="22"/>
          <w:lang w:eastAsia="pt-BR"/>
        </w:rPr>
        <w:t xml:space="preserve"> elaborada pela Federação Nacional de Estudantes de Arquitetura e Urbanismo (</w:t>
      </w:r>
      <w:proofErr w:type="spellStart"/>
      <w:r w:rsidR="002E2B2B">
        <w:rPr>
          <w:rFonts w:ascii="Times New Roman" w:eastAsia="Times New Roman" w:hAnsi="Times New Roman"/>
          <w:sz w:val="22"/>
          <w:szCs w:val="22"/>
          <w:lang w:eastAsia="pt-BR"/>
        </w:rPr>
        <w:t>FeNEA</w:t>
      </w:r>
      <w:proofErr w:type="spellEnd"/>
      <w:r w:rsidR="002E2B2B">
        <w:rPr>
          <w:rFonts w:ascii="Times New Roman" w:eastAsia="Times New Roman" w:hAnsi="Times New Roman"/>
          <w:sz w:val="22"/>
          <w:szCs w:val="22"/>
          <w:lang w:eastAsia="pt-BR"/>
        </w:rPr>
        <w:t>):</w:t>
      </w:r>
    </w:p>
    <w:p w14:paraId="70C42EDD" w14:textId="6B743581" w:rsidR="001E66FF" w:rsidRDefault="001E66FF" w:rsidP="00822807">
      <w:pPr>
        <w:jc w:val="both"/>
        <w:rPr>
          <w:rFonts w:ascii="Times New Roman" w:eastAsia="Times New Roman" w:hAnsi="Times New Roman"/>
          <w:sz w:val="22"/>
          <w:szCs w:val="22"/>
          <w:lang w:eastAsia="pt-BR"/>
        </w:rPr>
      </w:pPr>
    </w:p>
    <w:p w14:paraId="47E6EEA1" w14:textId="77777777"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O EMAU significa Escritório modelo de Arquitetura e Urbanismo, é um projeto de Extensão Universitária unida à pesquisa e ao processo de graduação. Esse escritório surge da discussão a respeito da vivência e das práticas dos estudantes de Arquitetura durante a graduação, com a finalidade não só de completar a educação universitária, mas também para afirmar um compromisso com a realidade social da comunidade onde a universidade está inserida.</w:t>
      </w:r>
    </w:p>
    <w:p w14:paraId="015D60F9"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3DE1DF37" w14:textId="5AAD0542"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 xml:space="preserve">​É de livre participação a todos os estudantes de arquitetura e urbanismo e outros interessados, sendo um espaço de debate e produção aberto a toda a sociedade. Tendo como foco a particularidade do EMAU ser gerido diretamente por estudantes onde o papel do professor tem como forma a orientação ou o auxílio demais burocracias encontradas dentro das universidades, assim a relação de aluno e professor orientador tem como objetivo ser horizontal. </w:t>
      </w:r>
    </w:p>
    <w:p w14:paraId="1D3D04B8"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4B7865E3" w14:textId="7E767D88"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 xml:space="preserve">​É desenvolvido para extrapolar a vivência da sala de aula e encontrar formas de contatos com a sociedade. Dessa forma, a tríade: Ensino + pesquisa + Extensão Universitária, </w:t>
      </w:r>
      <w:r w:rsidRPr="00DB3FB9">
        <w:rPr>
          <w:rFonts w:ascii="Times New Roman" w:eastAsia="Times New Roman" w:hAnsi="Times New Roman"/>
          <w:i/>
          <w:iCs/>
          <w:sz w:val="20"/>
          <w:szCs w:val="20"/>
          <w:lang w:eastAsia="pt-BR"/>
        </w:rPr>
        <w:lastRenderedPageBreak/>
        <w:t>deve ser tomada como base para o entendimento dos princípios dessa proposta, caracterizada por uma comunicação constante entre sociedade e a universidade, de forma que cada indivíduo envolvido entenda a importância e a responsabilidade da existência da mesma.</w:t>
      </w:r>
    </w:p>
    <w:p w14:paraId="64E9845D"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6D87C7E3" w14:textId="77777777"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 xml:space="preserve">Busca o intercâmbio de informações com a comunidade de trabalho, sem que haja qualquer tipo de opressão a qualquer uma das partes, de maneira horizontal, sem hierarquização e com o exercício do diálogo para encontrar soluções condizentes com sua realidade social. Esse diálogo entre as partes envolvidas, resulta na apropriação e </w:t>
      </w:r>
      <w:proofErr w:type="spellStart"/>
      <w:r w:rsidRPr="00DB3FB9">
        <w:rPr>
          <w:rFonts w:ascii="Times New Roman" w:eastAsia="Times New Roman" w:hAnsi="Times New Roman"/>
          <w:i/>
          <w:iCs/>
          <w:sz w:val="20"/>
          <w:szCs w:val="20"/>
          <w:lang w:eastAsia="pt-BR"/>
        </w:rPr>
        <w:t>conseqüente</w:t>
      </w:r>
      <w:proofErr w:type="spellEnd"/>
      <w:r w:rsidRPr="00DB3FB9">
        <w:rPr>
          <w:rFonts w:ascii="Times New Roman" w:eastAsia="Times New Roman" w:hAnsi="Times New Roman"/>
          <w:i/>
          <w:iCs/>
          <w:sz w:val="20"/>
          <w:szCs w:val="20"/>
          <w:lang w:eastAsia="pt-BR"/>
        </w:rPr>
        <w:t xml:space="preserve"> sustentabilidade da comunidade. A união do conhecimento técnico com o conhecimento empírico.</w:t>
      </w:r>
    </w:p>
    <w:p w14:paraId="0D0C4315"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27CB29C5" w14:textId="712149D4"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​O EMAU não propõe a realização de projetos prontos e acabados, mas sim uma ação compartilhada e flexível, tendo a arquitetura vivida como processo.</w:t>
      </w:r>
    </w:p>
    <w:p w14:paraId="380E2084"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29D3C082" w14:textId="7D0E331E"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 xml:space="preserve">​O escritório tem a </w:t>
      </w:r>
      <w:proofErr w:type="spellStart"/>
      <w:r w:rsidRPr="00DB3FB9">
        <w:rPr>
          <w:rFonts w:ascii="Times New Roman" w:eastAsia="Times New Roman" w:hAnsi="Times New Roman"/>
          <w:i/>
          <w:iCs/>
          <w:sz w:val="20"/>
          <w:szCs w:val="20"/>
          <w:lang w:eastAsia="pt-BR"/>
        </w:rPr>
        <w:t>idéia</w:t>
      </w:r>
      <w:proofErr w:type="spellEnd"/>
      <w:r w:rsidRPr="00DB3FB9">
        <w:rPr>
          <w:rFonts w:ascii="Times New Roman" w:eastAsia="Times New Roman" w:hAnsi="Times New Roman"/>
          <w:i/>
          <w:iCs/>
          <w:sz w:val="20"/>
          <w:szCs w:val="20"/>
          <w:lang w:eastAsia="pt-BR"/>
        </w:rPr>
        <w:t xml:space="preserve"> do trabalho em grupo para melhor entender as complexas relações humanas como também o exercício de multidisciplinaridade na tentativa de estimular a mobilização da comunidade e de outras áreas do conhecimento (medicina, odontologia, serviço social, etc.) que contribuam para a melhoria da qualidade de vida dessa comunidade.</w:t>
      </w:r>
    </w:p>
    <w:p w14:paraId="3B8D05DB"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43E353C5" w14:textId="43017A88"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​O EMAU direciona a sua atividade para a parcela da população que não possui ou não acredita poder ter acesso ao trabalho de um arquiteto, mas que seja minimamente organizada para que o escritório não acabe atendendo a um número reduzido de pessoas. Sendo o intuito a assessoria técnica de Arquitetura e Urbanismo, tendo como possibilidade também auxiliar de outras formas.</w:t>
      </w:r>
    </w:p>
    <w:p w14:paraId="031190AD"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02151E6B" w14:textId="20A67EB9"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 xml:space="preserve">​Aos olhos da lei, é ilegal, quando se pensa estar atribuindo atividades profissionais a estudantes e também por não existir nenhuma lei que regulamente o trabalho destes dentro dos </w:t>
      </w:r>
      <w:proofErr w:type="spellStart"/>
      <w:r w:rsidRPr="00DB3FB9">
        <w:rPr>
          <w:rFonts w:ascii="Times New Roman" w:eastAsia="Times New Roman" w:hAnsi="Times New Roman"/>
          <w:i/>
          <w:iCs/>
          <w:sz w:val="20"/>
          <w:szCs w:val="20"/>
          <w:lang w:eastAsia="pt-BR"/>
        </w:rPr>
        <w:t>EMAU´s</w:t>
      </w:r>
      <w:proofErr w:type="spellEnd"/>
      <w:r w:rsidRPr="00DB3FB9">
        <w:rPr>
          <w:rFonts w:ascii="Times New Roman" w:eastAsia="Times New Roman" w:hAnsi="Times New Roman"/>
          <w:i/>
          <w:iCs/>
          <w:sz w:val="20"/>
          <w:szCs w:val="20"/>
          <w:lang w:eastAsia="pt-BR"/>
        </w:rPr>
        <w:t>. No entanto, desenvolvem atividades puramente acadêmicas, com o interesse didático dentro da universidade, possuindo autonomia para desenvolver tais atividades. Todo e qualquer atividade desenvolvida é orientada por professores universitários que possuem responsabilidade técnica e legal para os projetos.</w:t>
      </w:r>
    </w:p>
    <w:p w14:paraId="7F3C9B74"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34AF0865" w14:textId="78C865D7"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​O escritório não interfere no mercado de trabalho dos profissionais por ter como enfoque as comunidades mais excluídas. Procura envolver-se com as dinâmicas sociais responsáveis pela construção do espaço. Essas pessoas correspondem a 80 % das cidades e são agentes transformadores em potencial. Suas construções são denominadas “informais” por não contarem com a intervenção técnica de um profissional arquiteto e por serem alvo do descaso do poder público. As cidades necessitam de “arquitetos-urbanos” que saibam ler a cidade para entender as nuances e trabalhar a partir delas. Com esse trabalho também visa-se difundir a atividade do arquiteto e promover a ampliação do mercado profissional.</w:t>
      </w:r>
    </w:p>
    <w:p w14:paraId="39E1E1AF"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30E50A8D" w14:textId="57CD4477"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​Não têm fins lucrativos, apenas o ganho da vivência social, a experiência prática aliada à teoria com o intuito de melhorar o ensino e a experiência teórica dentro da universidade.</w:t>
      </w:r>
    </w:p>
    <w:p w14:paraId="297F1564" w14:textId="77777777" w:rsidR="00815FDB" w:rsidRDefault="00815FDB" w:rsidP="00DB3FB9">
      <w:pPr>
        <w:ind w:left="1985"/>
        <w:jc w:val="both"/>
        <w:rPr>
          <w:rFonts w:ascii="Times New Roman" w:eastAsia="Times New Roman" w:hAnsi="Times New Roman"/>
          <w:i/>
          <w:iCs/>
          <w:sz w:val="20"/>
          <w:szCs w:val="20"/>
          <w:lang w:eastAsia="pt-BR"/>
        </w:rPr>
      </w:pPr>
    </w:p>
    <w:p w14:paraId="74927877" w14:textId="17F83E6A" w:rsidR="00DB3FB9" w:rsidRPr="00DB3FB9" w:rsidRDefault="00DB3FB9" w:rsidP="00DB3FB9">
      <w:pPr>
        <w:ind w:left="1985"/>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Deve seguir os 4 postulados da Unesco e da União Internacional de Arquitetos para a educação em Arquitetura e Urbanismo que são:</w:t>
      </w:r>
    </w:p>
    <w:p w14:paraId="322453A9" w14:textId="77777777" w:rsidR="00DB3FB9" w:rsidRPr="00DB3FB9" w:rsidRDefault="00DB3FB9" w:rsidP="00DB3FB9">
      <w:pPr>
        <w:ind w:left="1985"/>
        <w:jc w:val="both"/>
        <w:rPr>
          <w:rFonts w:ascii="Times New Roman" w:eastAsia="Times New Roman" w:hAnsi="Times New Roman"/>
          <w:i/>
          <w:iCs/>
          <w:sz w:val="20"/>
          <w:szCs w:val="20"/>
          <w:lang w:eastAsia="pt-BR"/>
        </w:rPr>
      </w:pPr>
    </w:p>
    <w:p w14:paraId="2C99BAE9" w14:textId="50E9EE09" w:rsidR="00DB3FB9" w:rsidRPr="00DB3FB9" w:rsidRDefault="00DB3FB9" w:rsidP="00DB3FB9">
      <w:pPr>
        <w:pStyle w:val="PargrafodaLista"/>
        <w:numPr>
          <w:ilvl w:val="0"/>
          <w:numId w:val="10"/>
        </w:numPr>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​Garantir qualidade de vida digna para todos os habitantes dos assentamentos humanos;</w:t>
      </w:r>
    </w:p>
    <w:p w14:paraId="571BB852" w14:textId="77777777" w:rsidR="00DB3FB9" w:rsidRPr="00DB3FB9" w:rsidRDefault="00DB3FB9" w:rsidP="00DB3FB9">
      <w:pPr>
        <w:pStyle w:val="PargrafodaLista"/>
        <w:numPr>
          <w:ilvl w:val="0"/>
          <w:numId w:val="10"/>
        </w:numPr>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Uso tecnológico que respeite as necessidades sociais, culturais e estéticas dos povos;</w:t>
      </w:r>
    </w:p>
    <w:p w14:paraId="5136CB1E" w14:textId="77777777" w:rsidR="00DB3FB9" w:rsidRPr="00DB3FB9" w:rsidRDefault="00DB3FB9" w:rsidP="00DB3FB9">
      <w:pPr>
        <w:pStyle w:val="PargrafodaLista"/>
        <w:numPr>
          <w:ilvl w:val="0"/>
          <w:numId w:val="10"/>
        </w:numPr>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Equilíbrio ecológico e desenvolvimento sustentável do ambiente construído;</w:t>
      </w:r>
    </w:p>
    <w:p w14:paraId="6D6EE225" w14:textId="31E8CE22" w:rsidR="002E2B2B" w:rsidRPr="00DB3FB9" w:rsidRDefault="00DB3FB9" w:rsidP="00DB3FB9">
      <w:pPr>
        <w:pStyle w:val="PargrafodaLista"/>
        <w:numPr>
          <w:ilvl w:val="0"/>
          <w:numId w:val="10"/>
        </w:numPr>
        <w:jc w:val="both"/>
        <w:rPr>
          <w:rFonts w:ascii="Times New Roman" w:eastAsia="Times New Roman" w:hAnsi="Times New Roman"/>
          <w:i/>
          <w:iCs/>
          <w:sz w:val="20"/>
          <w:szCs w:val="20"/>
          <w:lang w:eastAsia="pt-BR"/>
        </w:rPr>
      </w:pPr>
      <w:r w:rsidRPr="00DB3FB9">
        <w:rPr>
          <w:rFonts w:ascii="Times New Roman" w:eastAsia="Times New Roman" w:hAnsi="Times New Roman"/>
          <w:i/>
          <w:iCs/>
          <w:sz w:val="20"/>
          <w:szCs w:val="20"/>
          <w:lang w:eastAsia="pt-BR"/>
        </w:rPr>
        <w:t>Arquitetura valorizada como patrimônio e responsabilidade de todos.</w:t>
      </w:r>
    </w:p>
    <w:p w14:paraId="2572DA44" w14:textId="77777777" w:rsidR="00DB3FB9" w:rsidRDefault="00DB3FB9" w:rsidP="00822807">
      <w:pPr>
        <w:jc w:val="both"/>
        <w:rPr>
          <w:rFonts w:ascii="Times New Roman" w:eastAsia="Times New Roman" w:hAnsi="Times New Roman"/>
          <w:sz w:val="22"/>
          <w:szCs w:val="22"/>
          <w:lang w:eastAsia="pt-BR"/>
        </w:rPr>
      </w:pPr>
    </w:p>
    <w:p w14:paraId="73BACE47" w14:textId="77777777" w:rsidR="00DF7934" w:rsidRDefault="00DF7934" w:rsidP="00DF793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lastRenderedPageBreak/>
        <w:t xml:space="preserve">Considerando ainda o disposto no artigo 3º da Resolução CNE/CES </w:t>
      </w:r>
      <w:r w:rsidRPr="00822807">
        <w:rPr>
          <w:rFonts w:ascii="Times New Roman" w:eastAsia="Times New Roman" w:hAnsi="Times New Roman"/>
          <w:sz w:val="22"/>
          <w:szCs w:val="22"/>
          <w:lang w:eastAsia="pt-BR"/>
        </w:rPr>
        <w:t>nº 00</w:t>
      </w:r>
      <w:r>
        <w:rPr>
          <w:rFonts w:ascii="Times New Roman" w:eastAsia="Times New Roman" w:hAnsi="Times New Roman"/>
          <w:sz w:val="22"/>
          <w:szCs w:val="22"/>
          <w:lang w:eastAsia="pt-BR"/>
        </w:rPr>
        <w:t xml:space="preserve">7, de 18 de dezembro de 2018, pelo qual </w:t>
      </w:r>
      <w:r w:rsidRPr="001861A4">
        <w:rPr>
          <w:rFonts w:ascii="Times New Roman" w:eastAsia="Times New Roman" w:hAnsi="Times New Roman"/>
          <w:i/>
          <w:iCs/>
          <w:sz w:val="22"/>
          <w:szCs w:val="22"/>
          <w:lang w:eastAsia="pt-BR"/>
        </w:rPr>
        <w:t>a Extensão na Educação Superior Brasileira é a atividade que se integra à matriz curricular e à organização da pesquisa, constituindo-se em processo interdisciplinar, político educacional, cultural, científico, tecnológico, que promove a interação transformadora entre as instituições de ensino superior e os outros setores da sociedade, por meio da produção e da aplicação do conhecimento, em articulação permanente com o ensino e a pesquisa</w:t>
      </w:r>
      <w:r w:rsidRPr="001861A4">
        <w:rPr>
          <w:rFonts w:ascii="Times New Roman" w:eastAsia="Times New Roman" w:hAnsi="Times New Roman"/>
          <w:sz w:val="22"/>
          <w:szCs w:val="22"/>
          <w:lang w:eastAsia="pt-BR"/>
        </w:rPr>
        <w:t>.</w:t>
      </w:r>
    </w:p>
    <w:p w14:paraId="7B0E6EBA" w14:textId="77777777" w:rsidR="00DF7934" w:rsidRDefault="00DF7934" w:rsidP="00822807">
      <w:pPr>
        <w:jc w:val="both"/>
        <w:rPr>
          <w:rFonts w:ascii="Times New Roman" w:eastAsia="Times New Roman" w:hAnsi="Times New Roman"/>
          <w:sz w:val="22"/>
          <w:szCs w:val="22"/>
          <w:lang w:eastAsia="pt-BR"/>
        </w:rPr>
      </w:pPr>
    </w:p>
    <w:p w14:paraId="134BFF63" w14:textId="7D95E8BC" w:rsidR="001E66FF" w:rsidRPr="00822807" w:rsidRDefault="001E66FF" w:rsidP="00822807">
      <w:pPr>
        <w:jc w:val="both"/>
        <w:rPr>
          <w:rFonts w:ascii="Times New Roman" w:eastAsia="Times New Roman" w:hAnsi="Times New Roman"/>
          <w:sz w:val="22"/>
          <w:szCs w:val="22"/>
          <w:lang w:eastAsia="pt-BR"/>
        </w:rPr>
      </w:pPr>
      <w:r w:rsidRPr="0092796B">
        <w:rPr>
          <w:rFonts w:ascii="Times New Roman" w:eastAsia="Times New Roman" w:hAnsi="Times New Roman"/>
          <w:sz w:val="22"/>
          <w:szCs w:val="22"/>
          <w:lang w:eastAsia="pt-BR"/>
        </w:rPr>
        <w:t>Considerando</w:t>
      </w:r>
      <w:r w:rsidR="008C02B0">
        <w:rPr>
          <w:rFonts w:ascii="Times New Roman" w:eastAsia="Times New Roman" w:hAnsi="Times New Roman"/>
          <w:sz w:val="22"/>
          <w:szCs w:val="22"/>
          <w:lang w:eastAsia="pt-BR"/>
        </w:rPr>
        <w:t>, por fim,</w:t>
      </w:r>
      <w:r w:rsidRPr="0092796B">
        <w:rPr>
          <w:rFonts w:ascii="Times New Roman" w:eastAsia="Times New Roman" w:hAnsi="Times New Roman"/>
          <w:sz w:val="22"/>
          <w:szCs w:val="22"/>
          <w:lang w:eastAsia="pt-BR"/>
        </w:rPr>
        <w:t xml:space="preserve"> </w:t>
      </w:r>
      <w:r w:rsidR="0092796B" w:rsidRPr="0092796B">
        <w:rPr>
          <w:rFonts w:ascii="Times New Roman" w:eastAsia="Times New Roman" w:hAnsi="Times New Roman"/>
          <w:sz w:val="22"/>
          <w:szCs w:val="22"/>
          <w:lang w:eastAsia="pt-BR"/>
        </w:rPr>
        <w:t xml:space="preserve">a obrigação </w:t>
      </w:r>
      <w:r w:rsidR="0092796B">
        <w:rPr>
          <w:rFonts w:ascii="Times New Roman" w:eastAsia="Times New Roman" w:hAnsi="Times New Roman"/>
          <w:sz w:val="22"/>
          <w:szCs w:val="22"/>
          <w:lang w:eastAsia="pt-BR"/>
        </w:rPr>
        <w:t xml:space="preserve">legal e regimental </w:t>
      </w:r>
      <w:r w:rsidR="0092796B" w:rsidRPr="0092796B">
        <w:rPr>
          <w:rFonts w:ascii="Times New Roman" w:eastAsia="Times New Roman" w:hAnsi="Times New Roman"/>
          <w:sz w:val="22"/>
          <w:szCs w:val="22"/>
          <w:lang w:eastAsia="pt-BR"/>
        </w:rPr>
        <w:t xml:space="preserve">do CAU em zelar pelo aperfeiçoamento da qualidade da prática profissional, competência legal e objeto maior da atuação do </w:t>
      </w:r>
      <w:r w:rsidR="0092796B">
        <w:rPr>
          <w:rFonts w:ascii="Times New Roman" w:eastAsia="Times New Roman" w:hAnsi="Times New Roman"/>
          <w:sz w:val="22"/>
          <w:szCs w:val="22"/>
          <w:lang w:eastAsia="pt-BR"/>
        </w:rPr>
        <w:t>Conselho</w:t>
      </w:r>
      <w:r w:rsidR="0092796B" w:rsidRPr="0092796B">
        <w:rPr>
          <w:rFonts w:ascii="Times New Roman" w:eastAsia="Times New Roman" w:hAnsi="Times New Roman"/>
          <w:sz w:val="22"/>
          <w:szCs w:val="22"/>
          <w:lang w:eastAsia="pt-BR"/>
        </w:rPr>
        <w:t xml:space="preserve">, </w:t>
      </w:r>
      <w:r w:rsidR="0092796B">
        <w:rPr>
          <w:rFonts w:ascii="Times New Roman" w:eastAsia="Times New Roman" w:hAnsi="Times New Roman"/>
          <w:sz w:val="22"/>
          <w:szCs w:val="22"/>
          <w:lang w:eastAsia="pt-BR"/>
        </w:rPr>
        <w:t xml:space="preserve">observando-se a </w:t>
      </w:r>
      <w:r w:rsidR="002F4039">
        <w:rPr>
          <w:rFonts w:ascii="Times New Roman" w:eastAsia="Times New Roman" w:hAnsi="Times New Roman"/>
          <w:sz w:val="22"/>
          <w:szCs w:val="22"/>
          <w:lang w:eastAsia="pt-BR"/>
        </w:rPr>
        <w:t xml:space="preserve">necessidade de </w:t>
      </w:r>
      <w:r w:rsidR="0092796B">
        <w:rPr>
          <w:rFonts w:ascii="Times New Roman" w:eastAsia="Times New Roman" w:hAnsi="Times New Roman"/>
          <w:sz w:val="22"/>
          <w:szCs w:val="22"/>
          <w:lang w:eastAsia="pt-BR"/>
        </w:rPr>
        <w:t xml:space="preserve">se </w:t>
      </w:r>
      <w:r w:rsidR="002F4039">
        <w:rPr>
          <w:rFonts w:ascii="Times New Roman" w:eastAsia="Times New Roman" w:hAnsi="Times New Roman"/>
          <w:sz w:val="22"/>
          <w:szCs w:val="22"/>
          <w:lang w:eastAsia="pt-BR"/>
        </w:rPr>
        <w:t xml:space="preserve">estabelecer critérios de registro e fiscalização </w:t>
      </w:r>
      <w:r w:rsidR="009527DA">
        <w:rPr>
          <w:rFonts w:ascii="Times New Roman" w:eastAsia="Times New Roman" w:hAnsi="Times New Roman"/>
          <w:sz w:val="22"/>
          <w:szCs w:val="22"/>
          <w:lang w:eastAsia="pt-BR"/>
        </w:rPr>
        <w:t xml:space="preserve">das </w:t>
      </w:r>
      <w:r w:rsidR="0092796B">
        <w:rPr>
          <w:rFonts w:ascii="Times New Roman" w:eastAsia="Times New Roman" w:hAnsi="Times New Roman"/>
          <w:sz w:val="22"/>
          <w:szCs w:val="22"/>
          <w:lang w:eastAsia="pt-BR"/>
        </w:rPr>
        <w:t xml:space="preserve">atividades de extensão universitárias no que diz respeito a </w:t>
      </w:r>
      <w:r w:rsidR="0092796B" w:rsidRPr="0092796B">
        <w:rPr>
          <w:rFonts w:ascii="Times New Roman" w:eastAsia="Times New Roman" w:hAnsi="Times New Roman"/>
          <w:sz w:val="22"/>
          <w:szCs w:val="22"/>
          <w:lang w:eastAsia="pt-BR"/>
        </w:rPr>
        <w:t>seus efeitos nas atribuições e no exercício profissional</w:t>
      </w:r>
      <w:r w:rsidR="0092796B">
        <w:rPr>
          <w:rFonts w:ascii="Times New Roman" w:eastAsia="Times New Roman" w:hAnsi="Times New Roman"/>
          <w:sz w:val="22"/>
          <w:szCs w:val="22"/>
          <w:lang w:eastAsia="pt-BR"/>
        </w:rPr>
        <w:t xml:space="preserve"> da Arquitetura e Urbanismo.</w:t>
      </w:r>
    </w:p>
    <w:bookmarkEnd w:id="0"/>
    <w:p w14:paraId="473BD04A" w14:textId="77777777" w:rsidR="00C621D6" w:rsidRDefault="00C621D6" w:rsidP="00097A2B">
      <w:pPr>
        <w:jc w:val="both"/>
        <w:rPr>
          <w:rFonts w:ascii="Times New Roman" w:eastAsia="Times New Roman" w:hAnsi="Times New Roman"/>
          <w:b/>
          <w:sz w:val="22"/>
          <w:szCs w:val="22"/>
          <w:lang w:eastAsia="pt-BR"/>
        </w:rPr>
      </w:pPr>
    </w:p>
    <w:p w14:paraId="47968427" w14:textId="571B5D2F" w:rsidR="00C621D6" w:rsidRDefault="00097A2B" w:rsidP="00097A2B">
      <w:pPr>
        <w:jc w:val="both"/>
        <w:rPr>
          <w:rFonts w:ascii="Times New Roman" w:eastAsia="Times New Roman" w:hAnsi="Times New Roman"/>
          <w:b/>
          <w:sz w:val="22"/>
          <w:szCs w:val="22"/>
          <w:lang w:eastAsia="pt-BR"/>
        </w:rPr>
      </w:pPr>
      <w:r w:rsidRPr="00610A34">
        <w:rPr>
          <w:rFonts w:ascii="Times New Roman" w:eastAsia="Times New Roman" w:hAnsi="Times New Roman"/>
          <w:b/>
          <w:sz w:val="22"/>
          <w:szCs w:val="22"/>
          <w:lang w:eastAsia="pt-BR"/>
        </w:rPr>
        <w:t>DELIBER</w:t>
      </w:r>
      <w:r w:rsidR="0008265B" w:rsidRPr="00610A34">
        <w:rPr>
          <w:rFonts w:ascii="Times New Roman" w:eastAsia="Times New Roman" w:hAnsi="Times New Roman"/>
          <w:b/>
          <w:sz w:val="22"/>
          <w:szCs w:val="22"/>
          <w:lang w:eastAsia="pt-BR"/>
        </w:rPr>
        <w:t>A</w:t>
      </w:r>
      <w:r w:rsidRPr="00610A34">
        <w:rPr>
          <w:rFonts w:ascii="Times New Roman" w:eastAsia="Times New Roman" w:hAnsi="Times New Roman"/>
          <w:b/>
          <w:sz w:val="22"/>
          <w:szCs w:val="22"/>
          <w:lang w:eastAsia="pt-BR"/>
        </w:rPr>
        <w:t>:</w:t>
      </w:r>
      <w:r w:rsidR="00A94494">
        <w:rPr>
          <w:rFonts w:ascii="Times New Roman" w:eastAsia="Times New Roman" w:hAnsi="Times New Roman"/>
          <w:b/>
          <w:sz w:val="22"/>
          <w:szCs w:val="22"/>
          <w:lang w:eastAsia="pt-BR"/>
        </w:rPr>
        <w:t xml:space="preserve">  </w:t>
      </w:r>
    </w:p>
    <w:p w14:paraId="4FD2B81A" w14:textId="77777777" w:rsidR="002F4039" w:rsidRPr="0038470B" w:rsidRDefault="002F4039" w:rsidP="00097A2B">
      <w:pPr>
        <w:jc w:val="both"/>
        <w:rPr>
          <w:rFonts w:ascii="Times New Roman" w:eastAsia="Times New Roman" w:hAnsi="Times New Roman"/>
          <w:b/>
          <w:sz w:val="22"/>
          <w:szCs w:val="22"/>
          <w:lang w:eastAsia="pt-BR"/>
        </w:rPr>
      </w:pPr>
    </w:p>
    <w:p w14:paraId="29DE3A01" w14:textId="18897600" w:rsidR="0092796B" w:rsidRPr="0038470B" w:rsidRDefault="0092796B" w:rsidP="002F4039">
      <w:pPr>
        <w:numPr>
          <w:ilvl w:val="0"/>
          <w:numId w:val="4"/>
        </w:numPr>
        <w:jc w:val="both"/>
        <w:rPr>
          <w:rFonts w:ascii="Times New Roman" w:hAnsi="Times New Roman"/>
          <w:sz w:val="22"/>
          <w:szCs w:val="22"/>
          <w:lang w:eastAsia="pt-BR"/>
        </w:rPr>
      </w:pPr>
      <w:r w:rsidRPr="0038470B">
        <w:rPr>
          <w:rFonts w:ascii="Times New Roman" w:hAnsi="Times New Roman"/>
          <w:sz w:val="22"/>
          <w:szCs w:val="22"/>
          <w:lang w:eastAsia="pt-BR"/>
        </w:rPr>
        <w:t xml:space="preserve">Determinar </w:t>
      </w:r>
      <w:r w:rsidR="0038470B" w:rsidRPr="0038470B">
        <w:rPr>
          <w:rFonts w:ascii="Times New Roman" w:hAnsi="Times New Roman"/>
          <w:sz w:val="22"/>
          <w:szCs w:val="22"/>
          <w:lang w:eastAsia="pt-BR"/>
        </w:rPr>
        <w:t xml:space="preserve">a </w:t>
      </w:r>
      <w:r w:rsidRPr="0038470B">
        <w:rPr>
          <w:rFonts w:ascii="Times New Roman" w:hAnsi="Times New Roman"/>
          <w:sz w:val="22"/>
          <w:szCs w:val="22"/>
          <w:lang w:eastAsia="pt-BR"/>
        </w:rPr>
        <w:t>abertura de protocolo no Sistema de Informação e Comunicação do CAU</w:t>
      </w:r>
      <w:r w:rsidR="0038470B" w:rsidRPr="0038470B">
        <w:rPr>
          <w:rFonts w:ascii="Times New Roman" w:hAnsi="Times New Roman"/>
          <w:sz w:val="22"/>
          <w:szCs w:val="22"/>
          <w:lang w:eastAsia="pt-BR"/>
        </w:rPr>
        <w:t xml:space="preserve"> sobre </w:t>
      </w:r>
      <w:r w:rsidR="00A02F1B">
        <w:rPr>
          <w:rFonts w:ascii="Times New Roman" w:hAnsi="Times New Roman"/>
          <w:sz w:val="22"/>
          <w:szCs w:val="22"/>
          <w:lang w:eastAsia="pt-BR"/>
        </w:rPr>
        <w:t xml:space="preserve">Atividades de </w:t>
      </w:r>
      <w:r w:rsidR="0038470B" w:rsidRPr="0038470B">
        <w:rPr>
          <w:rFonts w:ascii="Times New Roman" w:eastAsia="Times New Roman" w:hAnsi="Times New Roman"/>
          <w:bCs/>
          <w:sz w:val="22"/>
          <w:szCs w:val="22"/>
          <w:lang w:eastAsia="pt-BR"/>
        </w:rPr>
        <w:t>Extensão Universitária em Arquitetura e Urbanismo -</w:t>
      </w:r>
      <w:r w:rsidR="00A02F1B">
        <w:rPr>
          <w:rFonts w:ascii="Times New Roman" w:eastAsia="Times New Roman" w:hAnsi="Times New Roman"/>
          <w:bCs/>
          <w:sz w:val="22"/>
          <w:szCs w:val="22"/>
          <w:lang w:eastAsia="pt-BR"/>
        </w:rPr>
        <w:t xml:space="preserve"> Escritórios Modelos e Empresas Júniores</w:t>
      </w:r>
      <w:r w:rsidR="0038470B">
        <w:rPr>
          <w:rFonts w:ascii="Times New Roman" w:hAnsi="Times New Roman"/>
          <w:sz w:val="22"/>
          <w:szCs w:val="22"/>
          <w:lang w:eastAsia="pt-BR"/>
        </w:rPr>
        <w:t>.</w:t>
      </w:r>
    </w:p>
    <w:p w14:paraId="3CB388F7" w14:textId="10407A25" w:rsidR="0038470B" w:rsidRDefault="0038470B" w:rsidP="0038470B">
      <w:pPr>
        <w:ind w:left="720"/>
        <w:jc w:val="both"/>
        <w:rPr>
          <w:rFonts w:ascii="Times New Roman" w:hAnsi="Times New Roman"/>
          <w:sz w:val="22"/>
          <w:szCs w:val="22"/>
          <w:lang w:eastAsia="pt-BR"/>
        </w:rPr>
      </w:pPr>
    </w:p>
    <w:p w14:paraId="63CCC031" w14:textId="7B9E40EA" w:rsidR="0092796B" w:rsidRDefault="0092796B" w:rsidP="002F4039">
      <w:pPr>
        <w:numPr>
          <w:ilvl w:val="0"/>
          <w:numId w:val="4"/>
        </w:numPr>
        <w:jc w:val="both"/>
        <w:rPr>
          <w:rFonts w:ascii="Times New Roman" w:hAnsi="Times New Roman"/>
          <w:sz w:val="22"/>
          <w:szCs w:val="22"/>
          <w:lang w:eastAsia="pt-BR"/>
        </w:rPr>
      </w:pPr>
      <w:r>
        <w:rPr>
          <w:rFonts w:ascii="Times New Roman" w:hAnsi="Times New Roman"/>
          <w:sz w:val="22"/>
          <w:szCs w:val="22"/>
          <w:lang w:eastAsia="pt-BR"/>
        </w:rPr>
        <w:t xml:space="preserve">Distribuir </w:t>
      </w:r>
      <w:r w:rsidR="0038470B">
        <w:rPr>
          <w:rFonts w:ascii="Times New Roman" w:hAnsi="Times New Roman"/>
          <w:sz w:val="22"/>
          <w:szCs w:val="22"/>
          <w:lang w:eastAsia="pt-BR"/>
        </w:rPr>
        <w:t xml:space="preserve">o processo ao Conselheiro </w:t>
      </w:r>
      <w:r w:rsidR="008C02B0">
        <w:rPr>
          <w:rFonts w:ascii="Times New Roman" w:hAnsi="Times New Roman"/>
          <w:sz w:val="22"/>
          <w:szCs w:val="22"/>
          <w:lang w:eastAsia="pt-BR"/>
        </w:rPr>
        <w:t>Ricardo Soares Mascarello</w:t>
      </w:r>
      <w:r>
        <w:rPr>
          <w:rFonts w:ascii="Times New Roman" w:hAnsi="Times New Roman"/>
          <w:sz w:val="22"/>
          <w:szCs w:val="22"/>
          <w:lang w:eastAsia="pt-BR"/>
        </w:rPr>
        <w:t xml:space="preserve"> </w:t>
      </w:r>
      <w:r w:rsidR="008C02B0">
        <w:rPr>
          <w:rFonts w:ascii="Times New Roman" w:hAnsi="Times New Roman"/>
          <w:sz w:val="22"/>
          <w:szCs w:val="22"/>
          <w:lang w:eastAsia="pt-BR"/>
        </w:rPr>
        <w:t xml:space="preserve">e à Conselheira Karinne Santiago Almeida </w:t>
      </w:r>
      <w:r>
        <w:rPr>
          <w:rFonts w:ascii="Times New Roman" w:hAnsi="Times New Roman"/>
          <w:sz w:val="22"/>
          <w:szCs w:val="22"/>
          <w:lang w:eastAsia="pt-BR"/>
        </w:rPr>
        <w:t xml:space="preserve">para </w:t>
      </w:r>
      <w:r w:rsidR="0038470B">
        <w:rPr>
          <w:rFonts w:ascii="Times New Roman" w:hAnsi="Times New Roman"/>
          <w:sz w:val="22"/>
          <w:szCs w:val="22"/>
          <w:lang w:eastAsia="pt-BR"/>
        </w:rPr>
        <w:t>proposição de critérios de regulamentação</w:t>
      </w:r>
      <w:r>
        <w:rPr>
          <w:rFonts w:ascii="Times New Roman" w:hAnsi="Times New Roman"/>
          <w:sz w:val="22"/>
          <w:szCs w:val="22"/>
          <w:lang w:eastAsia="pt-BR"/>
        </w:rPr>
        <w:t xml:space="preserve"> </w:t>
      </w:r>
      <w:r w:rsidR="0038470B">
        <w:rPr>
          <w:rFonts w:ascii="Times New Roman" w:hAnsi="Times New Roman"/>
          <w:sz w:val="22"/>
          <w:szCs w:val="22"/>
          <w:lang w:eastAsia="pt-BR"/>
        </w:rPr>
        <w:t xml:space="preserve">e fiscalização </w:t>
      </w:r>
      <w:r w:rsidR="008C02B0">
        <w:rPr>
          <w:rFonts w:ascii="Times New Roman" w:hAnsi="Times New Roman"/>
          <w:sz w:val="22"/>
          <w:szCs w:val="22"/>
          <w:lang w:eastAsia="pt-BR"/>
        </w:rPr>
        <w:t xml:space="preserve">dos </w:t>
      </w:r>
      <w:r w:rsidR="008C02B0">
        <w:rPr>
          <w:rFonts w:ascii="Times New Roman" w:eastAsia="Times New Roman" w:hAnsi="Times New Roman"/>
          <w:bCs/>
          <w:sz w:val="22"/>
          <w:szCs w:val="22"/>
          <w:lang w:eastAsia="pt-BR"/>
        </w:rPr>
        <w:t>Escritórios Modelos e Empresas Júniores,</w:t>
      </w:r>
      <w:r w:rsidR="0038470B">
        <w:rPr>
          <w:rFonts w:ascii="Times New Roman" w:hAnsi="Times New Roman"/>
          <w:sz w:val="22"/>
          <w:szCs w:val="22"/>
          <w:lang w:eastAsia="pt-BR"/>
        </w:rPr>
        <w:t xml:space="preserve"> sob a óptica das atribuições e do exercício profissional</w:t>
      </w:r>
      <w:r w:rsidR="008C02B0">
        <w:rPr>
          <w:rFonts w:ascii="Times New Roman" w:hAnsi="Times New Roman"/>
          <w:sz w:val="22"/>
          <w:szCs w:val="22"/>
          <w:lang w:eastAsia="pt-BR"/>
        </w:rPr>
        <w:t xml:space="preserve"> da Arquitetura e Urbanismo.</w:t>
      </w:r>
    </w:p>
    <w:p w14:paraId="36B72EF1" w14:textId="77777777" w:rsidR="0038470B" w:rsidRDefault="0038470B" w:rsidP="0038470B">
      <w:pPr>
        <w:pStyle w:val="PargrafodaLista"/>
        <w:rPr>
          <w:rFonts w:ascii="Times New Roman" w:hAnsi="Times New Roman"/>
          <w:sz w:val="22"/>
          <w:szCs w:val="22"/>
          <w:lang w:eastAsia="pt-BR"/>
        </w:rPr>
      </w:pPr>
    </w:p>
    <w:p w14:paraId="4EF8B7FC" w14:textId="47AB5628" w:rsidR="0038470B" w:rsidRDefault="0038470B" w:rsidP="002F4039">
      <w:pPr>
        <w:numPr>
          <w:ilvl w:val="0"/>
          <w:numId w:val="4"/>
        </w:numPr>
        <w:jc w:val="both"/>
        <w:rPr>
          <w:rFonts w:ascii="Times New Roman" w:hAnsi="Times New Roman"/>
          <w:sz w:val="22"/>
          <w:szCs w:val="22"/>
          <w:lang w:eastAsia="pt-BR"/>
        </w:rPr>
      </w:pPr>
      <w:r w:rsidRPr="235C2361">
        <w:rPr>
          <w:rFonts w:ascii="Times New Roman" w:hAnsi="Times New Roman"/>
          <w:sz w:val="22"/>
          <w:szCs w:val="22"/>
          <w:lang w:eastAsia="pt-BR"/>
        </w:rPr>
        <w:t xml:space="preserve">Estabelecer o prazo </w:t>
      </w:r>
      <w:r w:rsidRPr="00EA0299">
        <w:rPr>
          <w:rFonts w:ascii="Times New Roman" w:hAnsi="Times New Roman"/>
          <w:sz w:val="22"/>
          <w:szCs w:val="22"/>
          <w:lang w:eastAsia="pt-BR"/>
        </w:rPr>
        <w:t xml:space="preserve">de até </w:t>
      </w:r>
      <w:r w:rsidR="26888BCA" w:rsidRPr="00EA0299">
        <w:rPr>
          <w:rFonts w:ascii="Times New Roman" w:hAnsi="Times New Roman"/>
          <w:sz w:val="22"/>
          <w:szCs w:val="22"/>
          <w:lang w:eastAsia="pt-BR"/>
        </w:rPr>
        <w:t>30</w:t>
      </w:r>
      <w:r w:rsidRPr="00EA0299">
        <w:rPr>
          <w:rFonts w:ascii="Times New Roman" w:hAnsi="Times New Roman"/>
          <w:sz w:val="22"/>
          <w:szCs w:val="22"/>
          <w:lang w:eastAsia="pt-BR"/>
        </w:rPr>
        <w:t xml:space="preserve"> (</w:t>
      </w:r>
      <w:r w:rsidR="713B6B24" w:rsidRPr="00EA0299">
        <w:rPr>
          <w:rFonts w:ascii="Times New Roman" w:hAnsi="Times New Roman"/>
          <w:sz w:val="22"/>
          <w:szCs w:val="22"/>
          <w:lang w:eastAsia="pt-BR"/>
        </w:rPr>
        <w:t>trin</w:t>
      </w:r>
      <w:r w:rsidRPr="00EA0299">
        <w:rPr>
          <w:rFonts w:ascii="Times New Roman" w:hAnsi="Times New Roman"/>
          <w:sz w:val="22"/>
          <w:szCs w:val="22"/>
          <w:lang w:eastAsia="pt-BR"/>
        </w:rPr>
        <w:t>ta) dias</w:t>
      </w:r>
      <w:r w:rsidRPr="235C2361">
        <w:rPr>
          <w:rFonts w:ascii="Times New Roman" w:hAnsi="Times New Roman"/>
          <w:sz w:val="22"/>
          <w:szCs w:val="22"/>
          <w:lang w:eastAsia="pt-BR"/>
        </w:rPr>
        <w:t xml:space="preserve"> para apreciação da proposta referida no item anterior por esta CEF.</w:t>
      </w:r>
    </w:p>
    <w:p w14:paraId="1A56279D" w14:textId="77777777" w:rsidR="0038470B" w:rsidRDefault="0038470B" w:rsidP="0038470B">
      <w:pPr>
        <w:ind w:left="720"/>
        <w:jc w:val="both"/>
        <w:rPr>
          <w:rFonts w:ascii="Times New Roman" w:hAnsi="Times New Roman"/>
          <w:sz w:val="22"/>
          <w:szCs w:val="22"/>
          <w:lang w:eastAsia="pt-BR"/>
        </w:rPr>
      </w:pPr>
    </w:p>
    <w:p w14:paraId="6139AA1F" w14:textId="50A41563" w:rsidR="00102F57" w:rsidRPr="00F91275" w:rsidRDefault="00102F57" w:rsidP="008377B5">
      <w:pPr>
        <w:pStyle w:val="PargrafodaLista"/>
        <w:numPr>
          <w:ilvl w:val="0"/>
          <w:numId w:val="4"/>
        </w:numPr>
        <w:jc w:val="both"/>
        <w:rPr>
          <w:rFonts w:ascii="Times New Roman" w:eastAsia="Times New Roman" w:hAnsi="Times New Roman"/>
          <w:b/>
          <w:sz w:val="22"/>
          <w:szCs w:val="22"/>
          <w:lang w:eastAsia="pt-BR"/>
        </w:rPr>
      </w:pPr>
      <w:r w:rsidRPr="00F91275">
        <w:rPr>
          <w:rFonts w:ascii="Times New Roman" w:hAnsi="Times New Roman"/>
          <w:sz w:val="22"/>
          <w:szCs w:val="22"/>
          <w:lang w:eastAsia="pt-BR"/>
        </w:rPr>
        <w:t xml:space="preserve">Encaminhar </w:t>
      </w:r>
      <w:r w:rsidR="00164BC1" w:rsidRPr="00F91275">
        <w:rPr>
          <w:rFonts w:ascii="Times New Roman" w:hAnsi="Times New Roman"/>
          <w:sz w:val="22"/>
          <w:szCs w:val="22"/>
          <w:lang w:eastAsia="pt-BR"/>
        </w:rPr>
        <w:t>a presente</w:t>
      </w:r>
      <w:r w:rsidRPr="00F91275">
        <w:rPr>
          <w:rFonts w:ascii="Times New Roman" w:hAnsi="Times New Roman"/>
          <w:sz w:val="22"/>
          <w:szCs w:val="22"/>
          <w:lang w:eastAsia="pt-BR"/>
        </w:rPr>
        <w:t xml:space="preserve"> deliberação para verificação e tomada das seguintes providências, </w:t>
      </w:r>
      <w:r w:rsidRPr="00F91275">
        <w:rPr>
          <w:rFonts w:ascii="Times New Roman" w:eastAsia="Times New Roman" w:hAnsi="Times New Roman"/>
          <w:sz w:val="22"/>
          <w:szCs w:val="22"/>
          <w:lang w:eastAsia="pt-BR"/>
        </w:rPr>
        <w:t>observado e cumprido o fluxo e prazos a seguir:</w:t>
      </w:r>
    </w:p>
    <w:p w14:paraId="7C40472B" w14:textId="77777777" w:rsidR="00102F57" w:rsidRPr="00610A34" w:rsidRDefault="00102F57" w:rsidP="00102F57">
      <w:pPr>
        <w:contextualSpacing/>
        <w:jc w:val="both"/>
        <w:rPr>
          <w:rFonts w:ascii="Times New Roman" w:eastAsia="Times New Roman" w:hAnsi="Times New Roman"/>
          <w:b/>
          <w:sz w:val="22"/>
          <w:szCs w:val="22"/>
          <w:lang w:eastAsia="pt-BR"/>
        </w:rPr>
      </w:pPr>
    </w:p>
    <w:tbl>
      <w:tblPr>
        <w:tblStyle w:val="Tabelacomgrade"/>
        <w:tblW w:w="0" w:type="auto"/>
        <w:tblInd w:w="0" w:type="dxa"/>
        <w:tblLook w:val="04A0" w:firstRow="1" w:lastRow="0" w:firstColumn="1" w:lastColumn="0" w:noHBand="0" w:noVBand="1"/>
      </w:tblPr>
      <w:tblGrid>
        <w:gridCol w:w="416"/>
        <w:gridCol w:w="1516"/>
        <w:gridCol w:w="4879"/>
        <w:gridCol w:w="2110"/>
      </w:tblGrid>
      <w:tr w:rsidR="00102F57" w:rsidRPr="00610A34" w14:paraId="59FACDB3" w14:textId="77777777" w:rsidTr="009370CE">
        <w:tc>
          <w:tcPr>
            <w:tcW w:w="416" w:type="dxa"/>
            <w:tcBorders>
              <w:top w:val="single" w:sz="4" w:space="0" w:color="auto"/>
              <w:left w:val="single" w:sz="4" w:space="0" w:color="auto"/>
              <w:bottom w:val="single" w:sz="4" w:space="0" w:color="auto"/>
              <w:right w:val="single" w:sz="4" w:space="0" w:color="auto"/>
            </w:tcBorders>
          </w:tcPr>
          <w:p w14:paraId="48F729A4" w14:textId="77777777" w:rsidR="00102F57" w:rsidRPr="00610A34" w:rsidRDefault="00102F57" w:rsidP="003A238B">
            <w:pPr>
              <w:spacing w:before="20" w:after="20"/>
              <w:jc w:val="both"/>
              <w:rPr>
                <w:rFonts w:ascii="Times New Roman" w:eastAsia="Times New Roman" w:hAnsi="Times New Roman"/>
                <w:bCs/>
                <w:sz w:val="22"/>
                <w:szCs w:val="22"/>
                <w:lang w:eastAsia="pt-BR"/>
              </w:rPr>
            </w:pPr>
          </w:p>
        </w:tc>
        <w:tc>
          <w:tcPr>
            <w:tcW w:w="1516" w:type="dxa"/>
            <w:tcBorders>
              <w:top w:val="single" w:sz="4" w:space="0" w:color="auto"/>
              <w:left w:val="single" w:sz="4" w:space="0" w:color="auto"/>
              <w:bottom w:val="single" w:sz="4" w:space="0" w:color="auto"/>
              <w:right w:val="single" w:sz="4" w:space="0" w:color="auto"/>
            </w:tcBorders>
            <w:hideMark/>
          </w:tcPr>
          <w:p w14:paraId="4D055D82" w14:textId="77777777" w:rsidR="00102F57" w:rsidRPr="00610A34" w:rsidRDefault="00102F57" w:rsidP="003A238B">
            <w:pPr>
              <w:spacing w:before="20" w:after="20"/>
              <w:jc w:val="both"/>
              <w:rPr>
                <w:rFonts w:ascii="Times New Roman" w:eastAsia="Times New Roman" w:hAnsi="Times New Roman"/>
                <w:bCs/>
                <w:sz w:val="22"/>
                <w:szCs w:val="22"/>
                <w:lang w:eastAsia="pt-BR"/>
              </w:rPr>
            </w:pPr>
            <w:r w:rsidRPr="00610A34">
              <w:rPr>
                <w:rFonts w:ascii="Times New Roman" w:eastAsia="Times New Roman" w:hAnsi="Times New Roman"/>
                <w:bCs/>
                <w:sz w:val="22"/>
                <w:szCs w:val="22"/>
                <w:lang w:eastAsia="pt-BR"/>
              </w:rPr>
              <w:t>SETOR</w:t>
            </w:r>
          </w:p>
        </w:tc>
        <w:tc>
          <w:tcPr>
            <w:tcW w:w="4879" w:type="dxa"/>
            <w:tcBorders>
              <w:top w:val="single" w:sz="4" w:space="0" w:color="auto"/>
              <w:left w:val="single" w:sz="4" w:space="0" w:color="auto"/>
              <w:bottom w:val="single" w:sz="4" w:space="0" w:color="auto"/>
              <w:right w:val="single" w:sz="4" w:space="0" w:color="auto"/>
            </w:tcBorders>
            <w:hideMark/>
          </w:tcPr>
          <w:p w14:paraId="61E11167" w14:textId="77777777" w:rsidR="00102F57" w:rsidRPr="00610A34" w:rsidRDefault="00102F57" w:rsidP="003A238B">
            <w:pPr>
              <w:spacing w:before="20" w:after="20"/>
              <w:jc w:val="both"/>
              <w:rPr>
                <w:rFonts w:ascii="Times New Roman" w:eastAsia="Times New Roman" w:hAnsi="Times New Roman"/>
                <w:bCs/>
                <w:sz w:val="22"/>
                <w:szCs w:val="22"/>
                <w:lang w:eastAsia="pt-BR"/>
              </w:rPr>
            </w:pPr>
            <w:r w:rsidRPr="00610A34">
              <w:rPr>
                <w:rFonts w:ascii="Times New Roman" w:eastAsia="Times New Roman" w:hAnsi="Times New Roman"/>
                <w:bCs/>
                <w:sz w:val="22"/>
                <w:szCs w:val="22"/>
                <w:lang w:eastAsia="pt-BR"/>
              </w:rPr>
              <w:t>DEMANDA</w:t>
            </w:r>
          </w:p>
        </w:tc>
        <w:tc>
          <w:tcPr>
            <w:tcW w:w="2110" w:type="dxa"/>
            <w:tcBorders>
              <w:top w:val="single" w:sz="4" w:space="0" w:color="auto"/>
              <w:left w:val="single" w:sz="4" w:space="0" w:color="auto"/>
              <w:bottom w:val="single" w:sz="4" w:space="0" w:color="auto"/>
              <w:right w:val="single" w:sz="4" w:space="0" w:color="auto"/>
            </w:tcBorders>
            <w:hideMark/>
          </w:tcPr>
          <w:p w14:paraId="126579B5" w14:textId="77777777" w:rsidR="00102F57" w:rsidRPr="00610A34" w:rsidRDefault="00102F57" w:rsidP="003A238B">
            <w:pPr>
              <w:spacing w:before="20" w:after="20"/>
              <w:jc w:val="both"/>
              <w:rPr>
                <w:rFonts w:ascii="Times New Roman" w:eastAsia="Times New Roman" w:hAnsi="Times New Roman"/>
                <w:bCs/>
                <w:sz w:val="22"/>
                <w:szCs w:val="22"/>
                <w:lang w:eastAsia="pt-BR"/>
              </w:rPr>
            </w:pPr>
            <w:r w:rsidRPr="00610A34">
              <w:rPr>
                <w:rFonts w:ascii="Times New Roman" w:eastAsia="Times New Roman" w:hAnsi="Times New Roman"/>
                <w:bCs/>
                <w:sz w:val="22"/>
                <w:szCs w:val="22"/>
                <w:lang w:eastAsia="pt-BR"/>
              </w:rPr>
              <w:t>PRAZO</w:t>
            </w:r>
          </w:p>
        </w:tc>
      </w:tr>
      <w:tr w:rsidR="00102F57" w:rsidRPr="00610A34" w14:paraId="0DD5BBCD" w14:textId="77777777" w:rsidTr="0014426A">
        <w:trPr>
          <w:trHeight w:val="73"/>
        </w:trPr>
        <w:tc>
          <w:tcPr>
            <w:tcW w:w="416" w:type="dxa"/>
            <w:tcBorders>
              <w:top w:val="single" w:sz="4" w:space="0" w:color="auto"/>
              <w:left w:val="single" w:sz="4" w:space="0" w:color="auto"/>
              <w:bottom w:val="single" w:sz="4" w:space="0" w:color="auto"/>
              <w:right w:val="single" w:sz="4" w:space="0" w:color="auto"/>
            </w:tcBorders>
            <w:hideMark/>
          </w:tcPr>
          <w:p w14:paraId="05B227AB" w14:textId="77777777" w:rsidR="00102F57" w:rsidRPr="00610A34" w:rsidRDefault="00102F57" w:rsidP="003A238B">
            <w:pPr>
              <w:spacing w:before="20" w:after="20"/>
              <w:jc w:val="both"/>
              <w:rPr>
                <w:rFonts w:ascii="Times New Roman" w:eastAsia="Times New Roman" w:hAnsi="Times New Roman"/>
                <w:b/>
                <w:sz w:val="22"/>
                <w:szCs w:val="22"/>
                <w:lang w:eastAsia="pt-BR"/>
              </w:rPr>
            </w:pPr>
            <w:r w:rsidRPr="00610A34">
              <w:rPr>
                <w:rFonts w:ascii="Times New Roman" w:eastAsia="Times New Roman" w:hAnsi="Times New Roman"/>
                <w:sz w:val="22"/>
                <w:szCs w:val="22"/>
                <w:lang w:eastAsia="pt-BR"/>
              </w:rPr>
              <w:t>1</w:t>
            </w:r>
          </w:p>
        </w:tc>
        <w:tc>
          <w:tcPr>
            <w:tcW w:w="1516" w:type="dxa"/>
            <w:tcBorders>
              <w:top w:val="single" w:sz="4" w:space="0" w:color="auto"/>
              <w:left w:val="single" w:sz="4" w:space="0" w:color="auto"/>
              <w:bottom w:val="single" w:sz="4" w:space="0" w:color="auto"/>
              <w:right w:val="single" w:sz="4" w:space="0" w:color="auto"/>
            </w:tcBorders>
            <w:hideMark/>
          </w:tcPr>
          <w:p w14:paraId="1EA88438" w14:textId="7B61368C" w:rsidR="00102F57" w:rsidRPr="00610A34" w:rsidRDefault="005C0D90" w:rsidP="003A238B">
            <w:pPr>
              <w:spacing w:before="20" w:after="20"/>
              <w:jc w:val="both"/>
              <w:rPr>
                <w:rFonts w:ascii="Times New Roman" w:eastAsia="Times New Roman" w:hAnsi="Times New Roman"/>
                <w:sz w:val="22"/>
                <w:szCs w:val="22"/>
                <w:lang w:eastAsia="pt-BR"/>
              </w:rPr>
            </w:pPr>
            <w:r w:rsidRPr="00610A34">
              <w:rPr>
                <w:rFonts w:ascii="Times New Roman" w:eastAsia="Times New Roman" w:hAnsi="Times New Roman"/>
                <w:sz w:val="22"/>
                <w:szCs w:val="22"/>
                <w:lang w:eastAsia="pt-BR"/>
              </w:rPr>
              <w:t>SGM</w:t>
            </w:r>
          </w:p>
        </w:tc>
        <w:tc>
          <w:tcPr>
            <w:tcW w:w="4879" w:type="dxa"/>
            <w:tcBorders>
              <w:top w:val="single" w:sz="4" w:space="0" w:color="auto"/>
              <w:left w:val="single" w:sz="4" w:space="0" w:color="auto"/>
              <w:bottom w:val="single" w:sz="4" w:space="0" w:color="auto"/>
              <w:right w:val="single" w:sz="4" w:space="0" w:color="auto"/>
            </w:tcBorders>
            <w:hideMark/>
          </w:tcPr>
          <w:p w14:paraId="41E51B8E" w14:textId="2C35056A" w:rsidR="00102F57" w:rsidRPr="00610A34" w:rsidRDefault="005C0D90" w:rsidP="003A238B">
            <w:pPr>
              <w:spacing w:before="20" w:after="20"/>
              <w:jc w:val="both"/>
              <w:rPr>
                <w:rFonts w:ascii="Times New Roman" w:eastAsia="Times New Roman" w:hAnsi="Times New Roman"/>
                <w:sz w:val="22"/>
                <w:szCs w:val="22"/>
                <w:lang w:eastAsia="pt-BR"/>
              </w:rPr>
            </w:pPr>
            <w:r w:rsidRPr="00610A34">
              <w:rPr>
                <w:rFonts w:ascii="Times New Roman" w:eastAsia="Times New Roman" w:hAnsi="Times New Roman"/>
                <w:sz w:val="22"/>
                <w:szCs w:val="22"/>
                <w:lang w:eastAsia="pt-BR"/>
              </w:rPr>
              <w:t xml:space="preserve">Encaminhar esta Deliberação </w:t>
            </w:r>
            <w:r w:rsidR="0092032A" w:rsidRPr="00610A34">
              <w:rPr>
                <w:rFonts w:ascii="Times New Roman" w:eastAsia="Times New Roman" w:hAnsi="Times New Roman"/>
                <w:sz w:val="22"/>
                <w:szCs w:val="22"/>
                <w:lang w:eastAsia="pt-BR"/>
              </w:rPr>
              <w:t>à Presidência</w:t>
            </w:r>
            <w:r w:rsidR="0014426A" w:rsidRPr="00610A34">
              <w:rPr>
                <w:rFonts w:ascii="Times New Roman" w:eastAsia="Times New Roman" w:hAnsi="Times New Roman"/>
                <w:sz w:val="22"/>
                <w:szCs w:val="22"/>
                <w:lang w:eastAsia="pt-BR"/>
              </w:rPr>
              <w:t>.</w:t>
            </w:r>
          </w:p>
        </w:tc>
        <w:tc>
          <w:tcPr>
            <w:tcW w:w="2110" w:type="dxa"/>
            <w:tcBorders>
              <w:top w:val="single" w:sz="4" w:space="0" w:color="auto"/>
              <w:left w:val="single" w:sz="4" w:space="0" w:color="auto"/>
              <w:bottom w:val="single" w:sz="4" w:space="0" w:color="auto"/>
              <w:right w:val="single" w:sz="4" w:space="0" w:color="auto"/>
            </w:tcBorders>
            <w:hideMark/>
          </w:tcPr>
          <w:p w14:paraId="0D5EEDCE" w14:textId="44D0FD59" w:rsidR="00102F57" w:rsidRPr="00610A34" w:rsidRDefault="00920D3B" w:rsidP="003A238B">
            <w:pPr>
              <w:spacing w:before="20" w:after="20"/>
              <w:rPr>
                <w:rFonts w:ascii="Times New Roman" w:eastAsia="Times New Roman" w:hAnsi="Times New Roman"/>
                <w:b/>
                <w:sz w:val="22"/>
                <w:szCs w:val="22"/>
                <w:lang w:eastAsia="pt-BR"/>
              </w:rPr>
            </w:pPr>
            <w:r>
              <w:rPr>
                <w:rFonts w:ascii="Times New Roman" w:eastAsia="Times New Roman" w:hAnsi="Times New Roman"/>
                <w:sz w:val="22"/>
                <w:szCs w:val="22"/>
                <w:lang w:eastAsia="pt-BR"/>
              </w:rPr>
              <w:t>2</w:t>
            </w:r>
            <w:r w:rsidR="0092032A" w:rsidRPr="00610A34">
              <w:rPr>
                <w:rFonts w:ascii="Times New Roman" w:eastAsia="Times New Roman" w:hAnsi="Times New Roman"/>
                <w:sz w:val="22"/>
                <w:szCs w:val="22"/>
                <w:lang w:eastAsia="pt-BR"/>
              </w:rPr>
              <w:t xml:space="preserve"> dia</w:t>
            </w:r>
            <w:r>
              <w:rPr>
                <w:rFonts w:ascii="Times New Roman" w:eastAsia="Times New Roman" w:hAnsi="Times New Roman"/>
                <w:sz w:val="22"/>
                <w:szCs w:val="22"/>
                <w:lang w:eastAsia="pt-BR"/>
              </w:rPr>
              <w:t>s</w:t>
            </w:r>
          </w:p>
        </w:tc>
      </w:tr>
      <w:tr w:rsidR="00102F57" w:rsidRPr="00610A34" w14:paraId="7283FBFF" w14:textId="77777777" w:rsidTr="009370CE">
        <w:tc>
          <w:tcPr>
            <w:tcW w:w="416" w:type="dxa"/>
            <w:tcBorders>
              <w:top w:val="single" w:sz="4" w:space="0" w:color="auto"/>
              <w:left w:val="single" w:sz="4" w:space="0" w:color="auto"/>
              <w:bottom w:val="single" w:sz="4" w:space="0" w:color="auto"/>
              <w:right w:val="single" w:sz="4" w:space="0" w:color="auto"/>
            </w:tcBorders>
            <w:hideMark/>
          </w:tcPr>
          <w:p w14:paraId="2746E50A" w14:textId="630E7012" w:rsidR="00102F57" w:rsidRPr="00610A34" w:rsidRDefault="00E25ADC" w:rsidP="003A238B">
            <w:pPr>
              <w:spacing w:before="20" w:after="20"/>
              <w:jc w:val="both"/>
              <w:rPr>
                <w:rFonts w:ascii="Times New Roman" w:eastAsia="Times New Roman" w:hAnsi="Times New Roman"/>
                <w:bCs/>
                <w:sz w:val="22"/>
                <w:szCs w:val="22"/>
                <w:lang w:eastAsia="pt-BR"/>
              </w:rPr>
            </w:pPr>
            <w:r w:rsidRPr="00610A34">
              <w:rPr>
                <w:rFonts w:ascii="Times New Roman" w:eastAsia="Times New Roman" w:hAnsi="Times New Roman"/>
                <w:bCs/>
                <w:sz w:val="22"/>
                <w:szCs w:val="22"/>
                <w:lang w:eastAsia="pt-BR"/>
              </w:rPr>
              <w:t>2</w:t>
            </w:r>
          </w:p>
        </w:tc>
        <w:tc>
          <w:tcPr>
            <w:tcW w:w="1516" w:type="dxa"/>
            <w:tcBorders>
              <w:top w:val="single" w:sz="4" w:space="0" w:color="auto"/>
              <w:left w:val="single" w:sz="4" w:space="0" w:color="auto"/>
              <w:bottom w:val="single" w:sz="4" w:space="0" w:color="auto"/>
              <w:right w:val="single" w:sz="4" w:space="0" w:color="auto"/>
            </w:tcBorders>
          </w:tcPr>
          <w:p w14:paraId="65CD860D" w14:textId="00E5E29B" w:rsidR="00102F57" w:rsidRPr="00610A34" w:rsidRDefault="0092032A" w:rsidP="003A238B">
            <w:pPr>
              <w:spacing w:before="20" w:after="20"/>
              <w:jc w:val="both"/>
              <w:rPr>
                <w:rFonts w:ascii="Times New Roman" w:eastAsia="Times New Roman" w:hAnsi="Times New Roman"/>
                <w:bCs/>
                <w:sz w:val="22"/>
                <w:szCs w:val="22"/>
                <w:lang w:eastAsia="pt-BR"/>
              </w:rPr>
            </w:pPr>
            <w:r w:rsidRPr="00610A34">
              <w:rPr>
                <w:rFonts w:ascii="Times New Roman" w:eastAsia="Times New Roman" w:hAnsi="Times New Roman"/>
                <w:bCs/>
                <w:sz w:val="22"/>
                <w:szCs w:val="22"/>
                <w:lang w:eastAsia="pt-BR"/>
              </w:rPr>
              <w:t>Gabinete</w:t>
            </w:r>
          </w:p>
        </w:tc>
        <w:tc>
          <w:tcPr>
            <w:tcW w:w="4879" w:type="dxa"/>
            <w:tcBorders>
              <w:top w:val="single" w:sz="4" w:space="0" w:color="auto"/>
              <w:left w:val="single" w:sz="4" w:space="0" w:color="auto"/>
              <w:bottom w:val="single" w:sz="4" w:space="0" w:color="auto"/>
              <w:right w:val="single" w:sz="4" w:space="0" w:color="auto"/>
            </w:tcBorders>
          </w:tcPr>
          <w:p w14:paraId="189C7D43" w14:textId="43AF03E3" w:rsidR="00102F57" w:rsidRPr="00610A34" w:rsidRDefault="0014426A" w:rsidP="003A238B">
            <w:pPr>
              <w:spacing w:before="20" w:after="20"/>
              <w:jc w:val="both"/>
              <w:rPr>
                <w:rFonts w:ascii="Times New Roman" w:eastAsia="Times New Roman" w:hAnsi="Times New Roman"/>
                <w:bCs/>
                <w:sz w:val="22"/>
                <w:szCs w:val="22"/>
                <w:lang w:eastAsia="pt-BR"/>
              </w:rPr>
            </w:pPr>
            <w:r w:rsidRPr="00610A34">
              <w:rPr>
                <w:rFonts w:ascii="Times New Roman" w:eastAsia="Times New Roman" w:hAnsi="Times New Roman"/>
                <w:bCs/>
                <w:sz w:val="22"/>
                <w:szCs w:val="22"/>
                <w:lang w:eastAsia="pt-BR"/>
              </w:rPr>
              <w:t>Dar prosseguimento aos trâmites necessários.</w:t>
            </w:r>
          </w:p>
        </w:tc>
        <w:tc>
          <w:tcPr>
            <w:tcW w:w="2110" w:type="dxa"/>
            <w:tcBorders>
              <w:top w:val="single" w:sz="4" w:space="0" w:color="auto"/>
              <w:left w:val="single" w:sz="4" w:space="0" w:color="auto"/>
              <w:bottom w:val="single" w:sz="4" w:space="0" w:color="auto"/>
              <w:right w:val="single" w:sz="4" w:space="0" w:color="auto"/>
            </w:tcBorders>
          </w:tcPr>
          <w:p w14:paraId="467E3354" w14:textId="4A75F76A" w:rsidR="00102F57" w:rsidRPr="00610A34" w:rsidRDefault="00920D3B" w:rsidP="003A238B">
            <w:pPr>
              <w:spacing w:before="20" w:after="2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3</w:t>
            </w:r>
            <w:r w:rsidR="0014426A" w:rsidRPr="00610A34">
              <w:rPr>
                <w:rFonts w:ascii="Times New Roman" w:eastAsia="Times New Roman" w:hAnsi="Times New Roman"/>
                <w:bCs/>
                <w:sz w:val="22"/>
                <w:szCs w:val="22"/>
                <w:lang w:eastAsia="pt-BR"/>
              </w:rPr>
              <w:t xml:space="preserve"> dia</w:t>
            </w:r>
            <w:r>
              <w:rPr>
                <w:rFonts w:ascii="Times New Roman" w:eastAsia="Times New Roman" w:hAnsi="Times New Roman"/>
                <w:bCs/>
                <w:sz w:val="22"/>
                <w:szCs w:val="22"/>
                <w:lang w:eastAsia="pt-BR"/>
              </w:rPr>
              <w:t>s</w:t>
            </w:r>
          </w:p>
        </w:tc>
      </w:tr>
    </w:tbl>
    <w:p w14:paraId="4C6767B6" w14:textId="77777777" w:rsidR="00102F57" w:rsidRPr="00610A34" w:rsidRDefault="00102F57" w:rsidP="00102F57">
      <w:pPr>
        <w:pStyle w:val="PargrafodaLista"/>
        <w:jc w:val="both"/>
        <w:rPr>
          <w:rFonts w:ascii="Times New Roman" w:eastAsia="Times New Roman" w:hAnsi="Times New Roman"/>
          <w:bCs/>
          <w:sz w:val="22"/>
          <w:szCs w:val="22"/>
          <w:lang w:eastAsia="pt-BR"/>
        </w:rPr>
      </w:pPr>
    </w:p>
    <w:p w14:paraId="3602978C" w14:textId="77777777" w:rsidR="00102F57" w:rsidRPr="00610A34" w:rsidRDefault="00102F57" w:rsidP="00102F57">
      <w:pPr>
        <w:pStyle w:val="PargrafodaLista"/>
        <w:numPr>
          <w:ilvl w:val="0"/>
          <w:numId w:val="4"/>
        </w:numPr>
        <w:jc w:val="both"/>
        <w:rPr>
          <w:rFonts w:ascii="Times New Roman" w:eastAsia="Times New Roman" w:hAnsi="Times New Roman"/>
          <w:sz w:val="22"/>
          <w:szCs w:val="22"/>
          <w:lang w:eastAsia="pt-BR"/>
        </w:rPr>
      </w:pPr>
      <w:r w:rsidRPr="00610A34">
        <w:rPr>
          <w:rFonts w:ascii="Times New Roman" w:eastAsia="Times New Roman" w:hAnsi="Times New Roman"/>
          <w:sz w:val="22"/>
          <w:szCs w:val="22"/>
          <w:lang w:eastAsia="pt-BR"/>
        </w:rPr>
        <w:t xml:space="preserve"> Solicitar a observação dos temas contidos nesta deliberação pelos demais setores e órgãos colegiados que possuem convergência com o assunto.</w:t>
      </w:r>
    </w:p>
    <w:p w14:paraId="18D3DEB4" w14:textId="77777777" w:rsidR="004E633F" w:rsidRPr="00610A34" w:rsidRDefault="004E633F" w:rsidP="00097A2B">
      <w:pPr>
        <w:jc w:val="both"/>
        <w:rPr>
          <w:rFonts w:ascii="Times New Roman" w:eastAsia="Times New Roman" w:hAnsi="Times New Roman"/>
          <w:sz w:val="22"/>
          <w:szCs w:val="22"/>
          <w:lang w:eastAsia="pt-BR"/>
        </w:rPr>
      </w:pPr>
    </w:p>
    <w:p w14:paraId="00697EEA" w14:textId="1A26484F" w:rsidR="00953848" w:rsidRPr="00610A34" w:rsidRDefault="00E4784A" w:rsidP="000C53FD">
      <w:pPr>
        <w:jc w:val="both"/>
        <w:rPr>
          <w:rFonts w:ascii="Times New Roman" w:hAnsi="Times New Roman"/>
          <w:sz w:val="22"/>
          <w:szCs w:val="22"/>
          <w:lang w:eastAsia="pt-BR"/>
        </w:rPr>
      </w:pPr>
      <w:r w:rsidRPr="0034537A">
        <w:rPr>
          <w:rFonts w:ascii="Times New Roman" w:hAnsi="Times New Roman"/>
          <w:sz w:val="22"/>
          <w:szCs w:val="22"/>
          <w:lang w:eastAsia="pt-BR"/>
        </w:rPr>
        <w:t>Aprovado por unanimidade dos membros presente</w:t>
      </w:r>
      <w:r w:rsidR="0034537A">
        <w:rPr>
          <w:rFonts w:ascii="Times New Roman" w:hAnsi="Times New Roman"/>
          <w:sz w:val="22"/>
          <w:szCs w:val="22"/>
          <w:lang w:eastAsia="pt-BR"/>
        </w:rPr>
        <w:t>s, com ausência</w:t>
      </w:r>
      <w:r w:rsidR="00067906">
        <w:rPr>
          <w:rFonts w:ascii="Times New Roman" w:hAnsi="Times New Roman"/>
          <w:sz w:val="22"/>
          <w:szCs w:val="22"/>
          <w:lang w:eastAsia="pt-BR"/>
        </w:rPr>
        <w:t xml:space="preserve"> </w:t>
      </w:r>
      <w:r w:rsidR="00DF7934">
        <w:rPr>
          <w:rFonts w:ascii="Times New Roman" w:hAnsi="Times New Roman"/>
          <w:sz w:val="22"/>
          <w:szCs w:val="22"/>
          <w:lang w:eastAsia="pt-BR"/>
        </w:rPr>
        <w:t>justificada do</w:t>
      </w:r>
      <w:r w:rsidR="0034537A">
        <w:rPr>
          <w:rFonts w:ascii="Times New Roman" w:hAnsi="Times New Roman"/>
          <w:sz w:val="22"/>
          <w:szCs w:val="22"/>
          <w:lang w:eastAsia="pt-BR"/>
        </w:rPr>
        <w:t xml:space="preserve"> conselheiro Ricardo</w:t>
      </w:r>
      <w:r w:rsidR="00815FDB">
        <w:rPr>
          <w:rFonts w:ascii="Times New Roman" w:hAnsi="Times New Roman"/>
          <w:sz w:val="22"/>
          <w:szCs w:val="22"/>
          <w:lang w:eastAsia="pt-BR"/>
        </w:rPr>
        <w:t xml:space="preserve"> Soares</w:t>
      </w:r>
      <w:r w:rsidR="0034537A">
        <w:rPr>
          <w:rFonts w:ascii="Times New Roman" w:hAnsi="Times New Roman"/>
          <w:sz w:val="22"/>
          <w:szCs w:val="22"/>
          <w:lang w:eastAsia="pt-BR"/>
        </w:rPr>
        <w:t xml:space="preserve"> Mascarello.</w:t>
      </w:r>
    </w:p>
    <w:p w14:paraId="3F71FA4B" w14:textId="77777777" w:rsidR="00F62CB2" w:rsidRPr="00610A34" w:rsidRDefault="00F62CB2" w:rsidP="00097A2B">
      <w:pPr>
        <w:jc w:val="center"/>
        <w:rPr>
          <w:rFonts w:ascii="Times New Roman" w:hAnsi="Times New Roman"/>
          <w:sz w:val="22"/>
          <w:szCs w:val="22"/>
          <w:lang w:eastAsia="pt-BR"/>
        </w:rPr>
      </w:pPr>
      <w:bookmarkStart w:id="1" w:name="_Hlk66720343"/>
    </w:p>
    <w:p w14:paraId="59D684D9" w14:textId="5F7E29DE" w:rsidR="004E633F" w:rsidRPr="00610A34" w:rsidRDefault="00097A2B" w:rsidP="00097A2B">
      <w:pPr>
        <w:jc w:val="center"/>
        <w:rPr>
          <w:rFonts w:ascii="Times New Roman" w:hAnsi="Times New Roman"/>
          <w:sz w:val="18"/>
          <w:szCs w:val="18"/>
          <w:lang w:eastAsia="pt-BR"/>
        </w:rPr>
      </w:pPr>
      <w:r w:rsidRPr="00610A34">
        <w:rPr>
          <w:rFonts w:ascii="Times New Roman" w:hAnsi="Times New Roman"/>
          <w:sz w:val="22"/>
          <w:szCs w:val="22"/>
          <w:lang w:eastAsia="pt-BR"/>
        </w:rPr>
        <w:t xml:space="preserve">Brasília, </w:t>
      </w:r>
      <w:r w:rsidR="00916085">
        <w:rPr>
          <w:rFonts w:ascii="Times New Roman" w:hAnsi="Times New Roman"/>
          <w:sz w:val="22"/>
          <w:szCs w:val="22"/>
          <w:lang w:eastAsia="pt-BR"/>
        </w:rPr>
        <w:t>6</w:t>
      </w:r>
      <w:r w:rsidRPr="00610A34">
        <w:rPr>
          <w:rFonts w:ascii="Times New Roman" w:hAnsi="Times New Roman"/>
          <w:sz w:val="22"/>
          <w:szCs w:val="22"/>
          <w:lang w:eastAsia="pt-BR"/>
        </w:rPr>
        <w:t xml:space="preserve"> de </w:t>
      </w:r>
      <w:r w:rsidR="00916085">
        <w:rPr>
          <w:rFonts w:ascii="Times New Roman" w:hAnsi="Times New Roman"/>
          <w:sz w:val="22"/>
          <w:szCs w:val="22"/>
          <w:lang w:eastAsia="pt-BR"/>
        </w:rPr>
        <w:t>outubro</w:t>
      </w:r>
      <w:r w:rsidRPr="00610A34">
        <w:rPr>
          <w:rFonts w:ascii="Times New Roman" w:hAnsi="Times New Roman"/>
          <w:sz w:val="22"/>
          <w:szCs w:val="22"/>
          <w:lang w:eastAsia="pt-BR"/>
        </w:rPr>
        <w:t xml:space="preserve"> de </w:t>
      </w:r>
      <w:r w:rsidR="006141BF" w:rsidRPr="00610A34">
        <w:rPr>
          <w:rFonts w:ascii="Times New Roman" w:hAnsi="Times New Roman"/>
          <w:sz w:val="22"/>
          <w:szCs w:val="22"/>
          <w:lang w:eastAsia="pt-BR"/>
        </w:rPr>
        <w:t>2022</w:t>
      </w:r>
      <w:r w:rsidRPr="00610A34">
        <w:rPr>
          <w:rFonts w:ascii="Times New Roman" w:hAnsi="Times New Roman"/>
          <w:sz w:val="22"/>
          <w:szCs w:val="22"/>
          <w:lang w:eastAsia="pt-BR"/>
        </w:rPr>
        <w:t>.</w:t>
      </w:r>
    </w:p>
    <w:p w14:paraId="5342AD20" w14:textId="2AB85BDF" w:rsidR="00953848" w:rsidRDefault="00953848" w:rsidP="00953848">
      <w:pPr>
        <w:jc w:val="center"/>
        <w:rPr>
          <w:rFonts w:ascii="Times New Roman" w:eastAsia="Calibri" w:hAnsi="Times New Roman"/>
          <w:b/>
          <w:sz w:val="22"/>
          <w:szCs w:val="22"/>
        </w:rPr>
      </w:pPr>
    </w:p>
    <w:p w14:paraId="7DA94D7A" w14:textId="77777777" w:rsidR="00DF7934" w:rsidRPr="00610A34" w:rsidRDefault="00DF7934" w:rsidP="00953848">
      <w:pPr>
        <w:jc w:val="center"/>
        <w:rPr>
          <w:rFonts w:ascii="Times New Roman" w:eastAsia="Calibri" w:hAnsi="Times New Roman"/>
          <w:b/>
          <w:sz w:val="22"/>
          <w:szCs w:val="22"/>
        </w:rPr>
      </w:pPr>
    </w:p>
    <w:tbl>
      <w:tblPr>
        <w:tblW w:w="9146" w:type="dxa"/>
        <w:tblInd w:w="-426" w:type="dxa"/>
        <w:tblLayout w:type="fixed"/>
        <w:tblLook w:val="04A0" w:firstRow="1" w:lastRow="0" w:firstColumn="1" w:lastColumn="0" w:noHBand="0" w:noVBand="1"/>
      </w:tblPr>
      <w:tblGrid>
        <w:gridCol w:w="4678"/>
        <w:gridCol w:w="4468"/>
      </w:tblGrid>
      <w:tr w:rsidR="00DF7934" w:rsidRPr="00610A34" w14:paraId="6E99376F" w14:textId="77777777" w:rsidTr="00257CE0">
        <w:tc>
          <w:tcPr>
            <w:tcW w:w="4678" w:type="dxa"/>
          </w:tcPr>
          <w:bookmarkEnd w:id="1"/>
          <w:p w14:paraId="1E818E0D" w14:textId="77777777" w:rsidR="00DF7934" w:rsidRPr="00610A34" w:rsidRDefault="00DF7934" w:rsidP="00257CE0">
            <w:pPr>
              <w:jc w:val="center"/>
              <w:rPr>
                <w:rFonts w:ascii="Times New Roman" w:hAnsi="Times New Roman"/>
                <w:sz w:val="22"/>
                <w:szCs w:val="22"/>
              </w:rPr>
            </w:pPr>
            <w:r w:rsidRPr="00610A34">
              <w:rPr>
                <w:rFonts w:ascii="Times New Roman" w:hAnsi="Times New Roman"/>
                <w:noProof/>
                <w:sz w:val="22"/>
                <w:szCs w:val="22"/>
                <w:lang w:eastAsia="pt-BR"/>
              </w:rPr>
              <mc:AlternateContent>
                <mc:Choice Requires="wps">
                  <w:drawing>
                    <wp:anchor distT="0" distB="0" distL="114300" distR="114300" simplePos="0" relativeHeight="251659264" behindDoc="0" locked="0" layoutInCell="1" allowOverlap="1" wp14:anchorId="6E871F33" wp14:editId="50C4DEAA">
                      <wp:simplePos x="0" y="0"/>
                      <wp:positionH relativeFrom="column">
                        <wp:posOffset>486410</wp:posOffset>
                      </wp:positionH>
                      <wp:positionV relativeFrom="paragraph">
                        <wp:posOffset>100965</wp:posOffset>
                      </wp:positionV>
                      <wp:extent cx="1885950" cy="6477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8BB82B2">
                    <v:rect id="Retângulo 3" style="position:absolute;margin-left:38.3pt;margin-top:7.95pt;width:148.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0007D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"/>
                  </w:pict>
                </mc:Fallback>
              </mc:AlternateContent>
            </w:r>
          </w:p>
          <w:p w14:paraId="6B334E07" w14:textId="77777777" w:rsidR="00DF7934" w:rsidRPr="00610A34" w:rsidRDefault="00DF7934" w:rsidP="00257CE0">
            <w:pPr>
              <w:jc w:val="center"/>
              <w:rPr>
                <w:rFonts w:ascii="Times New Roman" w:hAnsi="Times New Roman"/>
                <w:sz w:val="22"/>
                <w:szCs w:val="22"/>
              </w:rPr>
            </w:pPr>
          </w:p>
          <w:p w14:paraId="2A45636C" w14:textId="77777777" w:rsidR="00DF7934" w:rsidRPr="00610A34" w:rsidRDefault="00DF7934" w:rsidP="00257CE0">
            <w:pPr>
              <w:jc w:val="center"/>
              <w:rPr>
                <w:rFonts w:ascii="Times New Roman" w:hAnsi="Times New Roman"/>
                <w:sz w:val="22"/>
                <w:szCs w:val="22"/>
              </w:rPr>
            </w:pPr>
          </w:p>
          <w:p w14:paraId="4303E9E5" w14:textId="77777777" w:rsidR="00DF7934" w:rsidRPr="00610A34" w:rsidRDefault="00DF7934" w:rsidP="00257CE0">
            <w:pPr>
              <w:jc w:val="center"/>
              <w:rPr>
                <w:rFonts w:ascii="Times New Roman" w:hAnsi="Times New Roman"/>
                <w:sz w:val="22"/>
                <w:szCs w:val="22"/>
              </w:rPr>
            </w:pPr>
          </w:p>
          <w:p w14:paraId="0830D0DC" w14:textId="77777777" w:rsidR="00DF7934" w:rsidRPr="00610A34" w:rsidRDefault="00DF7934" w:rsidP="00257CE0">
            <w:pPr>
              <w:jc w:val="center"/>
              <w:rPr>
                <w:rFonts w:ascii="Times New Roman" w:hAnsi="Times New Roman"/>
                <w:b/>
                <w:sz w:val="22"/>
                <w:szCs w:val="22"/>
              </w:rPr>
            </w:pPr>
          </w:p>
          <w:p w14:paraId="53C93328" w14:textId="77777777" w:rsidR="00DF7934" w:rsidRPr="00610A34" w:rsidRDefault="00DF7934" w:rsidP="00257CE0">
            <w:pPr>
              <w:jc w:val="center"/>
              <w:rPr>
                <w:rFonts w:ascii="Times New Roman" w:hAnsi="Times New Roman"/>
                <w:b/>
                <w:sz w:val="22"/>
                <w:szCs w:val="22"/>
              </w:rPr>
            </w:pPr>
            <w:r w:rsidRPr="00610A34">
              <w:rPr>
                <w:rFonts w:ascii="Times New Roman" w:eastAsia="Times New Roman" w:hAnsi="Times New Roman"/>
                <w:b/>
                <w:spacing w:val="4"/>
                <w:sz w:val="22"/>
                <w:szCs w:val="22"/>
              </w:rPr>
              <w:t>VALTER LUIS CALDANA JUNIOR</w:t>
            </w:r>
            <w:r w:rsidRPr="00610A34">
              <w:rPr>
                <w:rFonts w:ascii="Times New Roman" w:hAnsi="Times New Roman"/>
                <w:b/>
                <w:sz w:val="22"/>
                <w:szCs w:val="22"/>
              </w:rPr>
              <w:t xml:space="preserve"> </w:t>
            </w:r>
          </w:p>
          <w:p w14:paraId="68BC57F3" w14:textId="77777777" w:rsidR="00DF7934" w:rsidRPr="00610A34" w:rsidRDefault="00DF7934" w:rsidP="00257CE0">
            <w:pPr>
              <w:jc w:val="center"/>
              <w:rPr>
                <w:rFonts w:ascii="Times New Roman" w:hAnsi="Times New Roman"/>
                <w:sz w:val="22"/>
                <w:szCs w:val="22"/>
              </w:rPr>
            </w:pPr>
            <w:r w:rsidRPr="00610A34">
              <w:rPr>
                <w:rFonts w:ascii="Times New Roman" w:hAnsi="Times New Roman"/>
                <w:sz w:val="22"/>
                <w:szCs w:val="22"/>
              </w:rPr>
              <w:t>Coordenador</w:t>
            </w:r>
          </w:p>
        </w:tc>
        <w:tc>
          <w:tcPr>
            <w:tcW w:w="4468" w:type="dxa"/>
          </w:tcPr>
          <w:p w14:paraId="1C86FDFD" w14:textId="77777777" w:rsidR="00DF7934" w:rsidRPr="00610A34" w:rsidRDefault="00DF7934" w:rsidP="00257CE0">
            <w:pPr>
              <w:jc w:val="center"/>
              <w:rPr>
                <w:rFonts w:ascii="Times New Roman" w:hAnsi="Times New Roman"/>
                <w:sz w:val="22"/>
                <w:szCs w:val="22"/>
              </w:rPr>
            </w:pPr>
            <w:r w:rsidRPr="00610A34">
              <w:rPr>
                <w:rFonts w:ascii="Times New Roman" w:hAnsi="Times New Roman"/>
                <w:noProof/>
                <w:sz w:val="22"/>
                <w:szCs w:val="22"/>
                <w:lang w:eastAsia="pt-BR"/>
              </w:rPr>
              <mc:AlternateContent>
                <mc:Choice Requires="wps">
                  <w:drawing>
                    <wp:anchor distT="0" distB="0" distL="114300" distR="114300" simplePos="0" relativeHeight="251660288" behindDoc="0" locked="0" layoutInCell="1" allowOverlap="1" wp14:anchorId="2B9EF268" wp14:editId="0BC640AC">
                      <wp:simplePos x="0" y="0"/>
                      <wp:positionH relativeFrom="column">
                        <wp:posOffset>431800</wp:posOffset>
                      </wp:positionH>
                      <wp:positionV relativeFrom="paragraph">
                        <wp:posOffset>102235</wp:posOffset>
                      </wp:positionV>
                      <wp:extent cx="1885950" cy="647700"/>
                      <wp:effectExtent l="0" t="0" r="19050" b="19050"/>
                      <wp:wrapNone/>
                      <wp:docPr id="32" name="Retângulo 32"/>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78F3A0A">
                    <v:rect id="Retângulo 32" style="position:absolute;margin-left:34pt;margin-top:8.05pt;width:148.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638E8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"/>
                  </w:pict>
                </mc:Fallback>
              </mc:AlternateContent>
            </w:r>
          </w:p>
          <w:p w14:paraId="01CA9E4B" w14:textId="77777777" w:rsidR="00DF7934" w:rsidRPr="00610A34" w:rsidRDefault="00DF7934" w:rsidP="00257CE0">
            <w:pPr>
              <w:jc w:val="center"/>
              <w:rPr>
                <w:rFonts w:ascii="Times New Roman" w:hAnsi="Times New Roman"/>
                <w:sz w:val="22"/>
                <w:szCs w:val="22"/>
              </w:rPr>
            </w:pPr>
          </w:p>
          <w:p w14:paraId="55274C61" w14:textId="77777777" w:rsidR="00DF7934" w:rsidRPr="00610A34" w:rsidRDefault="00DF7934" w:rsidP="00257CE0">
            <w:pPr>
              <w:jc w:val="center"/>
              <w:rPr>
                <w:rFonts w:ascii="Times New Roman" w:hAnsi="Times New Roman"/>
                <w:sz w:val="22"/>
                <w:szCs w:val="22"/>
              </w:rPr>
            </w:pPr>
          </w:p>
          <w:p w14:paraId="5FAA1ABA" w14:textId="77777777" w:rsidR="00DF7934" w:rsidRPr="00610A34" w:rsidRDefault="00DF7934" w:rsidP="00257CE0">
            <w:pPr>
              <w:jc w:val="center"/>
              <w:rPr>
                <w:rFonts w:ascii="Times New Roman" w:hAnsi="Times New Roman"/>
                <w:sz w:val="22"/>
                <w:szCs w:val="22"/>
              </w:rPr>
            </w:pPr>
          </w:p>
          <w:p w14:paraId="1BD03B39" w14:textId="77777777" w:rsidR="00DF7934" w:rsidRPr="00610A34" w:rsidRDefault="00DF7934" w:rsidP="00257CE0">
            <w:pPr>
              <w:jc w:val="center"/>
              <w:rPr>
                <w:rFonts w:ascii="Times New Roman" w:hAnsi="Times New Roman"/>
                <w:b/>
                <w:sz w:val="22"/>
                <w:szCs w:val="22"/>
              </w:rPr>
            </w:pPr>
          </w:p>
          <w:p w14:paraId="1E7CB188" w14:textId="69847CCF" w:rsidR="00DF7934" w:rsidRPr="00610A34" w:rsidRDefault="00DF7934" w:rsidP="00257CE0">
            <w:pPr>
              <w:jc w:val="center"/>
              <w:rPr>
                <w:rStyle w:val="Forte"/>
                <w:rFonts w:ascii="Times New Roman" w:hAnsi="Times New Roman"/>
                <w:color w:val="000000"/>
                <w:sz w:val="22"/>
                <w:szCs w:val="22"/>
                <w:shd w:val="clear" w:color="auto" w:fill="FFFFFF"/>
              </w:rPr>
            </w:pPr>
            <w:r>
              <w:rPr>
                <w:rStyle w:val="Forte"/>
                <w:rFonts w:ascii="Times New Roman" w:hAnsi="Times New Roman"/>
                <w:color w:val="000000"/>
                <w:sz w:val="22"/>
                <w:szCs w:val="22"/>
                <w:shd w:val="clear" w:color="auto" w:fill="FFFFFF"/>
              </w:rPr>
              <w:t>M</w:t>
            </w:r>
            <w:r w:rsidR="00EA0299">
              <w:rPr>
                <w:rStyle w:val="Forte"/>
                <w:rFonts w:ascii="Times New Roman" w:hAnsi="Times New Roman"/>
                <w:color w:val="000000"/>
                <w:sz w:val="22"/>
                <w:szCs w:val="22"/>
                <w:shd w:val="clear" w:color="auto" w:fill="FFFFFF"/>
              </w:rPr>
              <w:t>A</w:t>
            </w:r>
            <w:r>
              <w:rPr>
                <w:rStyle w:val="Forte"/>
                <w:rFonts w:ascii="Times New Roman" w:hAnsi="Times New Roman"/>
                <w:color w:val="000000"/>
                <w:sz w:val="22"/>
                <w:szCs w:val="22"/>
                <w:shd w:val="clear" w:color="auto" w:fill="FFFFFF"/>
              </w:rPr>
              <w:t>RCIO RODRIGO C. DE CARVALHO</w:t>
            </w:r>
          </w:p>
          <w:p w14:paraId="30B36E3F" w14:textId="77777777" w:rsidR="00DF7934" w:rsidRPr="00610A34" w:rsidRDefault="00DF7934" w:rsidP="00257CE0">
            <w:pPr>
              <w:jc w:val="center"/>
              <w:rPr>
                <w:rFonts w:ascii="Times New Roman" w:hAnsi="Times New Roman"/>
                <w:sz w:val="22"/>
                <w:szCs w:val="22"/>
              </w:rPr>
            </w:pPr>
            <w:r>
              <w:rPr>
                <w:rFonts w:ascii="Times New Roman" w:hAnsi="Times New Roman"/>
                <w:sz w:val="22"/>
                <w:szCs w:val="22"/>
              </w:rPr>
              <w:t>Membro</w:t>
            </w:r>
          </w:p>
        </w:tc>
      </w:tr>
      <w:tr w:rsidR="00DF7934" w:rsidRPr="00610A34" w14:paraId="61BB858E" w14:textId="77777777" w:rsidTr="00257CE0">
        <w:tc>
          <w:tcPr>
            <w:tcW w:w="4678" w:type="dxa"/>
          </w:tcPr>
          <w:p w14:paraId="06F08148" w14:textId="50586D7E" w:rsidR="00DF7934" w:rsidRDefault="00DF7934" w:rsidP="00257CE0">
            <w:pPr>
              <w:jc w:val="center"/>
              <w:rPr>
                <w:rFonts w:ascii="Times New Roman" w:hAnsi="Times New Roman"/>
                <w:caps/>
                <w:spacing w:val="4"/>
                <w:sz w:val="22"/>
                <w:szCs w:val="22"/>
              </w:rPr>
            </w:pPr>
          </w:p>
          <w:p w14:paraId="6B6D6133" w14:textId="77777777" w:rsidR="00DF7934" w:rsidRPr="00610A34" w:rsidRDefault="00DF7934" w:rsidP="00257CE0">
            <w:pPr>
              <w:jc w:val="center"/>
              <w:rPr>
                <w:rFonts w:ascii="Times New Roman" w:hAnsi="Times New Roman"/>
                <w:caps/>
                <w:spacing w:val="4"/>
                <w:sz w:val="22"/>
                <w:szCs w:val="22"/>
              </w:rPr>
            </w:pPr>
          </w:p>
          <w:p w14:paraId="539C669F" w14:textId="77777777" w:rsidR="00DF7934" w:rsidRPr="00610A34" w:rsidRDefault="00DF7934" w:rsidP="00257CE0">
            <w:pPr>
              <w:jc w:val="center"/>
              <w:rPr>
                <w:rFonts w:ascii="Times New Roman" w:hAnsi="Times New Roman"/>
                <w:caps/>
                <w:spacing w:val="4"/>
                <w:sz w:val="22"/>
                <w:szCs w:val="22"/>
              </w:rPr>
            </w:pPr>
            <w:r w:rsidRPr="00610A34">
              <w:rPr>
                <w:rFonts w:ascii="Times New Roman" w:hAnsi="Times New Roman"/>
                <w:noProof/>
                <w:sz w:val="22"/>
                <w:szCs w:val="22"/>
                <w:lang w:eastAsia="pt-BR"/>
              </w:rPr>
              <w:lastRenderedPageBreak/>
              <mc:AlternateContent>
                <mc:Choice Requires="wps">
                  <w:drawing>
                    <wp:anchor distT="0" distB="0" distL="114300" distR="114300" simplePos="0" relativeHeight="251661312" behindDoc="0" locked="0" layoutInCell="1" allowOverlap="1" wp14:anchorId="4FABC580" wp14:editId="0BC49020">
                      <wp:simplePos x="0" y="0"/>
                      <wp:positionH relativeFrom="column">
                        <wp:posOffset>488950</wp:posOffset>
                      </wp:positionH>
                      <wp:positionV relativeFrom="paragraph">
                        <wp:posOffset>128270</wp:posOffset>
                      </wp:positionV>
                      <wp:extent cx="1885950" cy="647700"/>
                      <wp:effectExtent l="0" t="0" r="19050" b="19050"/>
                      <wp:wrapNone/>
                      <wp:docPr id="38" name="Retângulo 38"/>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7DA13A9">
                    <v:rect id="Retângulo 38" style="position:absolute;margin-left:38.5pt;margin-top:10.1pt;width:148.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393E4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"/>
                  </w:pict>
                </mc:Fallback>
              </mc:AlternateContent>
            </w:r>
          </w:p>
          <w:p w14:paraId="3219B5D5" w14:textId="77777777" w:rsidR="00DF7934" w:rsidRPr="00610A34" w:rsidRDefault="00DF7934" w:rsidP="00257CE0">
            <w:pPr>
              <w:jc w:val="center"/>
              <w:rPr>
                <w:rFonts w:ascii="Times New Roman" w:hAnsi="Times New Roman"/>
                <w:caps/>
                <w:spacing w:val="4"/>
                <w:sz w:val="22"/>
                <w:szCs w:val="22"/>
              </w:rPr>
            </w:pPr>
          </w:p>
          <w:p w14:paraId="1F617E94" w14:textId="77777777" w:rsidR="00DF7934" w:rsidRPr="00610A34" w:rsidRDefault="00DF7934" w:rsidP="00257CE0">
            <w:pPr>
              <w:jc w:val="center"/>
              <w:rPr>
                <w:rFonts w:ascii="Times New Roman" w:hAnsi="Times New Roman"/>
                <w:caps/>
                <w:spacing w:val="4"/>
                <w:sz w:val="22"/>
                <w:szCs w:val="22"/>
              </w:rPr>
            </w:pPr>
          </w:p>
          <w:p w14:paraId="7A41B134" w14:textId="77777777" w:rsidR="00DF7934" w:rsidRPr="00610A34" w:rsidRDefault="00DF7934" w:rsidP="00257CE0">
            <w:pPr>
              <w:jc w:val="center"/>
              <w:rPr>
                <w:rFonts w:ascii="Times New Roman" w:hAnsi="Times New Roman"/>
                <w:caps/>
                <w:spacing w:val="4"/>
                <w:sz w:val="22"/>
                <w:szCs w:val="22"/>
              </w:rPr>
            </w:pPr>
          </w:p>
          <w:p w14:paraId="453815FF" w14:textId="77777777" w:rsidR="00DF7934" w:rsidRPr="00610A34" w:rsidRDefault="00DF7934" w:rsidP="00257CE0">
            <w:pPr>
              <w:jc w:val="center"/>
              <w:rPr>
                <w:rFonts w:ascii="Times New Roman" w:hAnsi="Times New Roman"/>
                <w:b/>
                <w:sz w:val="22"/>
                <w:szCs w:val="22"/>
              </w:rPr>
            </w:pPr>
          </w:p>
          <w:p w14:paraId="13B0A617" w14:textId="77777777" w:rsidR="00DF7934" w:rsidRPr="00610A34" w:rsidRDefault="00DF7934" w:rsidP="00257CE0">
            <w:pPr>
              <w:jc w:val="center"/>
              <w:rPr>
                <w:rFonts w:ascii="Times New Roman" w:hAnsi="Times New Roman"/>
                <w:sz w:val="22"/>
                <w:szCs w:val="22"/>
              </w:rPr>
            </w:pPr>
            <w:r w:rsidRPr="00610A34">
              <w:rPr>
                <w:rFonts w:ascii="Times New Roman" w:eastAsia="Calibri" w:hAnsi="Times New Roman"/>
                <w:b/>
                <w:bCs/>
                <w:noProof/>
                <w:sz w:val="22"/>
                <w:szCs w:val="22"/>
              </w:rPr>
              <w:t>GRETE SOARES PFLUEGER</w:t>
            </w:r>
            <w:r w:rsidRPr="00610A34">
              <w:rPr>
                <w:rFonts w:ascii="Times New Roman" w:hAnsi="Times New Roman"/>
                <w:sz w:val="22"/>
                <w:szCs w:val="22"/>
              </w:rPr>
              <w:t xml:space="preserve"> </w:t>
            </w:r>
          </w:p>
          <w:p w14:paraId="7AE07AA5" w14:textId="77777777" w:rsidR="00DF7934" w:rsidRPr="00610A34" w:rsidRDefault="00DF7934" w:rsidP="00257CE0">
            <w:pPr>
              <w:jc w:val="center"/>
              <w:rPr>
                <w:rFonts w:ascii="Times New Roman" w:hAnsi="Times New Roman"/>
                <w:sz w:val="22"/>
                <w:szCs w:val="22"/>
              </w:rPr>
            </w:pPr>
            <w:r w:rsidRPr="00610A34">
              <w:rPr>
                <w:rFonts w:ascii="Times New Roman" w:hAnsi="Times New Roman"/>
                <w:caps/>
                <w:spacing w:val="4"/>
                <w:sz w:val="22"/>
                <w:szCs w:val="22"/>
              </w:rPr>
              <w:t>M</w:t>
            </w:r>
            <w:r w:rsidRPr="00610A34">
              <w:rPr>
                <w:rFonts w:ascii="Times New Roman" w:hAnsi="Times New Roman"/>
                <w:sz w:val="22"/>
                <w:szCs w:val="22"/>
              </w:rPr>
              <w:t>embro</w:t>
            </w:r>
          </w:p>
          <w:p w14:paraId="10CE1849" w14:textId="77777777" w:rsidR="00DF7934" w:rsidRPr="00610A34" w:rsidRDefault="00DF7934" w:rsidP="00257CE0">
            <w:pPr>
              <w:jc w:val="center"/>
              <w:rPr>
                <w:rFonts w:ascii="Times New Roman" w:hAnsi="Times New Roman"/>
                <w:caps/>
                <w:spacing w:val="4"/>
                <w:sz w:val="22"/>
                <w:szCs w:val="22"/>
              </w:rPr>
            </w:pPr>
          </w:p>
        </w:tc>
        <w:tc>
          <w:tcPr>
            <w:tcW w:w="4468" w:type="dxa"/>
          </w:tcPr>
          <w:p w14:paraId="4D86643D" w14:textId="1CEBEC7A" w:rsidR="00DF7934" w:rsidRDefault="00DF7934" w:rsidP="00257CE0">
            <w:pPr>
              <w:jc w:val="center"/>
              <w:rPr>
                <w:rFonts w:ascii="Times New Roman" w:hAnsi="Times New Roman"/>
                <w:caps/>
                <w:spacing w:val="4"/>
                <w:sz w:val="22"/>
                <w:szCs w:val="22"/>
              </w:rPr>
            </w:pPr>
          </w:p>
          <w:p w14:paraId="21DBB7CC" w14:textId="0526DEC9" w:rsidR="00DF7934" w:rsidRPr="00610A34" w:rsidRDefault="00DF7934" w:rsidP="00DF7934">
            <w:pPr>
              <w:tabs>
                <w:tab w:val="left" w:pos="1206"/>
              </w:tabs>
              <w:rPr>
                <w:rFonts w:ascii="Times New Roman" w:hAnsi="Times New Roman"/>
                <w:caps/>
                <w:spacing w:val="4"/>
                <w:sz w:val="22"/>
                <w:szCs w:val="22"/>
              </w:rPr>
            </w:pPr>
            <w:r>
              <w:rPr>
                <w:rFonts w:ascii="Times New Roman" w:hAnsi="Times New Roman"/>
                <w:caps/>
                <w:spacing w:val="4"/>
                <w:sz w:val="22"/>
                <w:szCs w:val="22"/>
              </w:rPr>
              <w:tab/>
            </w:r>
          </w:p>
          <w:p w14:paraId="37C04915" w14:textId="77777777" w:rsidR="00DF7934" w:rsidRPr="00610A34" w:rsidRDefault="00DF7934" w:rsidP="00257CE0">
            <w:pPr>
              <w:jc w:val="center"/>
              <w:rPr>
                <w:rFonts w:ascii="Times New Roman" w:hAnsi="Times New Roman"/>
                <w:caps/>
                <w:spacing w:val="4"/>
                <w:sz w:val="22"/>
                <w:szCs w:val="22"/>
              </w:rPr>
            </w:pPr>
            <w:r w:rsidRPr="00610A34">
              <w:rPr>
                <w:rFonts w:ascii="Times New Roman" w:hAnsi="Times New Roman"/>
                <w:noProof/>
                <w:sz w:val="22"/>
                <w:szCs w:val="22"/>
                <w:lang w:eastAsia="pt-BR"/>
              </w:rPr>
              <w:lastRenderedPageBreak/>
              <mc:AlternateContent>
                <mc:Choice Requires="wps">
                  <w:drawing>
                    <wp:anchor distT="0" distB="0" distL="114300" distR="114300" simplePos="0" relativeHeight="251662336" behindDoc="0" locked="0" layoutInCell="1" allowOverlap="1" wp14:anchorId="0ED9E030" wp14:editId="577A4CA1">
                      <wp:simplePos x="0" y="0"/>
                      <wp:positionH relativeFrom="column">
                        <wp:posOffset>437515</wp:posOffset>
                      </wp:positionH>
                      <wp:positionV relativeFrom="paragraph">
                        <wp:posOffset>124460</wp:posOffset>
                      </wp:positionV>
                      <wp:extent cx="1885950" cy="647700"/>
                      <wp:effectExtent l="0" t="0" r="19050" b="19050"/>
                      <wp:wrapNone/>
                      <wp:docPr id="39" name="Retângulo 39"/>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0CBA6" w14:textId="77777777" w:rsidR="00DF7934" w:rsidRDefault="00DF7934" w:rsidP="00DF793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9694466">
                    <v:rect id="Retângulo 39" style="position:absolute;left:0;text-align:left;margin-left:34.45pt;margin-top:9.8pt;width:148.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0ED9E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">
                      <v:textbox>
                        <w:txbxContent>
                          <w:p w:rsidR="00DF7934" w:rsidP="00DF7934" w:rsidRDefault="00DF7934" w14:paraId="260B60E0" w14:textId="77777777">
                            <w:pPr>
                              <w:jc w:val="center"/>
                            </w:pPr>
                            <w:r>
                              <w:t>;;;</w:t>
                            </w:r>
                          </w:p>
                        </w:txbxContent>
                      </v:textbox>
                    </v:rect>
                  </w:pict>
                </mc:Fallback>
              </mc:AlternateContent>
            </w:r>
          </w:p>
          <w:p w14:paraId="66C08B0F" w14:textId="77777777" w:rsidR="00DF7934" w:rsidRPr="00610A34" w:rsidRDefault="00DF7934" w:rsidP="00257CE0">
            <w:pPr>
              <w:jc w:val="center"/>
              <w:rPr>
                <w:rFonts w:ascii="Times New Roman" w:hAnsi="Times New Roman"/>
                <w:caps/>
                <w:spacing w:val="4"/>
                <w:sz w:val="22"/>
                <w:szCs w:val="22"/>
              </w:rPr>
            </w:pPr>
          </w:p>
          <w:p w14:paraId="03A3B5E4" w14:textId="77777777" w:rsidR="00DF7934" w:rsidRPr="00610A34" w:rsidRDefault="00DF7934" w:rsidP="00257CE0">
            <w:pPr>
              <w:jc w:val="center"/>
              <w:rPr>
                <w:rFonts w:ascii="Times New Roman" w:hAnsi="Times New Roman"/>
                <w:caps/>
                <w:spacing w:val="4"/>
                <w:sz w:val="22"/>
                <w:szCs w:val="22"/>
              </w:rPr>
            </w:pPr>
          </w:p>
          <w:p w14:paraId="3A858D79" w14:textId="77777777" w:rsidR="00DF7934" w:rsidRPr="00610A34" w:rsidRDefault="00DF7934" w:rsidP="00257CE0">
            <w:pPr>
              <w:jc w:val="center"/>
              <w:rPr>
                <w:rFonts w:ascii="Times New Roman" w:hAnsi="Times New Roman"/>
                <w:caps/>
                <w:spacing w:val="4"/>
                <w:sz w:val="22"/>
                <w:szCs w:val="22"/>
              </w:rPr>
            </w:pPr>
          </w:p>
          <w:p w14:paraId="309123CA" w14:textId="77777777" w:rsidR="00DF7934" w:rsidRPr="00610A34" w:rsidRDefault="00DF7934" w:rsidP="00257CE0">
            <w:pPr>
              <w:jc w:val="center"/>
              <w:rPr>
                <w:rFonts w:ascii="Times New Roman" w:hAnsi="Times New Roman"/>
                <w:b/>
                <w:sz w:val="22"/>
                <w:szCs w:val="22"/>
              </w:rPr>
            </w:pPr>
          </w:p>
          <w:p w14:paraId="4B16C523" w14:textId="77777777" w:rsidR="00DF7934" w:rsidRPr="00610A34" w:rsidRDefault="00DF7934" w:rsidP="00257CE0">
            <w:pPr>
              <w:jc w:val="center"/>
              <w:rPr>
                <w:rFonts w:ascii="Times New Roman" w:hAnsi="Times New Roman"/>
                <w:sz w:val="22"/>
                <w:szCs w:val="22"/>
              </w:rPr>
            </w:pPr>
            <w:r w:rsidRPr="00610A34">
              <w:rPr>
                <w:rFonts w:ascii="Times New Roman" w:eastAsia="Times New Roman" w:hAnsi="Times New Roman"/>
                <w:b/>
                <w:bCs/>
                <w:spacing w:val="4"/>
                <w:sz w:val="22"/>
                <w:szCs w:val="22"/>
              </w:rPr>
              <w:t>HUMBERTO MAURO ANDRADE CRUZ</w:t>
            </w:r>
            <w:r w:rsidRPr="00610A34">
              <w:rPr>
                <w:rFonts w:ascii="Times New Roman" w:hAnsi="Times New Roman"/>
                <w:sz w:val="22"/>
                <w:szCs w:val="22"/>
              </w:rPr>
              <w:t xml:space="preserve"> Membro</w:t>
            </w:r>
          </w:p>
          <w:p w14:paraId="4395B7DE" w14:textId="77777777" w:rsidR="00DF7934" w:rsidRPr="00610A34" w:rsidRDefault="00DF7934" w:rsidP="00257CE0">
            <w:pPr>
              <w:jc w:val="center"/>
              <w:rPr>
                <w:rFonts w:ascii="Times New Roman" w:hAnsi="Times New Roman"/>
                <w:caps/>
                <w:spacing w:val="4"/>
                <w:sz w:val="22"/>
                <w:szCs w:val="22"/>
              </w:rPr>
            </w:pPr>
          </w:p>
        </w:tc>
      </w:tr>
      <w:tr w:rsidR="00DF7934" w:rsidRPr="00610A34" w14:paraId="69AB5FCD" w14:textId="77777777" w:rsidTr="00257CE0">
        <w:tc>
          <w:tcPr>
            <w:tcW w:w="4678" w:type="dxa"/>
          </w:tcPr>
          <w:p w14:paraId="71FF847B" w14:textId="77777777" w:rsidR="00DF7934" w:rsidRPr="00610A34" w:rsidRDefault="00DF7934" w:rsidP="00257CE0">
            <w:pPr>
              <w:jc w:val="center"/>
              <w:rPr>
                <w:rFonts w:ascii="Times New Roman" w:hAnsi="Times New Roman"/>
                <w:caps/>
                <w:spacing w:val="4"/>
                <w:sz w:val="22"/>
                <w:szCs w:val="22"/>
              </w:rPr>
            </w:pPr>
            <w:r w:rsidRPr="00610A34">
              <w:rPr>
                <w:rFonts w:ascii="Times New Roman" w:hAnsi="Times New Roman"/>
                <w:noProof/>
                <w:sz w:val="22"/>
                <w:szCs w:val="22"/>
                <w:lang w:eastAsia="pt-BR"/>
              </w:rPr>
              <w:lastRenderedPageBreak/>
              <mc:AlternateContent>
                <mc:Choice Requires="wps">
                  <w:drawing>
                    <wp:anchor distT="0" distB="0" distL="114300" distR="114300" simplePos="0" relativeHeight="251663360" behindDoc="0" locked="0" layoutInCell="1" allowOverlap="1" wp14:anchorId="09DAA95D" wp14:editId="24A00557">
                      <wp:simplePos x="0" y="0"/>
                      <wp:positionH relativeFrom="column">
                        <wp:posOffset>488950</wp:posOffset>
                      </wp:positionH>
                      <wp:positionV relativeFrom="paragraph">
                        <wp:posOffset>128270</wp:posOffset>
                      </wp:positionV>
                      <wp:extent cx="1885950" cy="64770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8478CEC">
                    <v:rect id="Retângulo 1" style="position:absolute;margin-left:38.5pt;margin-top:10.1pt;width:148.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68E5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"/>
                  </w:pict>
                </mc:Fallback>
              </mc:AlternateContent>
            </w:r>
          </w:p>
          <w:p w14:paraId="728A5219" w14:textId="77777777" w:rsidR="00DF7934" w:rsidRPr="00610A34" w:rsidRDefault="00DF7934" w:rsidP="00257CE0">
            <w:pPr>
              <w:jc w:val="center"/>
              <w:rPr>
                <w:rFonts w:ascii="Times New Roman" w:hAnsi="Times New Roman"/>
                <w:caps/>
                <w:spacing w:val="4"/>
                <w:sz w:val="22"/>
                <w:szCs w:val="22"/>
              </w:rPr>
            </w:pPr>
          </w:p>
          <w:p w14:paraId="3F7C8D2E" w14:textId="77777777" w:rsidR="00DF7934" w:rsidRPr="00610A34" w:rsidRDefault="00DF7934" w:rsidP="00257CE0">
            <w:pPr>
              <w:jc w:val="center"/>
              <w:rPr>
                <w:rFonts w:ascii="Times New Roman" w:hAnsi="Times New Roman"/>
                <w:caps/>
                <w:spacing w:val="4"/>
                <w:sz w:val="22"/>
                <w:szCs w:val="22"/>
              </w:rPr>
            </w:pPr>
          </w:p>
          <w:p w14:paraId="2841008B" w14:textId="77777777" w:rsidR="00DF7934" w:rsidRPr="00610A34" w:rsidRDefault="00DF7934" w:rsidP="00257CE0">
            <w:pPr>
              <w:jc w:val="center"/>
              <w:rPr>
                <w:rFonts w:ascii="Times New Roman" w:hAnsi="Times New Roman"/>
                <w:caps/>
                <w:spacing w:val="4"/>
                <w:sz w:val="22"/>
                <w:szCs w:val="22"/>
              </w:rPr>
            </w:pPr>
          </w:p>
          <w:p w14:paraId="60BE9E60" w14:textId="77777777" w:rsidR="00DF7934" w:rsidRPr="00610A34" w:rsidRDefault="00DF7934" w:rsidP="00257CE0">
            <w:pPr>
              <w:jc w:val="center"/>
              <w:rPr>
                <w:rFonts w:ascii="Times New Roman" w:hAnsi="Times New Roman"/>
                <w:b/>
                <w:sz w:val="22"/>
                <w:szCs w:val="22"/>
              </w:rPr>
            </w:pPr>
          </w:p>
          <w:p w14:paraId="0BCEA677" w14:textId="77777777" w:rsidR="00DF7934" w:rsidRPr="00610A34" w:rsidRDefault="00DF7934" w:rsidP="00257CE0">
            <w:pPr>
              <w:jc w:val="center"/>
              <w:rPr>
                <w:rFonts w:ascii="Times New Roman" w:hAnsi="Times New Roman"/>
                <w:caps/>
                <w:spacing w:val="4"/>
                <w:sz w:val="22"/>
                <w:szCs w:val="22"/>
              </w:rPr>
            </w:pPr>
            <w:r w:rsidRPr="00610A34">
              <w:rPr>
                <w:rFonts w:ascii="Times New Roman" w:eastAsia="Times New Roman" w:hAnsi="Times New Roman"/>
                <w:b/>
                <w:bCs/>
                <w:spacing w:val="4"/>
                <w:sz w:val="22"/>
                <w:szCs w:val="22"/>
              </w:rPr>
              <w:t>DANIELA BEZERRA KIPPER</w:t>
            </w:r>
          </w:p>
          <w:p w14:paraId="11D4D1B0" w14:textId="77777777" w:rsidR="00DF7934" w:rsidRPr="00610A34" w:rsidRDefault="00DF7934" w:rsidP="00257CE0">
            <w:pPr>
              <w:jc w:val="center"/>
              <w:rPr>
                <w:rFonts w:ascii="Times New Roman" w:hAnsi="Times New Roman"/>
                <w:sz w:val="22"/>
                <w:szCs w:val="22"/>
              </w:rPr>
            </w:pPr>
            <w:r w:rsidRPr="00610A34">
              <w:rPr>
                <w:rFonts w:ascii="Times New Roman" w:hAnsi="Times New Roman"/>
                <w:caps/>
                <w:spacing w:val="4"/>
                <w:sz w:val="22"/>
                <w:szCs w:val="22"/>
              </w:rPr>
              <w:t>M</w:t>
            </w:r>
            <w:r w:rsidRPr="00610A34">
              <w:rPr>
                <w:rFonts w:ascii="Times New Roman" w:hAnsi="Times New Roman"/>
                <w:sz w:val="22"/>
                <w:szCs w:val="22"/>
              </w:rPr>
              <w:t>embro</w:t>
            </w:r>
          </w:p>
          <w:p w14:paraId="2C7D1818" w14:textId="77777777" w:rsidR="00DF7934" w:rsidRPr="00610A34" w:rsidRDefault="00DF7934" w:rsidP="00257CE0">
            <w:pPr>
              <w:jc w:val="center"/>
              <w:rPr>
                <w:rFonts w:ascii="Times New Roman" w:hAnsi="Times New Roman"/>
                <w:sz w:val="22"/>
                <w:szCs w:val="22"/>
              </w:rPr>
            </w:pPr>
          </w:p>
        </w:tc>
        <w:tc>
          <w:tcPr>
            <w:tcW w:w="4468" w:type="dxa"/>
          </w:tcPr>
          <w:p w14:paraId="56120B50" w14:textId="77777777" w:rsidR="00DF7934" w:rsidRPr="00610A34" w:rsidRDefault="00DF7934" w:rsidP="00257CE0">
            <w:pPr>
              <w:jc w:val="center"/>
              <w:rPr>
                <w:rFonts w:ascii="Times New Roman" w:hAnsi="Times New Roman"/>
                <w:sz w:val="22"/>
                <w:szCs w:val="22"/>
              </w:rPr>
            </w:pPr>
          </w:p>
          <w:p w14:paraId="0D48D78E" w14:textId="77777777" w:rsidR="00DF7934" w:rsidRPr="00610A34" w:rsidRDefault="00DF7934" w:rsidP="00257CE0">
            <w:pPr>
              <w:jc w:val="center"/>
              <w:rPr>
                <w:rFonts w:ascii="Times New Roman" w:hAnsi="Times New Roman"/>
                <w:caps/>
                <w:spacing w:val="4"/>
                <w:sz w:val="22"/>
                <w:szCs w:val="22"/>
              </w:rPr>
            </w:pPr>
          </w:p>
          <w:p w14:paraId="3E820DBF" w14:textId="77777777" w:rsidR="00DF7934" w:rsidRPr="00610A34" w:rsidRDefault="00DF7934" w:rsidP="00257CE0">
            <w:pPr>
              <w:jc w:val="center"/>
              <w:rPr>
                <w:rFonts w:ascii="Times New Roman" w:hAnsi="Times New Roman"/>
                <w:caps/>
                <w:spacing w:val="4"/>
                <w:sz w:val="22"/>
                <w:szCs w:val="22"/>
              </w:rPr>
            </w:pPr>
          </w:p>
          <w:p w14:paraId="1E5623D8" w14:textId="77777777" w:rsidR="00DF7934" w:rsidRPr="00610A34" w:rsidRDefault="00DF7934" w:rsidP="00257CE0">
            <w:pPr>
              <w:jc w:val="center"/>
              <w:rPr>
                <w:rFonts w:ascii="Times New Roman" w:hAnsi="Times New Roman"/>
                <w:caps/>
                <w:spacing w:val="4"/>
                <w:sz w:val="22"/>
                <w:szCs w:val="22"/>
              </w:rPr>
            </w:pPr>
          </w:p>
          <w:p w14:paraId="69A9C592" w14:textId="77777777" w:rsidR="00DF7934" w:rsidRPr="00610A34" w:rsidRDefault="00DF7934" w:rsidP="00257CE0">
            <w:pPr>
              <w:jc w:val="center"/>
              <w:rPr>
                <w:rFonts w:ascii="Times New Roman" w:hAnsi="Times New Roman"/>
                <w:caps/>
                <w:spacing w:val="4"/>
                <w:sz w:val="22"/>
                <w:szCs w:val="22"/>
              </w:rPr>
            </w:pPr>
          </w:p>
          <w:p w14:paraId="310D6368" w14:textId="77777777" w:rsidR="00DF7934" w:rsidRPr="00610A34" w:rsidRDefault="00DF7934" w:rsidP="00257CE0">
            <w:pPr>
              <w:jc w:val="center"/>
              <w:rPr>
                <w:rFonts w:ascii="Times New Roman" w:hAnsi="Times New Roman"/>
                <w:sz w:val="22"/>
                <w:szCs w:val="22"/>
              </w:rPr>
            </w:pPr>
          </w:p>
        </w:tc>
      </w:tr>
    </w:tbl>
    <w:p w14:paraId="1DF0A2A3" w14:textId="77777777" w:rsidR="00953848" w:rsidRPr="00610A34" w:rsidRDefault="00953848" w:rsidP="00815FDB">
      <w:pPr>
        <w:rPr>
          <w:rFonts w:ascii="Times New Roman" w:hAnsi="Times New Roman"/>
          <w:sz w:val="22"/>
          <w:szCs w:val="22"/>
          <w:lang w:eastAsia="pt-BR"/>
        </w:rPr>
      </w:pPr>
    </w:p>
    <w:sectPr w:rsidR="00953848" w:rsidRPr="00610A34" w:rsidSect="008576C8">
      <w:headerReference w:type="default" r:id="rId11"/>
      <w:footerReference w:type="default" r:id="rId12"/>
      <w:pgSz w:w="11906" w:h="16838"/>
      <w:pgMar w:top="1702" w:right="1133" w:bottom="1276" w:left="1701" w:header="510" w:footer="1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D08C" w14:textId="77777777" w:rsidR="00C4591E" w:rsidRDefault="00C4591E" w:rsidP="00783D72">
      <w:r>
        <w:separator/>
      </w:r>
    </w:p>
  </w:endnote>
  <w:endnote w:type="continuationSeparator" w:id="0">
    <w:p w14:paraId="2E847208" w14:textId="77777777" w:rsidR="00C4591E" w:rsidRDefault="00C4591E" w:rsidP="007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EF8E" w14:textId="04ABA643" w:rsidR="009370CE" w:rsidRPr="007527DB" w:rsidRDefault="00EA0299" w:rsidP="00F3337F">
    <w:pPr>
      <w:pStyle w:val="Rodap"/>
      <w:jc w:val="right"/>
      <w:rPr>
        <w:rFonts w:ascii="Arial" w:hAnsi="Arial" w:cs="Arial"/>
        <w:bCs/>
        <w:color w:val="1B6469"/>
        <w:sz w:val="22"/>
        <w:szCs w:val="22"/>
      </w:rPr>
    </w:pPr>
    <w:sdt>
      <w:sdtPr>
        <w:rPr>
          <w:rFonts w:ascii="Arial" w:hAnsi="Arial" w:cs="Arial"/>
          <w:bCs/>
          <w:color w:val="000000" w:themeColor="text1"/>
        </w:rPr>
        <w:id w:val="-1959100009"/>
        <w:docPartObj>
          <w:docPartGallery w:val="Page Numbers (Bottom of Page)"/>
          <w:docPartUnique/>
        </w:docPartObj>
      </w:sdtPr>
      <w:sdtEndPr>
        <w:rPr>
          <w:color w:val="1B6469"/>
          <w:sz w:val="22"/>
          <w:szCs w:val="22"/>
        </w:rPr>
      </w:sdtEndPr>
      <w:sdtContent>
        <w:r w:rsidR="009370CE" w:rsidRPr="007527DB">
          <w:rPr>
            <w:rFonts w:ascii="Arial" w:hAnsi="Arial" w:cs="Arial"/>
            <w:bCs/>
            <w:color w:val="1B6469"/>
            <w:sz w:val="22"/>
            <w:szCs w:val="22"/>
          </w:rPr>
          <w:fldChar w:fldCharType="begin"/>
        </w:r>
        <w:r w:rsidR="009370CE" w:rsidRPr="007527DB">
          <w:rPr>
            <w:rFonts w:ascii="Arial" w:hAnsi="Arial" w:cs="Arial"/>
            <w:bCs/>
            <w:color w:val="1B6469"/>
            <w:sz w:val="22"/>
            <w:szCs w:val="22"/>
          </w:rPr>
          <w:instrText>PAGE   \* MERGEFORMAT</w:instrText>
        </w:r>
        <w:r w:rsidR="009370CE" w:rsidRPr="007527DB">
          <w:rPr>
            <w:rFonts w:ascii="Arial" w:hAnsi="Arial" w:cs="Arial"/>
            <w:bCs/>
            <w:color w:val="1B6469"/>
            <w:sz w:val="22"/>
            <w:szCs w:val="22"/>
          </w:rPr>
          <w:fldChar w:fldCharType="separate"/>
        </w:r>
        <w:r w:rsidR="00791739">
          <w:rPr>
            <w:rFonts w:ascii="Arial" w:hAnsi="Arial" w:cs="Arial"/>
            <w:bCs/>
            <w:noProof/>
            <w:color w:val="1B6469"/>
            <w:sz w:val="22"/>
            <w:szCs w:val="22"/>
          </w:rPr>
          <w:t>21</w:t>
        </w:r>
        <w:r w:rsidR="009370CE" w:rsidRPr="007527DB">
          <w:rPr>
            <w:rFonts w:ascii="Arial" w:hAnsi="Arial" w:cs="Arial"/>
            <w:bCs/>
            <w:color w:val="1B6469"/>
            <w:sz w:val="22"/>
            <w:szCs w:val="22"/>
          </w:rPr>
          <w:fldChar w:fldCharType="end"/>
        </w:r>
      </w:sdtContent>
    </w:sdt>
  </w:p>
  <w:p w14:paraId="78237A6C" w14:textId="64D32338" w:rsidR="009370CE" w:rsidRPr="00C25F47" w:rsidRDefault="009370CE" w:rsidP="00F3337F">
    <w:pPr>
      <w:pStyle w:val="Rodap"/>
      <w:jc w:val="right"/>
    </w:pPr>
    <w:r>
      <w:rPr>
        <w:noProof/>
        <w:lang w:eastAsia="pt-BR"/>
      </w:rPr>
      <w:drawing>
        <wp:anchor distT="0" distB="0" distL="114300" distR="114300" simplePos="0" relativeHeight="251665408" behindDoc="0" locked="0" layoutInCell="1" allowOverlap="1" wp14:anchorId="7E362439" wp14:editId="0A38C362">
          <wp:simplePos x="0" y="0"/>
          <wp:positionH relativeFrom="page">
            <wp:posOffset>-2540</wp:posOffset>
          </wp:positionH>
          <wp:positionV relativeFrom="paragraph">
            <wp:posOffset>166582</wp:posOffset>
          </wp:positionV>
          <wp:extent cx="7559675" cy="719455"/>
          <wp:effectExtent l="0" t="0" r="3175" b="4445"/>
          <wp:wrapNone/>
          <wp:docPr id="9" name="Image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A64A" w14:textId="77777777" w:rsidR="00C4591E" w:rsidRDefault="00C4591E" w:rsidP="00783D72">
      <w:r>
        <w:separator/>
      </w:r>
    </w:p>
  </w:footnote>
  <w:footnote w:type="continuationSeparator" w:id="0">
    <w:p w14:paraId="349F6BFB" w14:textId="77777777" w:rsidR="00C4591E" w:rsidRDefault="00C4591E" w:rsidP="00783D72">
      <w:r>
        <w:continuationSeparator/>
      </w:r>
    </w:p>
  </w:footnote>
  <w:footnote w:id="1">
    <w:p w14:paraId="05F7E2ED" w14:textId="1A10D1D2" w:rsidR="002E2B2B" w:rsidRPr="00DB3FB9" w:rsidRDefault="002E2B2B" w:rsidP="002E2B2B">
      <w:pPr>
        <w:pStyle w:val="Textodenotaderodap"/>
        <w:rPr>
          <w:rFonts w:ascii="Times New Roman" w:hAnsi="Times New Roman"/>
          <w:sz w:val="18"/>
          <w:szCs w:val="18"/>
        </w:rPr>
      </w:pPr>
      <w:r w:rsidRPr="00DB3FB9">
        <w:rPr>
          <w:rStyle w:val="Refdenotaderodap"/>
          <w:rFonts w:ascii="Times New Roman" w:hAnsi="Times New Roman"/>
          <w:sz w:val="18"/>
          <w:szCs w:val="18"/>
        </w:rPr>
        <w:footnoteRef/>
      </w:r>
      <w:r w:rsidRPr="00DB3FB9">
        <w:rPr>
          <w:rFonts w:ascii="Times New Roman" w:hAnsi="Times New Roman"/>
          <w:sz w:val="18"/>
          <w:szCs w:val="18"/>
        </w:rPr>
        <w:t xml:space="preserve"> </w:t>
      </w:r>
      <w:hyperlink r:id="rId1" w:history="1">
        <w:r w:rsidR="00DB3FB9" w:rsidRPr="00DB3FB9">
          <w:rPr>
            <w:rStyle w:val="Hyperlink"/>
            <w:rFonts w:ascii="Times New Roman" w:hAnsi="Times New Roman"/>
            <w:color w:val="auto"/>
            <w:sz w:val="18"/>
            <w:szCs w:val="18"/>
          </w:rPr>
          <w:t xml:space="preserve">EMAU | </w:t>
        </w:r>
        <w:proofErr w:type="spellStart"/>
        <w:r w:rsidR="00DB3FB9" w:rsidRPr="00DB3FB9">
          <w:rPr>
            <w:rStyle w:val="Hyperlink"/>
            <w:rFonts w:ascii="Times New Roman" w:hAnsi="Times New Roman"/>
            <w:color w:val="auto"/>
            <w:sz w:val="18"/>
            <w:szCs w:val="18"/>
          </w:rPr>
          <w:t>Sitefenea</w:t>
        </w:r>
        <w:proofErr w:type="spellEnd"/>
      </w:hyperlink>
      <w:r w:rsidR="00DB3FB9" w:rsidRPr="00DB3FB9">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F356" w14:textId="282F2BED" w:rsidR="009370CE" w:rsidRDefault="009370CE">
    <w:pPr>
      <w:pStyle w:val="Cabealho"/>
    </w:pPr>
    <w:r>
      <w:rPr>
        <w:noProof/>
        <w:color w:val="FFFFFF" w:themeColor="background1"/>
        <w:sz w:val="12"/>
        <w:szCs w:val="12"/>
        <w:lang w:eastAsia="pt-BR"/>
      </w:rPr>
      <w:drawing>
        <wp:anchor distT="0" distB="0" distL="114300" distR="114300" simplePos="0" relativeHeight="251663360" behindDoc="0" locked="0" layoutInCell="1" allowOverlap="1" wp14:anchorId="34B4EE40" wp14:editId="1FA2A900">
          <wp:simplePos x="0" y="0"/>
          <wp:positionH relativeFrom="margin">
            <wp:posOffset>-1075690</wp:posOffset>
          </wp:positionH>
          <wp:positionV relativeFrom="paragraph">
            <wp:posOffset>-305435</wp:posOffset>
          </wp:positionV>
          <wp:extent cx="7560000" cy="1081430"/>
          <wp:effectExtent l="0" t="0" r="3175" b="444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558"/>
    <w:multiLevelType w:val="hybridMultilevel"/>
    <w:tmpl w:val="CBBEBBAC"/>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9A41351"/>
    <w:multiLevelType w:val="hybridMultilevel"/>
    <w:tmpl w:val="8DF222C6"/>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2" w15:restartNumberingAfterBreak="0">
    <w:nsid w:val="0A615443"/>
    <w:multiLevelType w:val="hybridMultilevel"/>
    <w:tmpl w:val="CB701EB4"/>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0B846C5F"/>
    <w:multiLevelType w:val="multilevel"/>
    <w:tmpl w:val="8E12AF00"/>
    <w:lvl w:ilvl="0">
      <w:start w:val="1"/>
      <w:numFmt w:val="decimal"/>
      <w:lvlText w:val="%1."/>
      <w:lvlJc w:val="left"/>
      <w:pPr>
        <w:ind w:left="502" w:hanging="360"/>
      </w:pPr>
      <w:rPr>
        <w:rFonts w:hint="default"/>
        <w:b/>
        <w:color w:val="auto"/>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4F51F4"/>
    <w:multiLevelType w:val="multilevel"/>
    <w:tmpl w:val="983EEA24"/>
    <w:lvl w:ilvl="0">
      <w:numFmt w:val="bullet"/>
      <w:lvlText w:val=""/>
      <w:lvlJc w:val="left"/>
      <w:pPr>
        <w:ind w:left="2628" w:hanging="360"/>
      </w:pPr>
      <w:rPr>
        <w:rFonts w:ascii="Symbol" w:eastAsia="Cambria" w:hAnsi="Symbol" w:cs="Times New Roman"/>
      </w:rPr>
    </w:lvl>
    <w:lvl w:ilvl="1">
      <w:numFmt w:val="bullet"/>
      <w:lvlText w:val="o"/>
      <w:lvlJc w:val="left"/>
      <w:pPr>
        <w:ind w:left="3348" w:hanging="360"/>
      </w:pPr>
      <w:rPr>
        <w:rFonts w:ascii="Courier New" w:hAnsi="Courier New" w:cs="Courier New"/>
      </w:rPr>
    </w:lvl>
    <w:lvl w:ilvl="2">
      <w:numFmt w:val="bullet"/>
      <w:lvlText w:val=""/>
      <w:lvlJc w:val="left"/>
      <w:pPr>
        <w:ind w:left="4068" w:hanging="360"/>
      </w:pPr>
      <w:rPr>
        <w:rFonts w:ascii="Wingdings" w:hAnsi="Wingdings"/>
      </w:rPr>
    </w:lvl>
    <w:lvl w:ilvl="3">
      <w:numFmt w:val="bullet"/>
      <w:lvlText w:val=""/>
      <w:lvlJc w:val="left"/>
      <w:pPr>
        <w:ind w:left="4788" w:hanging="360"/>
      </w:pPr>
      <w:rPr>
        <w:rFonts w:ascii="Symbol" w:hAnsi="Symbol"/>
      </w:rPr>
    </w:lvl>
    <w:lvl w:ilvl="4">
      <w:numFmt w:val="bullet"/>
      <w:lvlText w:val="o"/>
      <w:lvlJc w:val="left"/>
      <w:pPr>
        <w:ind w:left="5508" w:hanging="360"/>
      </w:pPr>
      <w:rPr>
        <w:rFonts w:ascii="Courier New" w:hAnsi="Courier New" w:cs="Courier New"/>
      </w:rPr>
    </w:lvl>
    <w:lvl w:ilvl="5">
      <w:numFmt w:val="bullet"/>
      <w:lvlText w:val=""/>
      <w:lvlJc w:val="left"/>
      <w:pPr>
        <w:ind w:left="6228" w:hanging="360"/>
      </w:pPr>
      <w:rPr>
        <w:rFonts w:ascii="Wingdings" w:hAnsi="Wingdings"/>
      </w:rPr>
    </w:lvl>
    <w:lvl w:ilvl="6">
      <w:numFmt w:val="bullet"/>
      <w:lvlText w:val=""/>
      <w:lvlJc w:val="left"/>
      <w:pPr>
        <w:ind w:left="6948" w:hanging="360"/>
      </w:pPr>
      <w:rPr>
        <w:rFonts w:ascii="Symbol" w:hAnsi="Symbol"/>
      </w:rPr>
    </w:lvl>
    <w:lvl w:ilvl="7">
      <w:numFmt w:val="bullet"/>
      <w:lvlText w:val="o"/>
      <w:lvlJc w:val="left"/>
      <w:pPr>
        <w:ind w:left="7668" w:hanging="360"/>
      </w:pPr>
      <w:rPr>
        <w:rFonts w:ascii="Courier New" w:hAnsi="Courier New" w:cs="Courier New"/>
      </w:rPr>
    </w:lvl>
    <w:lvl w:ilvl="8">
      <w:numFmt w:val="bullet"/>
      <w:lvlText w:val=""/>
      <w:lvlJc w:val="left"/>
      <w:pPr>
        <w:ind w:left="8388" w:hanging="360"/>
      </w:pPr>
      <w:rPr>
        <w:rFonts w:ascii="Wingdings" w:hAnsi="Wingdings"/>
      </w:rPr>
    </w:lvl>
  </w:abstractNum>
  <w:abstractNum w:abstractNumId="5" w15:restartNumberingAfterBreak="0">
    <w:nsid w:val="38BA7392"/>
    <w:multiLevelType w:val="hybridMultilevel"/>
    <w:tmpl w:val="C33EDA72"/>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E48676C"/>
    <w:multiLevelType w:val="hybridMultilevel"/>
    <w:tmpl w:val="FEA6DF22"/>
    <w:lvl w:ilvl="0" w:tplc="73E8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0721FB"/>
    <w:multiLevelType w:val="hybridMultilevel"/>
    <w:tmpl w:val="8A56A6B8"/>
    <w:lvl w:ilvl="0" w:tplc="F48C55EC">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3F5E43"/>
    <w:multiLevelType w:val="hybridMultilevel"/>
    <w:tmpl w:val="B6406E0A"/>
    <w:lvl w:ilvl="0" w:tplc="FDBCD6E6">
      <w:start w:val="1"/>
      <w:numFmt w:val="decimal"/>
      <w:lvlText w:val="%1-"/>
      <w:lvlJc w:val="left"/>
      <w:pPr>
        <w:ind w:left="720" w:hanging="360"/>
      </w:pPr>
      <w:rPr>
        <w:b w:val="0"/>
        <w:bCs/>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77F004C4"/>
    <w:multiLevelType w:val="hybridMultilevel"/>
    <w:tmpl w:val="38360276"/>
    <w:lvl w:ilvl="0" w:tplc="D6ECA370">
      <w:start w:val="1"/>
      <w:numFmt w:val="decimal"/>
      <w:lvlText w:val="%1 -"/>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85478719">
    <w:abstractNumId w:val="7"/>
  </w:num>
  <w:num w:numId="2" w16cid:durableId="446236693">
    <w:abstractNumId w:val="6"/>
  </w:num>
  <w:num w:numId="3" w16cid:durableId="974407329">
    <w:abstractNumId w:val="3"/>
  </w:num>
  <w:num w:numId="4" w16cid:durableId="12828083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4631714">
    <w:abstractNumId w:val="0"/>
  </w:num>
  <w:num w:numId="6" w16cid:durableId="1698509397">
    <w:abstractNumId w:val="5"/>
  </w:num>
  <w:num w:numId="7" w16cid:durableId="1145508160">
    <w:abstractNumId w:val="9"/>
  </w:num>
  <w:num w:numId="8" w16cid:durableId="274289650">
    <w:abstractNumId w:val="2"/>
  </w:num>
  <w:num w:numId="9" w16cid:durableId="2021199778">
    <w:abstractNumId w:val="4"/>
  </w:num>
  <w:num w:numId="10" w16cid:durableId="210641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t-BR"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A6"/>
    <w:rsid w:val="00004139"/>
    <w:rsid w:val="00006CA5"/>
    <w:rsid w:val="00007895"/>
    <w:rsid w:val="00012486"/>
    <w:rsid w:val="000137CE"/>
    <w:rsid w:val="00021794"/>
    <w:rsid w:val="000303DB"/>
    <w:rsid w:val="00050C61"/>
    <w:rsid w:val="00053F2B"/>
    <w:rsid w:val="00057522"/>
    <w:rsid w:val="000579D8"/>
    <w:rsid w:val="00067906"/>
    <w:rsid w:val="00073E11"/>
    <w:rsid w:val="0008265B"/>
    <w:rsid w:val="00085EC8"/>
    <w:rsid w:val="00090E17"/>
    <w:rsid w:val="000925B8"/>
    <w:rsid w:val="00097A2B"/>
    <w:rsid w:val="000A1079"/>
    <w:rsid w:val="000A3E9E"/>
    <w:rsid w:val="000B2452"/>
    <w:rsid w:val="000B3170"/>
    <w:rsid w:val="000B65A9"/>
    <w:rsid w:val="000B7E0B"/>
    <w:rsid w:val="000C447F"/>
    <w:rsid w:val="000C53FD"/>
    <w:rsid w:val="000D1A42"/>
    <w:rsid w:val="000D39CE"/>
    <w:rsid w:val="000D4B92"/>
    <w:rsid w:val="000D7CB6"/>
    <w:rsid w:val="000F7235"/>
    <w:rsid w:val="00100C2F"/>
    <w:rsid w:val="00102F57"/>
    <w:rsid w:val="001059C8"/>
    <w:rsid w:val="001121EC"/>
    <w:rsid w:val="00123074"/>
    <w:rsid w:val="00124D07"/>
    <w:rsid w:val="00130A66"/>
    <w:rsid w:val="0013113E"/>
    <w:rsid w:val="001314BF"/>
    <w:rsid w:val="001355A3"/>
    <w:rsid w:val="00135F15"/>
    <w:rsid w:val="001365EF"/>
    <w:rsid w:val="00136A38"/>
    <w:rsid w:val="00140CAB"/>
    <w:rsid w:val="00142DAD"/>
    <w:rsid w:val="00143852"/>
    <w:rsid w:val="0014426A"/>
    <w:rsid w:val="0015145D"/>
    <w:rsid w:val="00160F12"/>
    <w:rsid w:val="001611CF"/>
    <w:rsid w:val="0016481A"/>
    <w:rsid w:val="00164BC1"/>
    <w:rsid w:val="0017601C"/>
    <w:rsid w:val="0017692C"/>
    <w:rsid w:val="00176A96"/>
    <w:rsid w:val="001818A7"/>
    <w:rsid w:val="00181BF4"/>
    <w:rsid w:val="00185139"/>
    <w:rsid w:val="00186FE4"/>
    <w:rsid w:val="001875B9"/>
    <w:rsid w:val="00193E0F"/>
    <w:rsid w:val="00194670"/>
    <w:rsid w:val="00194681"/>
    <w:rsid w:val="001A0447"/>
    <w:rsid w:val="001A5354"/>
    <w:rsid w:val="001B1889"/>
    <w:rsid w:val="001B2166"/>
    <w:rsid w:val="001C0334"/>
    <w:rsid w:val="001C6430"/>
    <w:rsid w:val="001D1046"/>
    <w:rsid w:val="001D1643"/>
    <w:rsid w:val="001D20B5"/>
    <w:rsid w:val="001D45A0"/>
    <w:rsid w:val="001D47CB"/>
    <w:rsid w:val="001D5D44"/>
    <w:rsid w:val="001E66FF"/>
    <w:rsid w:val="001E681E"/>
    <w:rsid w:val="001F081C"/>
    <w:rsid w:val="001F1A11"/>
    <w:rsid w:val="001F273C"/>
    <w:rsid w:val="001F5D40"/>
    <w:rsid w:val="00206048"/>
    <w:rsid w:val="00206357"/>
    <w:rsid w:val="00207230"/>
    <w:rsid w:val="0020777A"/>
    <w:rsid w:val="00211CA3"/>
    <w:rsid w:val="00214982"/>
    <w:rsid w:val="00215D84"/>
    <w:rsid w:val="00233ED2"/>
    <w:rsid w:val="00237EBE"/>
    <w:rsid w:val="00241494"/>
    <w:rsid w:val="00243819"/>
    <w:rsid w:val="00244C28"/>
    <w:rsid w:val="00244C80"/>
    <w:rsid w:val="00247B16"/>
    <w:rsid w:val="00254FEB"/>
    <w:rsid w:val="00262173"/>
    <w:rsid w:val="002657AF"/>
    <w:rsid w:val="0026619B"/>
    <w:rsid w:val="0026709D"/>
    <w:rsid w:val="00274CCC"/>
    <w:rsid w:val="00276C4D"/>
    <w:rsid w:val="00282CCD"/>
    <w:rsid w:val="00284996"/>
    <w:rsid w:val="002B05F1"/>
    <w:rsid w:val="002B3320"/>
    <w:rsid w:val="002D36EB"/>
    <w:rsid w:val="002E28EB"/>
    <w:rsid w:val="002E2B2B"/>
    <w:rsid w:val="002E3F1A"/>
    <w:rsid w:val="002E4DDA"/>
    <w:rsid w:val="002E6A97"/>
    <w:rsid w:val="002E6E06"/>
    <w:rsid w:val="002F4039"/>
    <w:rsid w:val="002F4355"/>
    <w:rsid w:val="00306523"/>
    <w:rsid w:val="00310146"/>
    <w:rsid w:val="003161DE"/>
    <w:rsid w:val="0031777C"/>
    <w:rsid w:val="003244C7"/>
    <w:rsid w:val="00331788"/>
    <w:rsid w:val="00333608"/>
    <w:rsid w:val="00334381"/>
    <w:rsid w:val="0033497F"/>
    <w:rsid w:val="00334CD7"/>
    <w:rsid w:val="00334FB7"/>
    <w:rsid w:val="00336260"/>
    <w:rsid w:val="00337279"/>
    <w:rsid w:val="00337B0E"/>
    <w:rsid w:val="0034002C"/>
    <w:rsid w:val="0034254D"/>
    <w:rsid w:val="00342CF2"/>
    <w:rsid w:val="00342EF3"/>
    <w:rsid w:val="00345142"/>
    <w:rsid w:val="0034537A"/>
    <w:rsid w:val="0034622D"/>
    <w:rsid w:val="00354F98"/>
    <w:rsid w:val="00357467"/>
    <w:rsid w:val="003604E2"/>
    <w:rsid w:val="003619FA"/>
    <w:rsid w:val="003646FD"/>
    <w:rsid w:val="00365870"/>
    <w:rsid w:val="00373FF7"/>
    <w:rsid w:val="00377464"/>
    <w:rsid w:val="00383A24"/>
    <w:rsid w:val="0038470B"/>
    <w:rsid w:val="003A13DB"/>
    <w:rsid w:val="003A238B"/>
    <w:rsid w:val="003B37EB"/>
    <w:rsid w:val="003B7D64"/>
    <w:rsid w:val="003C7171"/>
    <w:rsid w:val="003D3797"/>
    <w:rsid w:val="003D5367"/>
    <w:rsid w:val="003F2F5F"/>
    <w:rsid w:val="00400431"/>
    <w:rsid w:val="004118EE"/>
    <w:rsid w:val="00420ED7"/>
    <w:rsid w:val="0042461B"/>
    <w:rsid w:val="00426043"/>
    <w:rsid w:val="0043099E"/>
    <w:rsid w:val="00431C21"/>
    <w:rsid w:val="004320FB"/>
    <w:rsid w:val="00437CE7"/>
    <w:rsid w:val="0044580B"/>
    <w:rsid w:val="00451E0B"/>
    <w:rsid w:val="00453745"/>
    <w:rsid w:val="004608E1"/>
    <w:rsid w:val="00461595"/>
    <w:rsid w:val="004624BA"/>
    <w:rsid w:val="0046756E"/>
    <w:rsid w:val="00473EE3"/>
    <w:rsid w:val="00474A05"/>
    <w:rsid w:val="0048407E"/>
    <w:rsid w:val="00496FAA"/>
    <w:rsid w:val="004A0EC9"/>
    <w:rsid w:val="004A12D4"/>
    <w:rsid w:val="004A41BB"/>
    <w:rsid w:val="004A43D2"/>
    <w:rsid w:val="004B1432"/>
    <w:rsid w:val="004B54C8"/>
    <w:rsid w:val="004B6C10"/>
    <w:rsid w:val="004B7851"/>
    <w:rsid w:val="004C4355"/>
    <w:rsid w:val="004E633F"/>
    <w:rsid w:val="004E6F66"/>
    <w:rsid w:val="004F0BE7"/>
    <w:rsid w:val="004F68E9"/>
    <w:rsid w:val="005008C3"/>
    <w:rsid w:val="00507A01"/>
    <w:rsid w:val="0051004B"/>
    <w:rsid w:val="00513339"/>
    <w:rsid w:val="00533194"/>
    <w:rsid w:val="005332A5"/>
    <w:rsid w:val="0053476F"/>
    <w:rsid w:val="00541CBC"/>
    <w:rsid w:val="00542977"/>
    <w:rsid w:val="005468EE"/>
    <w:rsid w:val="005531E3"/>
    <w:rsid w:val="00554D93"/>
    <w:rsid w:val="0055502D"/>
    <w:rsid w:val="0055546C"/>
    <w:rsid w:val="00556A27"/>
    <w:rsid w:val="005647D2"/>
    <w:rsid w:val="00565EB9"/>
    <w:rsid w:val="00574A13"/>
    <w:rsid w:val="00580B79"/>
    <w:rsid w:val="00585A27"/>
    <w:rsid w:val="005871CA"/>
    <w:rsid w:val="005878E9"/>
    <w:rsid w:val="005903E8"/>
    <w:rsid w:val="00594981"/>
    <w:rsid w:val="005A29C4"/>
    <w:rsid w:val="005A524F"/>
    <w:rsid w:val="005B0A4B"/>
    <w:rsid w:val="005B3F92"/>
    <w:rsid w:val="005C0D90"/>
    <w:rsid w:val="005D0B41"/>
    <w:rsid w:val="005D3173"/>
    <w:rsid w:val="005D3502"/>
    <w:rsid w:val="005D41DA"/>
    <w:rsid w:val="005E13F3"/>
    <w:rsid w:val="005E58AA"/>
    <w:rsid w:val="005F3ED1"/>
    <w:rsid w:val="005F5CC9"/>
    <w:rsid w:val="005F721F"/>
    <w:rsid w:val="00604D25"/>
    <w:rsid w:val="00606B48"/>
    <w:rsid w:val="00607A17"/>
    <w:rsid w:val="00610A34"/>
    <w:rsid w:val="00610B2C"/>
    <w:rsid w:val="006138A6"/>
    <w:rsid w:val="006141BF"/>
    <w:rsid w:val="006153EE"/>
    <w:rsid w:val="00616827"/>
    <w:rsid w:val="00623C2D"/>
    <w:rsid w:val="00632886"/>
    <w:rsid w:val="006352B5"/>
    <w:rsid w:val="00637046"/>
    <w:rsid w:val="0064399A"/>
    <w:rsid w:val="006456CA"/>
    <w:rsid w:val="00645E73"/>
    <w:rsid w:val="00647238"/>
    <w:rsid w:val="00647F11"/>
    <w:rsid w:val="006538E8"/>
    <w:rsid w:val="0066090E"/>
    <w:rsid w:val="0066198A"/>
    <w:rsid w:val="0066490F"/>
    <w:rsid w:val="006708C4"/>
    <w:rsid w:val="0067163A"/>
    <w:rsid w:val="00671C80"/>
    <w:rsid w:val="006736EF"/>
    <w:rsid w:val="00684A22"/>
    <w:rsid w:val="0069533E"/>
    <w:rsid w:val="006A08A9"/>
    <w:rsid w:val="006A306F"/>
    <w:rsid w:val="006A4F53"/>
    <w:rsid w:val="006A72EA"/>
    <w:rsid w:val="006B10D8"/>
    <w:rsid w:val="006B3D9E"/>
    <w:rsid w:val="006B5737"/>
    <w:rsid w:val="006D1D40"/>
    <w:rsid w:val="006E01B5"/>
    <w:rsid w:val="006E0B43"/>
    <w:rsid w:val="006E0C98"/>
    <w:rsid w:val="006E234D"/>
    <w:rsid w:val="006E340C"/>
    <w:rsid w:val="006E6816"/>
    <w:rsid w:val="006E6B26"/>
    <w:rsid w:val="006E7DF5"/>
    <w:rsid w:val="006E7F47"/>
    <w:rsid w:val="006E7F5B"/>
    <w:rsid w:val="006F0DC3"/>
    <w:rsid w:val="006F2220"/>
    <w:rsid w:val="006F27FD"/>
    <w:rsid w:val="006F3E82"/>
    <w:rsid w:val="006F6A1F"/>
    <w:rsid w:val="00711229"/>
    <w:rsid w:val="007115A6"/>
    <w:rsid w:val="00714BA4"/>
    <w:rsid w:val="007173BF"/>
    <w:rsid w:val="00717BB6"/>
    <w:rsid w:val="00721D68"/>
    <w:rsid w:val="00725202"/>
    <w:rsid w:val="007259D5"/>
    <w:rsid w:val="0072616D"/>
    <w:rsid w:val="00732AE1"/>
    <w:rsid w:val="00732CEC"/>
    <w:rsid w:val="00734153"/>
    <w:rsid w:val="0074052E"/>
    <w:rsid w:val="00746015"/>
    <w:rsid w:val="0074763B"/>
    <w:rsid w:val="007527DB"/>
    <w:rsid w:val="00752AAB"/>
    <w:rsid w:val="00756EDA"/>
    <w:rsid w:val="00761D4D"/>
    <w:rsid w:val="0077030D"/>
    <w:rsid w:val="00771C10"/>
    <w:rsid w:val="00780855"/>
    <w:rsid w:val="00781808"/>
    <w:rsid w:val="00783D72"/>
    <w:rsid w:val="0078463D"/>
    <w:rsid w:val="00785955"/>
    <w:rsid w:val="00785A98"/>
    <w:rsid w:val="00785B9E"/>
    <w:rsid w:val="00791739"/>
    <w:rsid w:val="00792414"/>
    <w:rsid w:val="007A3C55"/>
    <w:rsid w:val="007A4B4F"/>
    <w:rsid w:val="007A5658"/>
    <w:rsid w:val="007A7665"/>
    <w:rsid w:val="007B1923"/>
    <w:rsid w:val="007B3AD9"/>
    <w:rsid w:val="007B5687"/>
    <w:rsid w:val="007B7AAB"/>
    <w:rsid w:val="007B7D49"/>
    <w:rsid w:val="007C0C54"/>
    <w:rsid w:val="007C2DB1"/>
    <w:rsid w:val="007C3646"/>
    <w:rsid w:val="007C531A"/>
    <w:rsid w:val="007C7C8B"/>
    <w:rsid w:val="007C7C9F"/>
    <w:rsid w:val="007D1759"/>
    <w:rsid w:val="007E0B98"/>
    <w:rsid w:val="007E1D09"/>
    <w:rsid w:val="007F0D10"/>
    <w:rsid w:val="007F2462"/>
    <w:rsid w:val="007F33DD"/>
    <w:rsid w:val="007F6E10"/>
    <w:rsid w:val="00804BFE"/>
    <w:rsid w:val="00812528"/>
    <w:rsid w:val="00812ED1"/>
    <w:rsid w:val="00815FDB"/>
    <w:rsid w:val="00820166"/>
    <w:rsid w:val="00821084"/>
    <w:rsid w:val="0082191B"/>
    <w:rsid w:val="00822807"/>
    <w:rsid w:val="008247A5"/>
    <w:rsid w:val="0082674A"/>
    <w:rsid w:val="0082764F"/>
    <w:rsid w:val="00830517"/>
    <w:rsid w:val="008377B5"/>
    <w:rsid w:val="008401C5"/>
    <w:rsid w:val="00846803"/>
    <w:rsid w:val="00855A1E"/>
    <w:rsid w:val="00856FB2"/>
    <w:rsid w:val="008576C8"/>
    <w:rsid w:val="0086042C"/>
    <w:rsid w:val="00870345"/>
    <w:rsid w:val="00871612"/>
    <w:rsid w:val="008750D9"/>
    <w:rsid w:val="00880458"/>
    <w:rsid w:val="00880F41"/>
    <w:rsid w:val="00887BFA"/>
    <w:rsid w:val="00892BCD"/>
    <w:rsid w:val="008967BF"/>
    <w:rsid w:val="00896D50"/>
    <w:rsid w:val="00897468"/>
    <w:rsid w:val="008A0AAC"/>
    <w:rsid w:val="008B4F0B"/>
    <w:rsid w:val="008C02B0"/>
    <w:rsid w:val="008C049A"/>
    <w:rsid w:val="008C1002"/>
    <w:rsid w:val="008D1B13"/>
    <w:rsid w:val="008D3335"/>
    <w:rsid w:val="008D3368"/>
    <w:rsid w:val="008F32D4"/>
    <w:rsid w:val="008F37DA"/>
    <w:rsid w:val="00902173"/>
    <w:rsid w:val="00912914"/>
    <w:rsid w:val="00914B5F"/>
    <w:rsid w:val="00916085"/>
    <w:rsid w:val="00917348"/>
    <w:rsid w:val="0092032A"/>
    <w:rsid w:val="00920D3B"/>
    <w:rsid w:val="009211F6"/>
    <w:rsid w:val="0092796B"/>
    <w:rsid w:val="00932C6D"/>
    <w:rsid w:val="0093473E"/>
    <w:rsid w:val="009370CE"/>
    <w:rsid w:val="009375CE"/>
    <w:rsid w:val="0094143E"/>
    <w:rsid w:val="00941D53"/>
    <w:rsid w:val="00942CA7"/>
    <w:rsid w:val="009457EB"/>
    <w:rsid w:val="009527DA"/>
    <w:rsid w:val="009534E5"/>
    <w:rsid w:val="00953848"/>
    <w:rsid w:val="0095612F"/>
    <w:rsid w:val="00957C1A"/>
    <w:rsid w:val="00963778"/>
    <w:rsid w:val="00963A43"/>
    <w:rsid w:val="00964066"/>
    <w:rsid w:val="00967D17"/>
    <w:rsid w:val="009748AF"/>
    <w:rsid w:val="00975E50"/>
    <w:rsid w:val="00977568"/>
    <w:rsid w:val="00982A08"/>
    <w:rsid w:val="0099006E"/>
    <w:rsid w:val="00994B5A"/>
    <w:rsid w:val="009A1EDC"/>
    <w:rsid w:val="009A4671"/>
    <w:rsid w:val="009A471B"/>
    <w:rsid w:val="009A7A63"/>
    <w:rsid w:val="009B0BE8"/>
    <w:rsid w:val="009B452E"/>
    <w:rsid w:val="009C1628"/>
    <w:rsid w:val="009C57CB"/>
    <w:rsid w:val="009D2BF1"/>
    <w:rsid w:val="009E5793"/>
    <w:rsid w:val="009F0D51"/>
    <w:rsid w:val="00A02F1B"/>
    <w:rsid w:val="00A06385"/>
    <w:rsid w:val="00A06A06"/>
    <w:rsid w:val="00A078E5"/>
    <w:rsid w:val="00A13F93"/>
    <w:rsid w:val="00A1509E"/>
    <w:rsid w:val="00A1575B"/>
    <w:rsid w:val="00A169AB"/>
    <w:rsid w:val="00A20D31"/>
    <w:rsid w:val="00A20DE4"/>
    <w:rsid w:val="00A2354A"/>
    <w:rsid w:val="00A27019"/>
    <w:rsid w:val="00A30C05"/>
    <w:rsid w:val="00A32DAF"/>
    <w:rsid w:val="00A342AD"/>
    <w:rsid w:val="00A3434F"/>
    <w:rsid w:val="00A3469E"/>
    <w:rsid w:val="00A37F10"/>
    <w:rsid w:val="00A409A5"/>
    <w:rsid w:val="00A40B40"/>
    <w:rsid w:val="00A41177"/>
    <w:rsid w:val="00A44F32"/>
    <w:rsid w:val="00A5384B"/>
    <w:rsid w:val="00A70FD7"/>
    <w:rsid w:val="00A73164"/>
    <w:rsid w:val="00A758D1"/>
    <w:rsid w:val="00A76C32"/>
    <w:rsid w:val="00A8174E"/>
    <w:rsid w:val="00A83FEF"/>
    <w:rsid w:val="00A94494"/>
    <w:rsid w:val="00AA16CA"/>
    <w:rsid w:val="00AA4E16"/>
    <w:rsid w:val="00AB1320"/>
    <w:rsid w:val="00AB1CDC"/>
    <w:rsid w:val="00AB3C2E"/>
    <w:rsid w:val="00AB5E4D"/>
    <w:rsid w:val="00AC268A"/>
    <w:rsid w:val="00AC3ACD"/>
    <w:rsid w:val="00AC4A82"/>
    <w:rsid w:val="00AD3411"/>
    <w:rsid w:val="00AD679E"/>
    <w:rsid w:val="00AE1F48"/>
    <w:rsid w:val="00AE7A93"/>
    <w:rsid w:val="00AF3008"/>
    <w:rsid w:val="00AF6246"/>
    <w:rsid w:val="00B00C94"/>
    <w:rsid w:val="00B04AAB"/>
    <w:rsid w:val="00B170CC"/>
    <w:rsid w:val="00B21711"/>
    <w:rsid w:val="00B34C0C"/>
    <w:rsid w:val="00B34CAA"/>
    <w:rsid w:val="00B361C1"/>
    <w:rsid w:val="00B4356C"/>
    <w:rsid w:val="00B44253"/>
    <w:rsid w:val="00B44470"/>
    <w:rsid w:val="00B45EB7"/>
    <w:rsid w:val="00B46DCD"/>
    <w:rsid w:val="00B5330D"/>
    <w:rsid w:val="00B6317A"/>
    <w:rsid w:val="00B66C1E"/>
    <w:rsid w:val="00B70F1D"/>
    <w:rsid w:val="00B739A2"/>
    <w:rsid w:val="00B80DE9"/>
    <w:rsid w:val="00B842A1"/>
    <w:rsid w:val="00B85730"/>
    <w:rsid w:val="00B9211A"/>
    <w:rsid w:val="00B93999"/>
    <w:rsid w:val="00B93C20"/>
    <w:rsid w:val="00B956BE"/>
    <w:rsid w:val="00BB7417"/>
    <w:rsid w:val="00BC6617"/>
    <w:rsid w:val="00BD6E6A"/>
    <w:rsid w:val="00BE1AEB"/>
    <w:rsid w:val="00BE53D1"/>
    <w:rsid w:val="00BE6F31"/>
    <w:rsid w:val="00BE6FBD"/>
    <w:rsid w:val="00BF1EFB"/>
    <w:rsid w:val="00BF46D5"/>
    <w:rsid w:val="00BF5533"/>
    <w:rsid w:val="00BF57B1"/>
    <w:rsid w:val="00BF6206"/>
    <w:rsid w:val="00C00FD5"/>
    <w:rsid w:val="00C02E57"/>
    <w:rsid w:val="00C05A75"/>
    <w:rsid w:val="00C077DB"/>
    <w:rsid w:val="00C1039C"/>
    <w:rsid w:val="00C10E45"/>
    <w:rsid w:val="00C1349B"/>
    <w:rsid w:val="00C25F47"/>
    <w:rsid w:val="00C26CC7"/>
    <w:rsid w:val="00C26D92"/>
    <w:rsid w:val="00C272C9"/>
    <w:rsid w:val="00C4285A"/>
    <w:rsid w:val="00C4515C"/>
    <w:rsid w:val="00C4591E"/>
    <w:rsid w:val="00C45A48"/>
    <w:rsid w:val="00C621D6"/>
    <w:rsid w:val="00C660FD"/>
    <w:rsid w:val="00C67020"/>
    <w:rsid w:val="00C72F4B"/>
    <w:rsid w:val="00C75558"/>
    <w:rsid w:val="00C75AE6"/>
    <w:rsid w:val="00C93117"/>
    <w:rsid w:val="00CA4A55"/>
    <w:rsid w:val="00CA4E6F"/>
    <w:rsid w:val="00CA546B"/>
    <w:rsid w:val="00CA55AB"/>
    <w:rsid w:val="00CB0001"/>
    <w:rsid w:val="00CB002E"/>
    <w:rsid w:val="00CB3402"/>
    <w:rsid w:val="00CB346B"/>
    <w:rsid w:val="00CB4781"/>
    <w:rsid w:val="00CB52C7"/>
    <w:rsid w:val="00CB7889"/>
    <w:rsid w:val="00CC1F6A"/>
    <w:rsid w:val="00CC7763"/>
    <w:rsid w:val="00CD014B"/>
    <w:rsid w:val="00CD7E07"/>
    <w:rsid w:val="00CE0663"/>
    <w:rsid w:val="00CE1DE2"/>
    <w:rsid w:val="00CE5F9C"/>
    <w:rsid w:val="00CF02D6"/>
    <w:rsid w:val="00CF1DD5"/>
    <w:rsid w:val="00CF4521"/>
    <w:rsid w:val="00CF58CF"/>
    <w:rsid w:val="00CF6D54"/>
    <w:rsid w:val="00D016EA"/>
    <w:rsid w:val="00D0409C"/>
    <w:rsid w:val="00D111C6"/>
    <w:rsid w:val="00D12C4B"/>
    <w:rsid w:val="00D16F0C"/>
    <w:rsid w:val="00D172B0"/>
    <w:rsid w:val="00D41644"/>
    <w:rsid w:val="00D435F7"/>
    <w:rsid w:val="00D47468"/>
    <w:rsid w:val="00D507FA"/>
    <w:rsid w:val="00D55C19"/>
    <w:rsid w:val="00D56C52"/>
    <w:rsid w:val="00D603A9"/>
    <w:rsid w:val="00D63785"/>
    <w:rsid w:val="00D77C83"/>
    <w:rsid w:val="00D8183F"/>
    <w:rsid w:val="00D824F8"/>
    <w:rsid w:val="00D86BB1"/>
    <w:rsid w:val="00D925E1"/>
    <w:rsid w:val="00DA0DF9"/>
    <w:rsid w:val="00DA207E"/>
    <w:rsid w:val="00DA2282"/>
    <w:rsid w:val="00DA234F"/>
    <w:rsid w:val="00DA3F1D"/>
    <w:rsid w:val="00DA502A"/>
    <w:rsid w:val="00DA5B01"/>
    <w:rsid w:val="00DA72EE"/>
    <w:rsid w:val="00DA7672"/>
    <w:rsid w:val="00DB0FC8"/>
    <w:rsid w:val="00DB2DA6"/>
    <w:rsid w:val="00DB3FB9"/>
    <w:rsid w:val="00DB7158"/>
    <w:rsid w:val="00DC200D"/>
    <w:rsid w:val="00DC3545"/>
    <w:rsid w:val="00DC4A05"/>
    <w:rsid w:val="00DD0AF3"/>
    <w:rsid w:val="00DD71BE"/>
    <w:rsid w:val="00DD7872"/>
    <w:rsid w:val="00DE1F9F"/>
    <w:rsid w:val="00DE2A4B"/>
    <w:rsid w:val="00DF48B3"/>
    <w:rsid w:val="00DF669A"/>
    <w:rsid w:val="00DF6C21"/>
    <w:rsid w:val="00DF7934"/>
    <w:rsid w:val="00DF79FE"/>
    <w:rsid w:val="00E00078"/>
    <w:rsid w:val="00E05550"/>
    <w:rsid w:val="00E114C5"/>
    <w:rsid w:val="00E15F9D"/>
    <w:rsid w:val="00E168CE"/>
    <w:rsid w:val="00E24D5D"/>
    <w:rsid w:val="00E25A0A"/>
    <w:rsid w:val="00E25ADC"/>
    <w:rsid w:val="00E30B2C"/>
    <w:rsid w:val="00E34ACC"/>
    <w:rsid w:val="00E35BDB"/>
    <w:rsid w:val="00E420E7"/>
    <w:rsid w:val="00E4784A"/>
    <w:rsid w:val="00E60458"/>
    <w:rsid w:val="00E60E68"/>
    <w:rsid w:val="00E614D1"/>
    <w:rsid w:val="00E625E1"/>
    <w:rsid w:val="00E657A9"/>
    <w:rsid w:val="00E7024D"/>
    <w:rsid w:val="00E706B5"/>
    <w:rsid w:val="00E71145"/>
    <w:rsid w:val="00E813E9"/>
    <w:rsid w:val="00E815C9"/>
    <w:rsid w:val="00E84354"/>
    <w:rsid w:val="00E87596"/>
    <w:rsid w:val="00E92AB5"/>
    <w:rsid w:val="00EA0299"/>
    <w:rsid w:val="00EB19D1"/>
    <w:rsid w:val="00EC1A86"/>
    <w:rsid w:val="00EC265B"/>
    <w:rsid w:val="00EC6E05"/>
    <w:rsid w:val="00ED690F"/>
    <w:rsid w:val="00ED6EF8"/>
    <w:rsid w:val="00ED7498"/>
    <w:rsid w:val="00EE03AE"/>
    <w:rsid w:val="00EE2AF4"/>
    <w:rsid w:val="00EE4219"/>
    <w:rsid w:val="00EE586A"/>
    <w:rsid w:val="00EE6E1D"/>
    <w:rsid w:val="00EE7F4B"/>
    <w:rsid w:val="00EF125A"/>
    <w:rsid w:val="00F00A2B"/>
    <w:rsid w:val="00F10F12"/>
    <w:rsid w:val="00F11F7D"/>
    <w:rsid w:val="00F153BD"/>
    <w:rsid w:val="00F2046E"/>
    <w:rsid w:val="00F21247"/>
    <w:rsid w:val="00F21645"/>
    <w:rsid w:val="00F2176A"/>
    <w:rsid w:val="00F24291"/>
    <w:rsid w:val="00F30597"/>
    <w:rsid w:val="00F32C3A"/>
    <w:rsid w:val="00F3337F"/>
    <w:rsid w:val="00F3648C"/>
    <w:rsid w:val="00F42B16"/>
    <w:rsid w:val="00F50233"/>
    <w:rsid w:val="00F55963"/>
    <w:rsid w:val="00F62A22"/>
    <w:rsid w:val="00F62CB2"/>
    <w:rsid w:val="00F63B39"/>
    <w:rsid w:val="00F642D4"/>
    <w:rsid w:val="00F66832"/>
    <w:rsid w:val="00F8731D"/>
    <w:rsid w:val="00F91275"/>
    <w:rsid w:val="00F95978"/>
    <w:rsid w:val="00F964CD"/>
    <w:rsid w:val="00FA26B4"/>
    <w:rsid w:val="00FA299E"/>
    <w:rsid w:val="00FA647D"/>
    <w:rsid w:val="00FB40A7"/>
    <w:rsid w:val="00FB68ED"/>
    <w:rsid w:val="00FC13B9"/>
    <w:rsid w:val="00FC31C0"/>
    <w:rsid w:val="00FC49BC"/>
    <w:rsid w:val="00FC5CB4"/>
    <w:rsid w:val="00FC6611"/>
    <w:rsid w:val="00FD1FCF"/>
    <w:rsid w:val="00FD28DB"/>
    <w:rsid w:val="00FD3C46"/>
    <w:rsid w:val="00FD53CD"/>
    <w:rsid w:val="00FE0599"/>
    <w:rsid w:val="00FE70DA"/>
    <w:rsid w:val="00FF131D"/>
    <w:rsid w:val="00FF2153"/>
    <w:rsid w:val="00FF4577"/>
    <w:rsid w:val="00FF5322"/>
    <w:rsid w:val="235C2361"/>
    <w:rsid w:val="26888BCA"/>
    <w:rsid w:val="713B6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D58E1"/>
  <w15:chartTrackingRefBased/>
  <w15:docId w15:val="{2A6EF4E8-5BAA-4994-8FEB-C9D5EA6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7D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pPr>
  </w:style>
  <w:style w:type="character" w:customStyle="1" w:styleId="RodapChar">
    <w:name w:val="Rodapé Char"/>
    <w:basedOn w:val="Fontepargpadro"/>
    <w:link w:val="Rodap"/>
    <w:uiPriority w:val="99"/>
    <w:rsid w:val="00783D72"/>
  </w:style>
  <w:style w:type="paragraph" w:styleId="PargrafodaLista">
    <w:name w:val="List Paragraph"/>
    <w:basedOn w:val="Normal"/>
    <w:qFormat/>
    <w:rsid w:val="007527DB"/>
    <w:pPr>
      <w:ind w:left="720"/>
      <w:contextualSpacing/>
    </w:pPr>
  </w:style>
  <w:style w:type="character" w:styleId="nfaseSutil">
    <w:name w:val="Subtle Emphasis"/>
    <w:qFormat/>
    <w:rsid w:val="001611CF"/>
    <w:rPr>
      <w:i/>
      <w:iCs/>
      <w:color w:val="404040"/>
    </w:rPr>
  </w:style>
  <w:style w:type="table" w:styleId="Tabelacomgrade">
    <w:name w:val="Table Grid"/>
    <w:basedOn w:val="Tabelanormal"/>
    <w:uiPriority w:val="39"/>
    <w:rsid w:val="004E633F"/>
    <w:pPr>
      <w:spacing w:after="0" w:line="240" w:lineRule="auto"/>
    </w:pPr>
    <w:rPr>
      <w:rFonts w:ascii="Arial" w:hAnsi="Arial" w:cs="Arial"/>
      <w:color w:val="000000" w:themeColor="text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265B"/>
    <w:rPr>
      <w:sz w:val="16"/>
      <w:szCs w:val="16"/>
    </w:rPr>
  </w:style>
  <w:style w:type="paragraph" w:styleId="Textodecomentrio">
    <w:name w:val="annotation text"/>
    <w:basedOn w:val="Normal"/>
    <w:link w:val="TextodecomentrioChar"/>
    <w:uiPriority w:val="99"/>
    <w:semiHidden/>
    <w:unhideWhenUsed/>
    <w:rsid w:val="0008265B"/>
    <w:rPr>
      <w:sz w:val="20"/>
      <w:szCs w:val="20"/>
    </w:rPr>
  </w:style>
  <w:style w:type="character" w:customStyle="1" w:styleId="TextodecomentrioChar">
    <w:name w:val="Texto de comentário Char"/>
    <w:basedOn w:val="Fontepargpadro"/>
    <w:link w:val="Textodecomentrio"/>
    <w:uiPriority w:val="99"/>
    <w:semiHidden/>
    <w:rsid w:val="0008265B"/>
    <w:rPr>
      <w:rFonts w:ascii="Cambria" w:eastAsia="Cambria" w:hAnsi="Cambria" w:cs="Times New Roman"/>
      <w:sz w:val="20"/>
      <w:szCs w:val="20"/>
    </w:rPr>
  </w:style>
  <w:style w:type="character" w:styleId="Hyperlink">
    <w:name w:val="Hyperlink"/>
    <w:basedOn w:val="Fontepargpadro"/>
    <w:uiPriority w:val="99"/>
    <w:unhideWhenUsed/>
    <w:rsid w:val="006A72EA"/>
    <w:rPr>
      <w:color w:val="0563C1" w:themeColor="hyperlink"/>
      <w:u w:val="single"/>
    </w:rPr>
  </w:style>
  <w:style w:type="character" w:customStyle="1" w:styleId="MenoPendente1">
    <w:name w:val="Menção Pendente1"/>
    <w:basedOn w:val="Fontepargpadro"/>
    <w:uiPriority w:val="99"/>
    <w:semiHidden/>
    <w:unhideWhenUsed/>
    <w:rsid w:val="006A72EA"/>
    <w:rPr>
      <w:color w:val="605E5C"/>
      <w:shd w:val="clear" w:color="auto" w:fill="E1DFDD"/>
    </w:rPr>
  </w:style>
  <w:style w:type="paragraph" w:styleId="Textodenotaderodap">
    <w:name w:val="footnote text"/>
    <w:basedOn w:val="Normal"/>
    <w:link w:val="TextodenotaderodapChar"/>
    <w:unhideWhenUsed/>
    <w:rsid w:val="003C7171"/>
    <w:rPr>
      <w:sz w:val="20"/>
      <w:szCs w:val="20"/>
    </w:rPr>
  </w:style>
  <w:style w:type="character" w:customStyle="1" w:styleId="TextodenotaderodapChar">
    <w:name w:val="Texto de nota de rodapé Char"/>
    <w:basedOn w:val="Fontepargpadro"/>
    <w:link w:val="Textodenotaderodap"/>
    <w:rsid w:val="003C7171"/>
    <w:rPr>
      <w:rFonts w:ascii="Cambria" w:eastAsia="Cambria" w:hAnsi="Cambria" w:cs="Times New Roman"/>
      <w:sz w:val="20"/>
      <w:szCs w:val="20"/>
    </w:rPr>
  </w:style>
  <w:style w:type="character" w:styleId="Refdenotaderodap">
    <w:name w:val="footnote reference"/>
    <w:basedOn w:val="Fontepargpadro"/>
    <w:unhideWhenUsed/>
    <w:rsid w:val="003C7171"/>
    <w:rPr>
      <w:vertAlign w:val="superscript"/>
    </w:rPr>
  </w:style>
  <w:style w:type="character" w:styleId="HiperlinkVisitado">
    <w:name w:val="FollowedHyperlink"/>
    <w:basedOn w:val="Fontepargpadro"/>
    <w:uiPriority w:val="99"/>
    <w:semiHidden/>
    <w:unhideWhenUsed/>
    <w:rsid w:val="00D77C83"/>
    <w:rPr>
      <w:color w:val="954F72" w:themeColor="followedHyperlink"/>
      <w:u w:val="single"/>
    </w:rPr>
  </w:style>
  <w:style w:type="paragraph" w:customStyle="1" w:styleId="Standard">
    <w:name w:val="Standard"/>
    <w:rsid w:val="0017692C"/>
    <w:pPr>
      <w:suppressAutoHyphens/>
      <w:autoSpaceDN w:val="0"/>
      <w:spacing w:line="254" w:lineRule="auto"/>
      <w:textAlignment w:val="baseline"/>
    </w:pPr>
    <w:rPr>
      <w:rFonts w:ascii="Calibri" w:eastAsia="Calibri" w:hAnsi="Calibri" w:cs="Tahoma"/>
    </w:rPr>
  </w:style>
  <w:style w:type="character" w:customStyle="1" w:styleId="normaltextrun">
    <w:name w:val="normaltextrun"/>
    <w:basedOn w:val="Fontepargpadro"/>
    <w:rsid w:val="00DA207E"/>
  </w:style>
  <w:style w:type="character" w:customStyle="1" w:styleId="eop">
    <w:name w:val="eop"/>
    <w:basedOn w:val="Fontepargpadro"/>
    <w:rsid w:val="00DA207E"/>
  </w:style>
  <w:style w:type="character" w:customStyle="1" w:styleId="superscript">
    <w:name w:val="superscript"/>
    <w:basedOn w:val="Fontepargpadro"/>
    <w:rsid w:val="00DA207E"/>
  </w:style>
  <w:style w:type="paragraph" w:customStyle="1" w:styleId="paragraph">
    <w:name w:val="paragraph"/>
    <w:basedOn w:val="Normal"/>
    <w:rsid w:val="00DA207E"/>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265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5947">
      <w:bodyDiv w:val="1"/>
      <w:marLeft w:val="0"/>
      <w:marRight w:val="0"/>
      <w:marTop w:val="0"/>
      <w:marBottom w:val="0"/>
      <w:divBdr>
        <w:top w:val="none" w:sz="0" w:space="0" w:color="auto"/>
        <w:left w:val="none" w:sz="0" w:space="0" w:color="auto"/>
        <w:bottom w:val="none" w:sz="0" w:space="0" w:color="auto"/>
        <w:right w:val="none" w:sz="0" w:space="0" w:color="auto"/>
      </w:divBdr>
      <w:divsChild>
        <w:div w:id="1435593699">
          <w:marLeft w:val="0"/>
          <w:marRight w:val="0"/>
          <w:marTop w:val="0"/>
          <w:marBottom w:val="0"/>
          <w:divBdr>
            <w:top w:val="none" w:sz="0" w:space="0" w:color="auto"/>
            <w:left w:val="none" w:sz="0" w:space="0" w:color="auto"/>
            <w:bottom w:val="none" w:sz="0" w:space="0" w:color="auto"/>
            <w:right w:val="none" w:sz="0" w:space="0" w:color="auto"/>
          </w:divBdr>
        </w:div>
        <w:div w:id="328948921">
          <w:marLeft w:val="0"/>
          <w:marRight w:val="0"/>
          <w:marTop w:val="0"/>
          <w:marBottom w:val="0"/>
          <w:divBdr>
            <w:top w:val="none" w:sz="0" w:space="0" w:color="auto"/>
            <w:left w:val="none" w:sz="0" w:space="0" w:color="auto"/>
            <w:bottom w:val="none" w:sz="0" w:space="0" w:color="auto"/>
            <w:right w:val="none" w:sz="0" w:space="0" w:color="auto"/>
          </w:divBdr>
        </w:div>
        <w:div w:id="132454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nea.org/emau"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c02f62-7816-4ed8-863f-092e92a61a79">
      <Terms xmlns="http://schemas.microsoft.com/office/infopath/2007/PartnerControls"/>
    </lcf76f155ced4ddcb4097134ff3c332f>
    <TaxCatchAll xmlns="aae33dc0-4f8d-456d-a4e2-4fb260e469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1678F53F6419A4B8FEA9189892F6A57" ma:contentTypeVersion="12" ma:contentTypeDescription="Crie um novo documento." ma:contentTypeScope="" ma:versionID="b79bde9042b5fb1137ba7876380c54ac">
  <xsd:schema xmlns:xsd="http://www.w3.org/2001/XMLSchema" xmlns:xs="http://www.w3.org/2001/XMLSchema" xmlns:p="http://schemas.microsoft.com/office/2006/metadata/properties" xmlns:ns2="b6c02f62-7816-4ed8-863f-092e92a61a79" xmlns:ns3="aae33dc0-4f8d-456d-a4e2-4fb260e46971" targetNamespace="http://schemas.microsoft.com/office/2006/metadata/properties" ma:root="true" ma:fieldsID="a8511d9ef41dfff232712a4f8135ec82" ns2:_="" ns3:_="">
    <xsd:import namespace="b6c02f62-7816-4ed8-863f-092e92a61a79"/>
    <xsd:import namespace="aae33dc0-4f8d-456d-a4e2-4fb260e4697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02f62-7816-4ed8-863f-092e92a61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33dc0-4f8d-456d-a4e2-4fb260e469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787ced-2695-42ba-997e-78f5049f9669}" ma:internalName="TaxCatchAll" ma:showField="CatchAllData" ma:web="aae33dc0-4f8d-456d-a4e2-4fb260e469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66351-E4EA-4013-8E68-69C0B0606B5D}">
  <ds:schemaRefs>
    <ds:schemaRef ds:uri="http://schemas.openxmlformats.org/officeDocument/2006/bibliography"/>
  </ds:schemaRefs>
</ds:datastoreItem>
</file>

<file path=customXml/itemProps2.xml><?xml version="1.0" encoding="utf-8"?>
<ds:datastoreItem xmlns:ds="http://schemas.openxmlformats.org/officeDocument/2006/customXml" ds:itemID="{A9847602-7B3B-41BD-B74E-9B8D29355279}">
  <ds:schemaRefs>
    <ds:schemaRef ds:uri="http://schemas.microsoft.com/office/2006/metadata/properties"/>
    <ds:schemaRef ds:uri="http://schemas.microsoft.com/office/infopath/2007/PartnerControls"/>
    <ds:schemaRef ds:uri="b6c02f62-7816-4ed8-863f-092e92a61a79"/>
    <ds:schemaRef ds:uri="aae33dc0-4f8d-456d-a4e2-4fb260e46971"/>
  </ds:schemaRefs>
</ds:datastoreItem>
</file>

<file path=customXml/itemProps3.xml><?xml version="1.0" encoding="utf-8"?>
<ds:datastoreItem xmlns:ds="http://schemas.openxmlformats.org/officeDocument/2006/customXml" ds:itemID="{A63466AF-F48C-49B5-856A-F40D48D2BE4B}">
  <ds:schemaRefs>
    <ds:schemaRef ds:uri="http://schemas.microsoft.com/sharepoint/v3/contenttype/forms"/>
  </ds:schemaRefs>
</ds:datastoreItem>
</file>

<file path=customXml/itemProps4.xml><?xml version="1.0" encoding="utf-8"?>
<ds:datastoreItem xmlns:ds="http://schemas.openxmlformats.org/officeDocument/2006/customXml" ds:itemID="{C367C0C2-DA2E-46C7-AA97-815AAEB72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02f62-7816-4ed8-863f-092e92a61a79"/>
    <ds:schemaRef ds:uri="aae33dc0-4f8d-456d-a4e2-4fb260e46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1940</Words>
  <Characters>10481</Characters>
  <Application>Microsoft Office Word</Application>
  <DocSecurity>0</DocSecurity>
  <Lines>87</Lines>
  <Paragraphs>24</Paragraphs>
  <ScaleCrop>false</ScaleCrop>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Leite</dc:creator>
  <cp:keywords/>
  <dc:description/>
  <cp:lastModifiedBy>Ana Carolina Alcântara Ayres</cp:lastModifiedBy>
  <cp:revision>6</cp:revision>
  <dcterms:created xsi:type="dcterms:W3CDTF">2022-10-11T19:29:00Z</dcterms:created>
  <dcterms:modified xsi:type="dcterms:W3CDTF">2022-11-08T19:40:00Z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0x01010071678F53F6419A4B8FEA9189892F6A57</vt:lpwstr>
  </property>
  <property fmtid="{D5CDD505-2E9C-101B-9397-08002B2CF9AE}" pid="3" name="MediaServiceImageTags">
    <vt:lpwstr/>
  </property>
</Properties>
</file>