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A41E2" w:rsidRPr="00835274" w14:paraId="7151042E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13B17EC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117F65" w14:textId="3B5391FF" w:rsidR="000A41E2" w:rsidRPr="00835274" w:rsidRDefault="00DC5D2C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C5D2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1077514/2020</w:t>
            </w:r>
          </w:p>
        </w:tc>
      </w:tr>
      <w:tr w:rsidR="000A41E2" w:rsidRPr="00835274" w14:paraId="16B19F1F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C1A4548" w14:textId="77777777" w:rsidR="000A41E2" w:rsidRPr="00835274" w:rsidRDefault="000A41E2" w:rsidP="008D5C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E0BCA4" w14:textId="4587F912" w:rsidR="000A41E2" w:rsidRPr="00835274" w:rsidRDefault="00DC5D2C" w:rsidP="008D5C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</w:t>
            </w:r>
          </w:p>
        </w:tc>
      </w:tr>
      <w:tr w:rsidR="000A41E2" w:rsidRPr="00835274" w14:paraId="72107B84" w14:textId="77777777" w:rsidTr="008D5CA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7321CF0" w14:textId="77777777" w:rsidR="000A41E2" w:rsidRPr="00835274" w:rsidRDefault="000A41E2" w:rsidP="008D5C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88CF144" w14:textId="041E4617" w:rsidR="000A41E2" w:rsidRPr="00835274" w:rsidRDefault="008B05E8" w:rsidP="006A224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</w:t>
            </w:r>
            <w:r w:rsidRPr="008B05E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tilização de nome social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Pr="008B05E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no ato de solicitação do registro profissional</w:t>
            </w:r>
          </w:p>
        </w:tc>
      </w:tr>
    </w:tbl>
    <w:p w14:paraId="7D5F7188" w14:textId="1DA795DF" w:rsidR="000A41E2" w:rsidRPr="00334696" w:rsidRDefault="000A41E2" w:rsidP="000A41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DC5D2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051</w:t>
      </w:r>
      <w:r w:rsidRPr="00DC5D2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/2020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519374E7" w14:textId="663DCFCD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B95BCE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de videoconferência, nos dias </w:t>
      </w:r>
      <w:r w:rsidR="008C2196">
        <w:rPr>
          <w:rFonts w:ascii="Times New Roman" w:eastAsia="Times New Roman" w:hAnsi="Times New Roman"/>
          <w:sz w:val="22"/>
          <w:szCs w:val="22"/>
          <w:lang w:eastAsia="pt-BR"/>
        </w:rPr>
        <w:t>10 e 11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20F89D8F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805600" w14:textId="601FEE4A" w:rsidR="008B05E8" w:rsidRDefault="000A41E2" w:rsidP="008B05E8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848AE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1848AE" w:rsidRPr="001848AE">
        <w:rPr>
          <w:rFonts w:ascii="Times New Roman" w:eastAsia="Times New Roman" w:hAnsi="Times New Roman"/>
          <w:sz w:val="22"/>
          <w:szCs w:val="22"/>
          <w:lang w:eastAsia="pt-BR"/>
        </w:rPr>
        <w:t xml:space="preserve"> Memorando n°005/2020 </w:t>
      </w:r>
      <w:r w:rsidR="001848A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1848AE" w:rsidRPr="001848AE">
        <w:rPr>
          <w:rFonts w:ascii="Times New Roman" w:eastAsia="Times New Roman" w:hAnsi="Times New Roman"/>
          <w:sz w:val="22"/>
          <w:szCs w:val="22"/>
          <w:lang w:eastAsia="pt-BR"/>
        </w:rPr>
        <w:t>Setor</w:t>
      </w:r>
      <w:r w:rsidR="008B05E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848AE" w:rsidRPr="001848AE">
        <w:rPr>
          <w:rFonts w:ascii="Times New Roman" w:eastAsia="Times New Roman" w:hAnsi="Times New Roman"/>
          <w:sz w:val="22"/>
          <w:szCs w:val="22"/>
          <w:lang w:eastAsia="pt-BR"/>
        </w:rPr>
        <w:t xml:space="preserve">de Ensino e Formação </w:t>
      </w:r>
      <w:r w:rsidR="008B05E8">
        <w:rPr>
          <w:rFonts w:ascii="Times New Roman" w:eastAsia="Times New Roman" w:hAnsi="Times New Roman"/>
          <w:sz w:val="22"/>
          <w:szCs w:val="22"/>
          <w:lang w:eastAsia="pt-BR"/>
        </w:rPr>
        <w:t>que solicita esclarecimentos ao s</w:t>
      </w:r>
      <w:r w:rsidR="008B05E8" w:rsidRPr="008B05E8">
        <w:rPr>
          <w:rFonts w:ascii="Times New Roman" w:eastAsia="Times New Roman" w:hAnsi="Times New Roman"/>
          <w:sz w:val="22"/>
          <w:szCs w:val="22"/>
          <w:lang w:eastAsia="pt-BR"/>
        </w:rPr>
        <w:t xml:space="preserve">etor </w:t>
      </w:r>
      <w:r w:rsidR="008B05E8">
        <w:rPr>
          <w:rFonts w:ascii="Times New Roman" w:eastAsia="Times New Roman" w:hAnsi="Times New Roman"/>
          <w:sz w:val="22"/>
          <w:szCs w:val="22"/>
          <w:lang w:eastAsia="pt-BR"/>
        </w:rPr>
        <w:t>j</w:t>
      </w:r>
      <w:r w:rsidR="008B05E8" w:rsidRPr="008B05E8">
        <w:rPr>
          <w:rFonts w:ascii="Times New Roman" w:eastAsia="Times New Roman" w:hAnsi="Times New Roman"/>
          <w:sz w:val="22"/>
          <w:szCs w:val="22"/>
          <w:lang w:eastAsia="pt-BR"/>
        </w:rPr>
        <w:t>urídico d</w:t>
      </w:r>
      <w:r w:rsidR="008B05E8">
        <w:rPr>
          <w:rFonts w:ascii="Times New Roman" w:eastAsia="Times New Roman" w:hAnsi="Times New Roman"/>
          <w:sz w:val="22"/>
          <w:szCs w:val="22"/>
          <w:lang w:eastAsia="pt-BR"/>
        </w:rPr>
        <w:t xml:space="preserve">o CAU/SP acerca da </w:t>
      </w:r>
      <w:r w:rsidR="008B05E8">
        <w:rPr>
          <w:rFonts w:ascii="Times New Roman" w:eastAsia="Times New Roman" w:hAnsi="Times New Roman"/>
          <w:bCs/>
          <w:sz w:val="22"/>
          <w:szCs w:val="22"/>
          <w:lang w:eastAsia="pt-BR"/>
        </w:rPr>
        <w:t>u</w:t>
      </w:r>
      <w:r w:rsidR="008B05E8" w:rsidRPr="008B05E8">
        <w:rPr>
          <w:rFonts w:ascii="Times New Roman" w:eastAsia="Times New Roman" w:hAnsi="Times New Roman"/>
          <w:bCs/>
          <w:sz w:val="22"/>
          <w:szCs w:val="22"/>
          <w:lang w:eastAsia="pt-BR"/>
        </w:rPr>
        <w:t>tilização de nome social</w:t>
      </w:r>
      <w:r w:rsidR="008B05E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8B05E8" w:rsidRPr="008B05E8">
        <w:rPr>
          <w:rFonts w:ascii="Times New Roman" w:eastAsia="Times New Roman" w:hAnsi="Times New Roman"/>
          <w:bCs/>
          <w:sz w:val="22"/>
          <w:szCs w:val="22"/>
          <w:lang w:eastAsia="pt-BR"/>
        </w:rPr>
        <w:t>no ato de solicitação do registro profissional</w:t>
      </w:r>
      <w:r w:rsidR="008B05E8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44056500" w14:textId="77777777" w:rsidR="008B05E8" w:rsidRDefault="008B05E8" w:rsidP="008B05E8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CC1300B" w14:textId="299B5978" w:rsidR="000A41E2" w:rsidRDefault="008B05E8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 w:rsidR="002740E1">
        <w:rPr>
          <w:rFonts w:ascii="Times New Roman" w:eastAsia="Times New Roman" w:hAnsi="Times New Roman"/>
          <w:bCs/>
          <w:sz w:val="22"/>
          <w:szCs w:val="22"/>
          <w:lang w:eastAsia="pt-BR"/>
        </w:rPr>
        <w:t>os esclarecimentos constantes n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 </w:t>
      </w:r>
      <w:r w:rsidR="001848AE" w:rsidRPr="001848AE">
        <w:rPr>
          <w:rFonts w:ascii="Times New Roman" w:eastAsia="Times New Roman" w:hAnsi="Times New Roman"/>
          <w:sz w:val="22"/>
          <w:szCs w:val="22"/>
          <w:lang w:eastAsia="pt-BR"/>
        </w:rPr>
        <w:t>Manifestação Jurídica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CAU/SP nº</w:t>
      </w:r>
      <w:r w:rsidR="001848AE" w:rsidRPr="001848AE">
        <w:rPr>
          <w:rFonts w:ascii="Times New Roman" w:eastAsia="Times New Roman" w:hAnsi="Times New Roman"/>
          <w:sz w:val="22"/>
          <w:szCs w:val="22"/>
          <w:lang w:eastAsia="pt-BR"/>
        </w:rPr>
        <w:t xml:space="preserve"> 034/2020</w:t>
      </w:r>
      <w:r w:rsidR="002740E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7C41D52" w14:textId="77777777" w:rsidR="00012DCF" w:rsidRDefault="00012DCF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3BC69B" w14:textId="1F2C8C5A" w:rsidR="00012DCF" w:rsidRDefault="00012DCF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esta CEF, durante a 94ª Reunião Ordinária, realizada nos dias 4 e 5 de junho de 2020, decidiu e</w:t>
      </w:r>
      <w:r w:rsidRPr="000136D3">
        <w:rPr>
          <w:rFonts w:ascii="Times New Roman" w:eastAsia="Times New Roman" w:hAnsi="Times New Roman"/>
          <w:sz w:val="22"/>
          <w:szCs w:val="22"/>
          <w:lang w:eastAsia="pt-BR"/>
        </w:rPr>
        <w:t>nviar a manifestação</w:t>
      </w:r>
      <w:r w:rsidR="006A2245">
        <w:rPr>
          <w:rFonts w:ascii="Times New Roman" w:eastAsia="Times New Roman" w:hAnsi="Times New Roman"/>
          <w:sz w:val="22"/>
          <w:szCs w:val="22"/>
          <w:lang w:eastAsia="pt-BR"/>
        </w:rPr>
        <w:t xml:space="preserve"> supramencionada</w:t>
      </w:r>
      <w:r w:rsidRPr="000136D3">
        <w:rPr>
          <w:rFonts w:ascii="Times New Roman" w:eastAsia="Times New Roman" w:hAnsi="Times New Roman"/>
          <w:sz w:val="22"/>
          <w:szCs w:val="22"/>
          <w:lang w:eastAsia="pt-BR"/>
        </w:rPr>
        <w:t xml:space="preserve"> à Assessoria Jurídica do CAU/BR para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136D3">
        <w:rPr>
          <w:rFonts w:ascii="Times New Roman" w:eastAsia="Times New Roman" w:hAnsi="Times New Roman"/>
          <w:sz w:val="22"/>
          <w:szCs w:val="22"/>
          <w:lang w:eastAsia="pt-BR"/>
        </w:rPr>
        <w:t>orientações e definições quanto ao que pode ser de fato considerado nome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136D3">
        <w:rPr>
          <w:rFonts w:ascii="Times New Roman" w:eastAsia="Times New Roman" w:hAnsi="Times New Roman"/>
          <w:sz w:val="22"/>
          <w:szCs w:val="22"/>
          <w:lang w:eastAsia="pt-BR"/>
        </w:rPr>
        <w:t>social conforme ordenamento jurídico vigente, posto que muitos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136D3">
        <w:rPr>
          <w:rFonts w:ascii="Times New Roman" w:eastAsia="Times New Roman" w:hAnsi="Times New Roman"/>
          <w:sz w:val="22"/>
          <w:szCs w:val="22"/>
          <w:lang w:eastAsia="pt-BR"/>
        </w:rPr>
        <w:t>profissionais almejam inserir apelidos ou nomes de representação em seu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136D3">
        <w:rPr>
          <w:rFonts w:ascii="Times New Roman" w:eastAsia="Times New Roman" w:hAnsi="Times New Roman"/>
          <w:sz w:val="22"/>
          <w:szCs w:val="22"/>
          <w:lang w:eastAsia="pt-BR"/>
        </w:rPr>
        <w:t>cadastro no sistema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5F0DDF9F" w14:textId="77777777" w:rsidR="00012DCF" w:rsidRDefault="00012DCF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45D751" w14:textId="411A7A67" w:rsidR="00012DCF" w:rsidRPr="00835274" w:rsidRDefault="00012DCF" w:rsidP="00012D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manifestação da </w:t>
      </w:r>
      <w:r w:rsidRPr="000136D3">
        <w:rPr>
          <w:rFonts w:ascii="Times New Roman" w:eastAsia="Times New Roman" w:hAnsi="Times New Roman"/>
          <w:sz w:val="22"/>
          <w:szCs w:val="22"/>
          <w:lang w:eastAsia="pt-BR"/>
        </w:rPr>
        <w:t>Assessoria Jurídica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através da </w:t>
      </w:r>
      <w:bookmarkStart w:id="0" w:name="_Hlk51009257"/>
      <w:r w:rsidRPr="007335BA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ota Jurídica n</w:t>
      </w:r>
      <w:r w:rsidRPr="007335BA">
        <w:rPr>
          <w:rFonts w:ascii="Times New Roman" w:eastAsia="Times New Roman" w:hAnsi="Times New Roman"/>
          <w:sz w:val="22"/>
          <w:szCs w:val="22"/>
          <w:lang w:eastAsia="pt-BR"/>
        </w:rPr>
        <w:t>º 3/AJ-SMC/2020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bookmarkEnd w:id="0"/>
    <w:p w14:paraId="3A946EB6" w14:textId="1F51D4A9" w:rsidR="007335BA" w:rsidRDefault="007335BA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63C1A8" w14:textId="1309357B" w:rsidR="00012DCF" w:rsidRDefault="00012DCF" w:rsidP="00012D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 w:rsidRPr="002740E1">
        <w:rPr>
          <w:rFonts w:ascii="Times New Roman" w:eastAsia="Times New Roman" w:hAnsi="Times New Roman"/>
          <w:sz w:val="22"/>
          <w:szCs w:val="22"/>
          <w:lang w:eastAsia="pt-BR"/>
        </w:rPr>
        <w:t xml:space="preserve"> princípio da não discriminação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constante no inciso IV do ar 3º da Constituição Federal da República;</w:t>
      </w:r>
    </w:p>
    <w:p w14:paraId="2752674E" w14:textId="77777777" w:rsidR="00012DCF" w:rsidRDefault="00012DCF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7E0569" w14:textId="5C7520C7" w:rsidR="007335BA" w:rsidRDefault="008B05E8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 w:rsidRPr="008B05E8">
        <w:rPr>
          <w:rFonts w:ascii="Times New Roman" w:eastAsia="Times New Roman" w:hAnsi="Times New Roman"/>
          <w:sz w:val="22"/>
          <w:szCs w:val="22"/>
          <w:lang w:eastAsia="pt-BR"/>
        </w:rPr>
        <w:t xml:space="preserve">Decreto n.º 8.727/2016, que </w:t>
      </w:r>
      <w:r w:rsidR="007335B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7335BA" w:rsidRPr="007335BA">
        <w:rPr>
          <w:rFonts w:ascii="Times New Roman" w:eastAsia="Times New Roman" w:hAnsi="Times New Roman"/>
          <w:sz w:val="22"/>
          <w:szCs w:val="22"/>
          <w:lang w:eastAsia="pt-BR"/>
        </w:rPr>
        <w:t>ispõe sobre o uso do nome social e o reconhecimento da identidade de gênero de pessoas travestis e transexuais no âmbito da administração pública federal direta, autárquica e fundacional</w:t>
      </w:r>
      <w:r w:rsidR="007335B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E300D45" w14:textId="77777777" w:rsidR="002740E1" w:rsidRDefault="002740E1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E12851" w14:textId="1AC5028E" w:rsidR="00B762F9" w:rsidRDefault="00B762F9" w:rsidP="008B05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de acordo com o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 xml:space="preserve"> artigo 8º da Lei nº. 12.378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>de 2010, as carteiras de identificação profissionais possuem fé pública e constituem prova de identidade civil para todos os fins legais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BC28EE4" w14:textId="4B0D3E44" w:rsidR="00B762F9" w:rsidRDefault="00B762F9" w:rsidP="000136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1AA359" w14:textId="293E9A89" w:rsidR="00B762F9" w:rsidRDefault="00B762F9" w:rsidP="000136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>Resolução CAU/BR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>146, de 17 de agosto 2017 que “Dispõe sobre a confecção, a expedição e o recolhimento de carteiras de identificação profissional de arquitetos e urbanistas” já trouxe previsão expressa de utilização do nome social nas carteiras de identidade profissional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012DCF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4DA0561" w14:textId="77777777" w:rsidR="00B762F9" w:rsidRDefault="00B762F9" w:rsidP="000136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8DB30A" w14:textId="652B16E7" w:rsidR="007335BA" w:rsidRDefault="00B762F9" w:rsidP="000136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no 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>Sistema de Informação e Comunicação do CAU (SICCAU)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já 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>há campo específico para inclusão de nome social</w:t>
      </w:r>
      <w:r w:rsidR="00012DC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FCFA7A9" w14:textId="77777777" w:rsidR="00B762F9" w:rsidRDefault="00B762F9" w:rsidP="000136D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B03219" w14:textId="6F7D3B51" w:rsidR="000A41E2" w:rsidRPr="00835274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97EDFD8" w14:textId="7559D91B" w:rsidR="000A41E2" w:rsidRDefault="000A41E2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2EADBFE" w14:textId="57066A6D" w:rsidR="00B762F9" w:rsidRDefault="00B762F9" w:rsidP="000A41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35E3790" w14:textId="77777777" w:rsidR="000A41E2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63385A" w14:textId="6FC7F5C9" w:rsidR="00012DCF" w:rsidRPr="00535C6C" w:rsidRDefault="00012DCF" w:rsidP="00012DCF">
      <w:pPr>
        <w:pStyle w:val="PargrafodaLista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1" w:name="_Hlk50728320"/>
      <w:r w:rsidRPr="00D558F5"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o envio de ofício ao CAU/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D558F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para:</w:t>
      </w:r>
    </w:p>
    <w:bookmarkEnd w:id="1"/>
    <w:p w14:paraId="28BDD586" w14:textId="659948C5" w:rsidR="00012DCF" w:rsidRPr="00012DCF" w:rsidRDefault="00012DCF" w:rsidP="00012DCF">
      <w:pPr>
        <w:pStyle w:val="PargrafodaLista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encaminhar a Nota da Assessoria Jurídica do CAU/BR </w:t>
      </w:r>
      <w:r w:rsidRPr="00012DCF">
        <w:rPr>
          <w:rFonts w:ascii="Times New Roman" w:hAnsi="Times New Roman"/>
          <w:sz w:val="22"/>
          <w:szCs w:val="22"/>
        </w:rPr>
        <w:t>nº 3/AJ-SMC/2020</w:t>
      </w:r>
      <w:r w:rsidR="0047319A">
        <w:rPr>
          <w:rFonts w:ascii="Times New Roman" w:hAnsi="Times New Roman"/>
          <w:sz w:val="22"/>
          <w:szCs w:val="22"/>
        </w:rPr>
        <w:t>.</w:t>
      </w:r>
    </w:p>
    <w:p w14:paraId="23BB3DBF" w14:textId="2A9130F9" w:rsidR="0047319A" w:rsidRDefault="0047319A" w:rsidP="0047319A">
      <w:pPr>
        <w:pStyle w:val="PargrafodaLista"/>
        <w:numPr>
          <w:ilvl w:val="0"/>
          <w:numId w:val="10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 que </w:t>
      </w:r>
      <w:r w:rsidRPr="0047319A">
        <w:rPr>
          <w:rFonts w:ascii="Times New Roman" w:eastAsia="Times New Roman" w:hAnsi="Times New Roman"/>
          <w:sz w:val="22"/>
          <w:szCs w:val="22"/>
          <w:lang w:eastAsia="pt-BR"/>
        </w:rPr>
        <w:t>o CAU deve observância ao disposto no Decreto nº. 8.727, de 2016, dentro de sua competência legal de realizar inscrições dos arquitetos e urbanistas e expedir as carteiras de identificação de profissionais, nos termos da Lei nº. 12.378, de 31 de dezembro de 2010.</w:t>
      </w:r>
    </w:p>
    <w:p w14:paraId="1F108C70" w14:textId="77777777" w:rsidR="0047319A" w:rsidRPr="0047319A" w:rsidRDefault="0047319A" w:rsidP="0047319A">
      <w:pPr>
        <w:pStyle w:val="PargrafodaLista"/>
        <w:ind w:left="64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75B401" w14:textId="09F5F71C" w:rsidR="00012DCF" w:rsidRPr="005E4E33" w:rsidRDefault="00012DCF" w:rsidP="00012DCF">
      <w:pPr>
        <w:pStyle w:val="PargrafodaLista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 que a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 xml:space="preserve"> questão da inclusão do nome social já </w:t>
      </w:r>
      <w:r w:rsidR="0047319A" w:rsidRPr="00B762F9">
        <w:rPr>
          <w:rFonts w:ascii="Times New Roman" w:eastAsia="Times New Roman" w:hAnsi="Times New Roman"/>
          <w:sz w:val="22"/>
          <w:szCs w:val="22"/>
          <w:lang w:eastAsia="pt-BR"/>
        </w:rPr>
        <w:t>se encontra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 xml:space="preserve"> regulamentada no âmbito do Conselho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</w:t>
      </w:r>
      <w:r w:rsidRPr="00B762F9">
        <w:rPr>
          <w:rFonts w:ascii="Times New Roman" w:eastAsia="Times New Roman" w:hAnsi="Times New Roman"/>
          <w:sz w:val="22"/>
          <w:szCs w:val="22"/>
          <w:lang w:eastAsia="pt-BR"/>
        </w:rPr>
        <w:t xml:space="preserve"> e implementada no SICCAU</w:t>
      </w:r>
      <w:r w:rsidRPr="000A53B0">
        <w:rPr>
          <w:rFonts w:ascii="Times New Roman" w:hAnsi="Times New Roman"/>
          <w:color w:val="FF0000"/>
          <w:sz w:val="22"/>
          <w:szCs w:val="22"/>
        </w:rPr>
        <w:t>.</w:t>
      </w:r>
    </w:p>
    <w:p w14:paraId="5D35A99A" w14:textId="72257AAF" w:rsidR="0047319A" w:rsidRPr="0047319A" w:rsidRDefault="0047319A" w:rsidP="0047319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47319A">
        <w:rPr>
          <w:rFonts w:ascii="Times New Roman" w:hAnsi="Times New Roman"/>
          <w:sz w:val="22"/>
          <w:szCs w:val="22"/>
        </w:rPr>
        <w:t>2- Encaminhar a presente deliberação à Secretaria</w:t>
      </w:r>
      <w:r w:rsidR="00CF4DF7">
        <w:rPr>
          <w:rFonts w:ascii="Times New Roman" w:hAnsi="Times New Roman"/>
          <w:sz w:val="22"/>
          <w:szCs w:val="22"/>
        </w:rPr>
        <w:t>-</w:t>
      </w:r>
      <w:r w:rsidRPr="0047319A">
        <w:rPr>
          <w:rFonts w:ascii="Times New Roman" w:hAnsi="Times New Roman"/>
          <w:sz w:val="22"/>
          <w:szCs w:val="22"/>
        </w:rPr>
        <w:t>Geral da Mesa para conhecimento, remessa à Presidência do CAU/BR</w:t>
      </w:r>
      <w:r w:rsidR="00AA2AA4">
        <w:rPr>
          <w:rFonts w:ascii="Times New Roman" w:hAnsi="Times New Roman"/>
          <w:sz w:val="22"/>
          <w:szCs w:val="22"/>
        </w:rPr>
        <w:t xml:space="preserve"> e à Ouvidoria do CAU/BR</w:t>
      </w:r>
      <w:r w:rsidRPr="0047319A">
        <w:rPr>
          <w:rFonts w:ascii="Times New Roman" w:hAnsi="Times New Roman"/>
          <w:sz w:val="22"/>
          <w:szCs w:val="22"/>
        </w:rPr>
        <w:t>, e demais providências.</w:t>
      </w:r>
    </w:p>
    <w:p w14:paraId="6AB4D15C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D0AF6F" w14:textId="77777777" w:rsidR="000A41E2" w:rsidRPr="00835274" w:rsidRDefault="000A41E2" w:rsidP="000A41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E6F637" w14:textId="487E50CF" w:rsidR="000A41E2" w:rsidRPr="00A42734" w:rsidRDefault="000A41E2" w:rsidP="000A41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C2196" w:rsidRPr="00DC5D2C">
        <w:rPr>
          <w:rFonts w:ascii="Times New Roman" w:hAnsi="Times New Roman"/>
          <w:sz w:val="22"/>
          <w:szCs w:val="22"/>
          <w:lang w:eastAsia="pt-BR"/>
        </w:rPr>
        <w:t>11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C2196">
        <w:rPr>
          <w:rFonts w:ascii="Times New Roman" w:hAnsi="Times New Roman"/>
          <w:sz w:val="22"/>
          <w:szCs w:val="22"/>
          <w:lang w:eastAsia="pt-BR"/>
        </w:rPr>
        <w:t>setembro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34805AFF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B2FB943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33469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33469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F3903E9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57CBFA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838F07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6ECDDE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DC8B0E" w14:textId="025833C0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CC60B8B" w14:textId="24B58F38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44418E5" w14:textId="237BF7AD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5D967FC" w14:textId="60771AF7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4526F90" w14:textId="798ECE7C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946FD1" w14:textId="3792A009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F123D88" w14:textId="49CF5017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1405959" w14:textId="0CB080C1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A482249" w14:textId="6C5830DF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E57B980" w14:textId="567418EC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EED0321" w14:textId="259DEA52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63323C1" w14:textId="62EF8664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A039E05" w14:textId="17D1EAAE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24C5E9" w14:textId="7CC97E64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02C12E" w14:textId="59B9EF7B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D251F7E" w14:textId="24360E80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D7034A" w14:textId="7BA60FF6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CBF47A8" w14:textId="412CB21A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AB96084" w14:textId="77777777" w:rsidR="006A2245" w:rsidRDefault="006A2245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CF3D8D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791D2A" w14:textId="25962EA9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4D64443" w14:textId="1B059CAD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15866A0" w14:textId="7765D06E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7F9F0AB" w14:textId="6A928864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874DFB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960D762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3339FA4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05D00" w14:textId="77777777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D7C9DBF" w14:textId="507B2855" w:rsidR="000A41E2" w:rsidRDefault="000A41E2" w:rsidP="000A41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8C2196">
        <w:rPr>
          <w:rFonts w:ascii="Times New Roman" w:hAnsi="Times New Roman"/>
          <w:b/>
          <w:sz w:val="22"/>
          <w:szCs w:val="22"/>
          <w:lang w:eastAsia="pt-BR"/>
        </w:rPr>
        <w:t>7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REUNIÃO </w:t>
      </w:r>
      <w:r w:rsidRPr="000A41E2">
        <w:rPr>
          <w:rFonts w:ascii="Times New Roman" w:hAnsi="Times New Roman"/>
          <w:b/>
          <w:sz w:val="22"/>
          <w:szCs w:val="22"/>
          <w:lang w:eastAsia="pt-BR"/>
        </w:rPr>
        <w:t>ORDINÁRIA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DA CEF-CAU/BR</w:t>
      </w:r>
    </w:p>
    <w:p w14:paraId="70BC6C92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9E021F" w14:textId="77777777" w:rsidR="000A41E2" w:rsidRDefault="000A41E2" w:rsidP="000A41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3C41416" w14:textId="77777777" w:rsidR="000A41E2" w:rsidRDefault="000A41E2" w:rsidP="000A41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4436C02" w14:textId="77777777" w:rsidR="000A41E2" w:rsidRDefault="000A41E2" w:rsidP="000A41E2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A41E2" w14:paraId="25683287" w14:textId="77777777" w:rsidTr="008D5CA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3E4D" w14:textId="77777777" w:rsidR="000A41E2" w:rsidRPr="00526FCF" w:rsidRDefault="000A41E2" w:rsidP="008D5CA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4F1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C60CAA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CE4B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8D8EF7C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A41E2" w14:paraId="555B9A7F" w14:textId="77777777" w:rsidTr="008D5CAA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2DA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1384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A377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774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F436" w14:textId="77777777" w:rsidR="000A41E2" w:rsidRDefault="000A41E2" w:rsidP="008D5CA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1A5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78FF" w14:textId="77777777" w:rsidR="000A41E2" w:rsidRDefault="000A41E2" w:rsidP="008D5CA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A41E2" w14:paraId="69825788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DC25" w14:textId="1213E9B9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4165" w14:textId="25D4167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4E1851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43F" w14:textId="2CEA30D4" w:rsidR="000A41E2" w:rsidRPr="006A2245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245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595" w14:textId="0B112307" w:rsidR="000A41E2" w:rsidRDefault="006A2245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706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4841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C80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B079C0B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DC9D" w14:textId="20FA1A3A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590" w14:textId="7457B3A3" w:rsidR="000A41E2" w:rsidRDefault="005810D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00B" w14:textId="2B6DC33A" w:rsidR="000A41E2" w:rsidRPr="006A2245" w:rsidRDefault="005810D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245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4411" w14:textId="2B797E37" w:rsidR="000A41E2" w:rsidRDefault="006A2245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137F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C861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F188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07B23F55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6DC" w14:textId="35CCE98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D9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8534" w14:textId="673A1ECF" w:rsidR="000A41E2" w:rsidRPr="006A2245" w:rsidRDefault="00E65368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245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76D" w14:textId="6EEBC012" w:rsidR="000A41E2" w:rsidRDefault="006A2245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888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B45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F1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D577AFE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2F2" w14:textId="1126C9D1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0D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9844" w14:textId="3A91FC04" w:rsidR="000A41E2" w:rsidRPr="006A2245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245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57F9" w14:textId="6534664D" w:rsidR="000A41E2" w:rsidRDefault="006A2245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BB41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79C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2433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8D724A2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CA8" w14:textId="1819032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F6B" w14:textId="23EF161C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0569" w14:textId="0D7DEAC4" w:rsidR="000A41E2" w:rsidRPr="006A2245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245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94E" w14:textId="26458A3D" w:rsidR="000A41E2" w:rsidRDefault="006A2245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35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76B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B4C0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5915F07D" w14:textId="77777777" w:rsidTr="008D5CA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1A2C" w14:textId="129A0FA3" w:rsidR="000A41E2" w:rsidRDefault="000A41E2" w:rsidP="000A41E2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CB" w14:textId="77777777" w:rsidR="000A41E2" w:rsidRDefault="000A41E2" w:rsidP="000A41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C82C" w14:textId="32A4155B" w:rsidR="000A41E2" w:rsidRPr="006A2245" w:rsidRDefault="000A41E2" w:rsidP="000A41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245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51" w14:textId="54D52013" w:rsidR="000A41E2" w:rsidRDefault="006A2245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337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833D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30" w14:textId="77777777" w:rsidR="000A41E2" w:rsidRDefault="000A41E2" w:rsidP="008C219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1A700A2C" w14:textId="77777777" w:rsidTr="008D5CA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7D223" w14:textId="77777777" w:rsidR="000A41E2" w:rsidRDefault="000A41E2" w:rsidP="008D5CA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563AD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DD151" w14:textId="77777777" w:rsidR="000A41E2" w:rsidRDefault="000A41E2" w:rsidP="008D5CA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3F8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C9CB6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D852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A6636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A41E2" w14:paraId="31914D31" w14:textId="77777777" w:rsidTr="008D5CAA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7430AAE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1FDA71A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006DE2" w14:textId="3400D561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8C219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0A41E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REUNIÃO ORDINÁRIA DA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CEF-CAU/BR</w:t>
            </w:r>
          </w:p>
          <w:p w14:paraId="1A843DFD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E4ABFF1" w14:textId="28D44612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A2245">
              <w:rPr>
                <w:rFonts w:ascii="Times New Roman" w:hAnsi="Times New Roman"/>
                <w:sz w:val="22"/>
                <w:szCs w:val="22"/>
                <w:lang w:eastAsia="pt-BR"/>
              </w:rPr>
              <w:t>11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8C2196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74B260C1" w14:textId="77777777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A36D501" w14:textId="4BA34855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A2245" w:rsidRPr="006A2245">
              <w:rPr>
                <w:rFonts w:ascii="Times New Roman" w:hAnsi="Times New Roman"/>
                <w:sz w:val="22"/>
                <w:szCs w:val="22"/>
                <w:lang w:eastAsia="pt-BR"/>
              </w:rPr>
              <w:t>Utilização de nome social no ato de solicitação do registro profissional</w:t>
            </w:r>
            <w:r w:rsidR="006A2245" w:rsidRPr="006A2245"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14:paraId="2496822C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D0CA0BC" w14:textId="5B3B05BE" w:rsidR="000A41E2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A2245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A224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A224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A2245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87F227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5A04BA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87410B7" w14:textId="77777777" w:rsidR="000A41E2" w:rsidRDefault="000A41E2" w:rsidP="008D5CA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F82EAAB" w14:textId="53782F61" w:rsid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120D1" w:rsidRPr="006A224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</w:p>
          <w:p w14:paraId="4F6AA3BF" w14:textId="77777777" w:rsidR="006A2245" w:rsidRDefault="006A2245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B1F859" w14:textId="5CFB6294" w:rsidR="000A41E2" w:rsidRPr="00D120D1" w:rsidRDefault="000A41E2" w:rsidP="008D5CA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(coordenador):</w:t>
            </w:r>
            <w:r w:rsidR="00D120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Andrea Vilella</w:t>
            </w:r>
            <w:r w:rsidR="00D120D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</w:tbl>
    <w:p w14:paraId="2E4B28FE" w14:textId="77777777" w:rsidR="000A41E2" w:rsidRPr="003852AF" w:rsidRDefault="000A41E2" w:rsidP="000A41E2">
      <w:pPr>
        <w:jc w:val="both"/>
      </w:pPr>
    </w:p>
    <w:p w14:paraId="3CB716EB" w14:textId="16B73E91" w:rsidR="009305E6" w:rsidRPr="00442DCD" w:rsidRDefault="009305E6" w:rsidP="00442DCD"/>
    <w:sectPr w:rsidR="009305E6" w:rsidRPr="00442DCD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A3AC6"/>
    <w:multiLevelType w:val="hybridMultilevel"/>
    <w:tmpl w:val="0282A14A"/>
    <w:lvl w:ilvl="0" w:tplc="C452013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E9B718E"/>
    <w:multiLevelType w:val="hybridMultilevel"/>
    <w:tmpl w:val="643A6574"/>
    <w:lvl w:ilvl="0" w:tplc="6C046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12DCF"/>
    <w:rsid w:val="000136D3"/>
    <w:rsid w:val="0004261E"/>
    <w:rsid w:val="000739EA"/>
    <w:rsid w:val="000771E3"/>
    <w:rsid w:val="000A41E2"/>
    <w:rsid w:val="00144239"/>
    <w:rsid w:val="0015125F"/>
    <w:rsid w:val="001848AE"/>
    <w:rsid w:val="0018598F"/>
    <w:rsid w:val="001F48F4"/>
    <w:rsid w:val="00204B6A"/>
    <w:rsid w:val="002678C7"/>
    <w:rsid w:val="00270736"/>
    <w:rsid w:val="002740E1"/>
    <w:rsid w:val="00281A67"/>
    <w:rsid w:val="00305619"/>
    <w:rsid w:val="003C00CE"/>
    <w:rsid w:val="00406516"/>
    <w:rsid w:val="00425031"/>
    <w:rsid w:val="00442DCD"/>
    <w:rsid w:val="0047319A"/>
    <w:rsid w:val="004741EF"/>
    <w:rsid w:val="004E1851"/>
    <w:rsid w:val="00557A1F"/>
    <w:rsid w:val="005810D2"/>
    <w:rsid w:val="00587696"/>
    <w:rsid w:val="00614476"/>
    <w:rsid w:val="00631487"/>
    <w:rsid w:val="006A2245"/>
    <w:rsid w:val="007335BA"/>
    <w:rsid w:val="00745B20"/>
    <w:rsid w:val="007A71D3"/>
    <w:rsid w:val="007D3C00"/>
    <w:rsid w:val="007F55DA"/>
    <w:rsid w:val="00814FE2"/>
    <w:rsid w:val="008828D8"/>
    <w:rsid w:val="008B05E8"/>
    <w:rsid w:val="008C2196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9A7F11"/>
    <w:rsid w:val="00A35922"/>
    <w:rsid w:val="00A54ECA"/>
    <w:rsid w:val="00A71DAB"/>
    <w:rsid w:val="00AA2AA4"/>
    <w:rsid w:val="00AB4DF8"/>
    <w:rsid w:val="00AE135C"/>
    <w:rsid w:val="00AE4D79"/>
    <w:rsid w:val="00B04516"/>
    <w:rsid w:val="00B35FE6"/>
    <w:rsid w:val="00B508E0"/>
    <w:rsid w:val="00B56434"/>
    <w:rsid w:val="00B762F9"/>
    <w:rsid w:val="00B80BB2"/>
    <w:rsid w:val="00B86321"/>
    <w:rsid w:val="00B95BCE"/>
    <w:rsid w:val="00BE7D10"/>
    <w:rsid w:val="00BF3F88"/>
    <w:rsid w:val="00C07F85"/>
    <w:rsid w:val="00C25394"/>
    <w:rsid w:val="00C42B14"/>
    <w:rsid w:val="00C55B31"/>
    <w:rsid w:val="00CD3A20"/>
    <w:rsid w:val="00CD5CF4"/>
    <w:rsid w:val="00CF4DF7"/>
    <w:rsid w:val="00D120D1"/>
    <w:rsid w:val="00D17258"/>
    <w:rsid w:val="00DC5D2C"/>
    <w:rsid w:val="00E65368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616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6</cp:revision>
  <cp:lastPrinted>2020-03-03T14:23:00Z</cp:lastPrinted>
  <dcterms:created xsi:type="dcterms:W3CDTF">2020-09-14T19:46:00Z</dcterms:created>
  <dcterms:modified xsi:type="dcterms:W3CDTF">2020-09-17T21:59:00Z</dcterms:modified>
</cp:coreProperties>
</file>