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EC4409"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C4409" w:rsidRDefault="00EC4409"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C4409" w:rsidRDefault="00EC4409" w:rsidP="00F80980">
            <w:pPr>
              <w:widowControl w:val="0"/>
              <w:rPr>
                <w:rFonts w:ascii="Times New Roman" w:eastAsia="Times New Roman" w:hAnsi="Times New Roman"/>
                <w:bCs/>
                <w:sz w:val="22"/>
                <w:szCs w:val="22"/>
                <w:lang w:eastAsia="pt-BR"/>
              </w:rPr>
            </w:pPr>
            <w:r>
              <w:rPr>
                <w:rFonts w:ascii="Times New Roman" w:hAnsi="Times New Roman"/>
                <w:sz w:val="22"/>
                <w:szCs w:val="22"/>
              </w:rPr>
              <w:t>-</w:t>
            </w:r>
          </w:p>
        </w:tc>
      </w:tr>
      <w:tr w:rsidR="00EC4409"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C4409" w:rsidRDefault="00EC4409"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C4409" w:rsidRDefault="00EC4409" w:rsidP="00F80980">
            <w:pPr>
              <w:spacing w:line="276" w:lineRule="auto"/>
              <w:ind w:left="1843" w:hanging="1843"/>
            </w:pPr>
            <w:r>
              <w:rPr>
                <w:rFonts w:ascii="Times New Roman" w:eastAsia="Times New Roman" w:hAnsi="Times New Roman"/>
                <w:bCs/>
                <w:sz w:val="22"/>
                <w:szCs w:val="22"/>
                <w:lang w:eastAsia="pt-BR"/>
              </w:rPr>
              <w:t xml:space="preserve">CAU/BR </w:t>
            </w:r>
          </w:p>
        </w:tc>
      </w:tr>
      <w:tr w:rsidR="00EC4409"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C4409" w:rsidRDefault="00EC4409"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C4409" w:rsidRDefault="00EC4409" w:rsidP="00F80980">
            <w:pPr>
              <w:jc w:val="both"/>
            </w:pPr>
            <w:r>
              <w:rPr>
                <w:rFonts w:ascii="Times New Roman" w:eastAsia="Times New Roman" w:hAnsi="Times New Roman"/>
                <w:bCs/>
                <w:sz w:val="22"/>
                <w:szCs w:val="22"/>
                <w:lang w:eastAsia="pt-BR"/>
              </w:rPr>
              <w:t>Carga horária e estrutura curricular para atribuições de Engenheiro de Segurança do Trabalho no CAU</w:t>
            </w:r>
          </w:p>
        </w:tc>
      </w:tr>
    </w:tbl>
    <w:p w:rsidR="00EC4409" w:rsidRDefault="00EC4409" w:rsidP="00EC4409">
      <w:pPr>
        <w:pBdr>
          <w:top w:val="single" w:sz="8" w:space="1" w:color="7F7F7F"/>
          <w:bottom w:val="single" w:sz="8" w:space="1" w:color="7F7F7F"/>
        </w:pBdr>
        <w:shd w:val="clear" w:color="auto" w:fill="F2F2F2"/>
        <w:spacing w:after="240"/>
        <w:jc w:val="center"/>
      </w:pPr>
      <w:r>
        <w:rPr>
          <w:rFonts w:ascii="Times New Roman" w:eastAsia="Times New Roman" w:hAnsi="Times New Roman"/>
          <w:b/>
          <w:smallCaps/>
          <w:sz w:val="22"/>
          <w:szCs w:val="22"/>
          <w:lang w:eastAsia="pt-BR"/>
        </w:rPr>
        <w:t xml:space="preserve">DELIBERAÇÃO Nº </w:t>
      </w:r>
      <w:r w:rsidR="003E5AC3">
        <w:rPr>
          <w:rFonts w:ascii="Times New Roman" w:eastAsia="Times New Roman" w:hAnsi="Times New Roman"/>
          <w:b/>
          <w:smallCaps/>
          <w:sz w:val="22"/>
          <w:szCs w:val="22"/>
          <w:lang w:eastAsia="pt-BR"/>
        </w:rPr>
        <w:t>0</w:t>
      </w:r>
      <w:r w:rsidR="000D1041">
        <w:rPr>
          <w:rFonts w:ascii="Times New Roman" w:eastAsia="Times New Roman" w:hAnsi="Times New Roman"/>
          <w:b/>
          <w:smallCaps/>
          <w:sz w:val="22"/>
          <w:szCs w:val="22"/>
          <w:lang w:eastAsia="pt-BR"/>
        </w:rPr>
        <w:t>3</w:t>
      </w:r>
      <w:r>
        <w:rPr>
          <w:rFonts w:ascii="Times New Roman" w:eastAsia="Times New Roman" w:hAnsi="Times New Roman"/>
          <w:b/>
          <w:smallCaps/>
          <w:sz w:val="22"/>
          <w:szCs w:val="22"/>
          <w:lang w:eastAsia="pt-BR"/>
        </w:rPr>
        <w:t>9/2019 – CEF-CAU/BR</w:t>
      </w:r>
    </w:p>
    <w:p w:rsidR="000D1041" w:rsidRDefault="000D1041" w:rsidP="000D1041">
      <w:pPr>
        <w:jc w:val="both"/>
      </w:pPr>
      <w:r>
        <w:rPr>
          <w:rFonts w:ascii="Times New Roman" w:eastAsia="Times New Roman" w:hAnsi="Times New Roman"/>
          <w:sz w:val="22"/>
          <w:szCs w:val="22"/>
          <w:lang w:eastAsia="pt-BR"/>
        </w:rPr>
        <w:t>A COMISSÃO DE ENSINO E FORMAÇÃO – CEF-CAU/BR, reunida ordinariamente em Brasília/DF, na Sede do CAU/BR, nos dias 6 e 7 de junho de 2019, no uso das competências que lhe conferem o art. 99 do Regimento Interno do CAU/BR, após análise do assunto em epígrafe, e</w:t>
      </w:r>
    </w:p>
    <w:p w:rsidR="00EC4409" w:rsidRPr="00592BA3" w:rsidRDefault="00EC4409" w:rsidP="00EC4409">
      <w:pPr>
        <w:jc w:val="both"/>
        <w:rPr>
          <w:rFonts w:ascii="Times New Roman" w:hAnsi="Times New Roman"/>
          <w:sz w:val="20"/>
          <w:szCs w:val="20"/>
        </w:rPr>
      </w:pPr>
    </w:p>
    <w:p w:rsidR="00EC4409" w:rsidRPr="000D1041" w:rsidRDefault="00EC4409" w:rsidP="00EC4409">
      <w:pPr>
        <w:jc w:val="both"/>
        <w:rPr>
          <w:rFonts w:ascii="Times New Roman" w:eastAsia="Times New Roman" w:hAnsi="Times New Roman"/>
          <w:sz w:val="22"/>
          <w:szCs w:val="22"/>
          <w:lang w:eastAsia="pt-BR"/>
        </w:rPr>
      </w:pPr>
      <w:r w:rsidRPr="000D1041">
        <w:rPr>
          <w:rFonts w:ascii="Times New Roman" w:eastAsia="Times New Roman" w:hAnsi="Times New Roman"/>
          <w:sz w:val="22"/>
          <w:szCs w:val="22"/>
          <w:lang w:eastAsia="pt-BR"/>
        </w:rPr>
        <w:t xml:space="preserve">Considerando a Resolução CAU/BR 162/2018 que </w:t>
      </w:r>
      <w:r w:rsidRPr="000D1041">
        <w:rPr>
          <w:rFonts w:ascii="Times New Roman" w:hAnsi="Times New Roman"/>
          <w:sz w:val="22"/>
          <w:szCs w:val="22"/>
        </w:rPr>
        <w:t xml:space="preserve">dispõe sobre o registro do título complementar e o exercício das atividades do arquiteto e urbanista com especialização em Engenharia de Segurança do Trabalho e a Deliberação 94/2018 CEF-CAU/BR que aprova </w:t>
      </w:r>
      <w:r w:rsidRPr="000D1041">
        <w:rPr>
          <w:rFonts w:ascii="Times New Roman" w:eastAsia="Times New Roman" w:hAnsi="Times New Roman"/>
          <w:bCs/>
          <w:sz w:val="22"/>
          <w:szCs w:val="22"/>
          <w:lang w:eastAsia="pt-BR"/>
        </w:rPr>
        <w:t>Instrução para análise de documentação de título de Engenheiro de Segurança do Trabalho</w:t>
      </w:r>
      <w:r w:rsidRPr="000D1041">
        <w:rPr>
          <w:rFonts w:ascii="Times New Roman" w:hAnsi="Times New Roman"/>
          <w:sz w:val="22"/>
          <w:szCs w:val="22"/>
          <w:lang w:eastAsia="pt-BR"/>
        </w:rPr>
        <w:t>;</w:t>
      </w:r>
    </w:p>
    <w:p w:rsidR="00EC4409" w:rsidRPr="000D1041" w:rsidRDefault="00EC4409" w:rsidP="00EC4409">
      <w:pPr>
        <w:jc w:val="both"/>
        <w:rPr>
          <w:rFonts w:ascii="Times New Roman" w:hAnsi="Times New Roman"/>
          <w:sz w:val="20"/>
          <w:szCs w:val="20"/>
        </w:rPr>
      </w:pPr>
    </w:p>
    <w:p w:rsidR="00EC4409" w:rsidRPr="000D1041" w:rsidRDefault="00EC4409" w:rsidP="00EC4409">
      <w:pPr>
        <w:jc w:val="both"/>
        <w:rPr>
          <w:rFonts w:ascii="Times New Roman" w:eastAsia="Times New Roman" w:hAnsi="Times New Roman"/>
          <w:sz w:val="22"/>
          <w:szCs w:val="22"/>
          <w:lang w:eastAsia="pt-BR"/>
        </w:rPr>
      </w:pPr>
      <w:r w:rsidRPr="000D1041">
        <w:rPr>
          <w:rFonts w:ascii="Times New Roman" w:eastAsia="Times New Roman" w:hAnsi="Times New Roman"/>
          <w:sz w:val="22"/>
          <w:szCs w:val="22"/>
          <w:lang w:eastAsia="pt-BR"/>
        </w:rPr>
        <w:t xml:space="preserve">Considerando a Lei 7410/1985 e Decreto 92530/1986 que dispõe sobre a Especialização de Engenheiros e Arquitetos em Engenharia de Segurança do Trabalho, a Profissão de Técnico de Segurança do Trabalho; </w:t>
      </w:r>
    </w:p>
    <w:p w:rsidR="00EC4409" w:rsidRPr="000D1041" w:rsidRDefault="00EC4409" w:rsidP="00EC4409">
      <w:pPr>
        <w:jc w:val="both"/>
        <w:rPr>
          <w:rFonts w:ascii="Times New Roman" w:hAnsi="Times New Roman"/>
          <w:sz w:val="20"/>
          <w:szCs w:val="20"/>
        </w:rPr>
      </w:pPr>
    </w:p>
    <w:p w:rsidR="00EC4409" w:rsidRPr="000D1041" w:rsidRDefault="00EC4409" w:rsidP="00EC4409">
      <w:pPr>
        <w:jc w:val="both"/>
        <w:rPr>
          <w:rFonts w:ascii="Times New Roman" w:eastAsia="Times New Roman" w:hAnsi="Times New Roman"/>
          <w:sz w:val="22"/>
          <w:szCs w:val="22"/>
          <w:lang w:eastAsia="pt-BR"/>
        </w:rPr>
      </w:pPr>
      <w:r w:rsidRPr="000D1041">
        <w:rPr>
          <w:rFonts w:ascii="Times New Roman" w:eastAsia="Times New Roman" w:hAnsi="Times New Roman"/>
          <w:sz w:val="22"/>
          <w:szCs w:val="22"/>
          <w:lang w:eastAsia="pt-BR"/>
        </w:rPr>
        <w:t>Considerando o Parecer CFE/CESU 19/1987, publicado na secção I, p.3424 do DOU de 11/03/1987, cujos termos foram reiterados pelo Parecer CNE/CES Nº 96/2008, que aprova o currículo básico do curso de especialização em Engenharia de Segurança do Trabalho;</w:t>
      </w:r>
    </w:p>
    <w:p w:rsidR="00EC4409" w:rsidRPr="000D1041" w:rsidRDefault="00EC4409" w:rsidP="00EC4409">
      <w:pPr>
        <w:jc w:val="both"/>
        <w:rPr>
          <w:rFonts w:ascii="Times New Roman" w:hAnsi="Times New Roman"/>
          <w:sz w:val="20"/>
          <w:szCs w:val="20"/>
        </w:rPr>
      </w:pPr>
    </w:p>
    <w:p w:rsidR="00EC4409" w:rsidRPr="000D1041" w:rsidRDefault="00EC4409" w:rsidP="00EC4409">
      <w:pPr>
        <w:jc w:val="both"/>
        <w:rPr>
          <w:rFonts w:ascii="Times New Roman" w:eastAsia="Times New Roman" w:hAnsi="Times New Roman"/>
          <w:sz w:val="22"/>
          <w:szCs w:val="22"/>
          <w:lang w:eastAsia="pt-BR"/>
        </w:rPr>
      </w:pPr>
      <w:r w:rsidRPr="000D1041">
        <w:rPr>
          <w:rFonts w:ascii="Times New Roman" w:eastAsia="Times New Roman" w:hAnsi="Times New Roman"/>
          <w:sz w:val="22"/>
          <w:szCs w:val="22"/>
          <w:lang w:eastAsia="pt-BR"/>
        </w:rPr>
        <w:t>Considerando o Parecer CNE/CES 267/2018, que consulta sobre a vigência do Parecer CFE nº 19/1987, que aprova o currículo básico do curso de especialização em Engenharia de Segurança do Trabalho, homologado pelo Ministro da Educação no Diário Oficial da União nº 137, de 18 de julho de 2018, Seção 1, que revoga o Parecer CFE/CESU 19/1987, por não encontrar respaldo na Lei nº 9.394, de 20 de dezembro de 1996;</w:t>
      </w:r>
    </w:p>
    <w:p w:rsidR="00EC4409" w:rsidRPr="000D1041" w:rsidRDefault="00EC4409" w:rsidP="00EC4409">
      <w:pPr>
        <w:jc w:val="both"/>
        <w:rPr>
          <w:rFonts w:ascii="Times New Roman" w:hAnsi="Times New Roman"/>
          <w:sz w:val="20"/>
          <w:szCs w:val="20"/>
        </w:rPr>
      </w:pPr>
    </w:p>
    <w:p w:rsidR="00EC4409" w:rsidRPr="000D1041" w:rsidRDefault="00EC4409" w:rsidP="00EC4409">
      <w:pPr>
        <w:jc w:val="both"/>
        <w:rPr>
          <w:rFonts w:ascii="Times New Roman" w:eastAsia="Times New Roman" w:hAnsi="Times New Roman"/>
          <w:sz w:val="22"/>
          <w:szCs w:val="22"/>
          <w:lang w:eastAsia="pt-BR"/>
        </w:rPr>
      </w:pPr>
      <w:r w:rsidRPr="000D1041">
        <w:rPr>
          <w:rFonts w:ascii="Times New Roman" w:eastAsia="Times New Roman" w:hAnsi="Times New Roman"/>
          <w:sz w:val="22"/>
          <w:szCs w:val="22"/>
          <w:lang w:eastAsia="pt-BR"/>
        </w:rPr>
        <w:t>Considerando a Decisão Plenária do CONFEA nº PL-1395/2018, que manifesta-se contrariamente ao despacho do Ministro da Educação que revogou o Parecer CFE 19/1987, referente ao currículo básico do curso de especialização em Engenharia de Segurança do Trabalho, e aprova manifestação formal do Confea junto ao Congresso Nacional, ao Tribunal Superior do Trabalho, à Presidência da República, ao Ministério do Trabalho, ao Ministério da Educação, ao Ministério Público do Trabalho e ao Conselho Nacional de Educação – CNE no sentido da manutenção integral dos termos do Parecer CFE 19/1987;</w:t>
      </w:r>
    </w:p>
    <w:p w:rsidR="00EC4409" w:rsidRPr="000D1041" w:rsidRDefault="00EC4409" w:rsidP="00EC4409">
      <w:pPr>
        <w:jc w:val="both"/>
        <w:rPr>
          <w:rFonts w:ascii="Times New Roman" w:hAnsi="Times New Roman"/>
          <w:sz w:val="20"/>
          <w:szCs w:val="20"/>
        </w:rPr>
      </w:pPr>
    </w:p>
    <w:p w:rsidR="00EC4409" w:rsidRPr="000D1041" w:rsidRDefault="00EC4409" w:rsidP="00EC4409">
      <w:pPr>
        <w:suppressAutoHyphens w:val="0"/>
        <w:autoSpaceDE w:val="0"/>
        <w:adjustRightInd w:val="0"/>
        <w:jc w:val="both"/>
        <w:textAlignment w:val="auto"/>
        <w:rPr>
          <w:rFonts w:ascii="Times New Roman" w:hAnsi="Times New Roman"/>
          <w:color w:val="000000"/>
          <w:sz w:val="23"/>
          <w:szCs w:val="23"/>
          <w:lang w:eastAsia="pt-BR"/>
        </w:rPr>
      </w:pPr>
      <w:r w:rsidRPr="000D1041">
        <w:rPr>
          <w:rFonts w:ascii="Times New Roman" w:hAnsi="Times New Roman"/>
          <w:color w:val="000000"/>
          <w:sz w:val="23"/>
          <w:szCs w:val="23"/>
          <w:lang w:eastAsia="pt-BR"/>
        </w:rPr>
        <w:t xml:space="preserve">Considerando que a revogação do parecer implica, na prática, uma diminuição em 40% da carga horária mínima do curso, tendo em vista que a Resolução CNE/CES nº 1/2018, estabelece 360 horas para cursos de pós-graduação </w:t>
      </w:r>
      <w:r w:rsidRPr="000D1041">
        <w:rPr>
          <w:rFonts w:ascii="Times New Roman" w:hAnsi="Times New Roman"/>
          <w:i/>
          <w:iCs/>
          <w:color w:val="000000"/>
          <w:sz w:val="23"/>
          <w:szCs w:val="23"/>
          <w:lang w:eastAsia="pt-BR"/>
        </w:rPr>
        <w:t>lato sensu</w:t>
      </w:r>
      <w:r w:rsidRPr="000D1041">
        <w:rPr>
          <w:rFonts w:ascii="Times New Roman" w:hAnsi="Times New Roman"/>
          <w:color w:val="000000"/>
          <w:sz w:val="23"/>
          <w:szCs w:val="23"/>
          <w:lang w:eastAsia="pt-BR"/>
        </w:rPr>
        <w:t xml:space="preserve">, e que essa diminuição na carga horária total resulta no fato de que, vários dos conhecimentos necessários para o exercício da atividade de Engenharia de Segurança do Trabalho, tenham um caráter meramente informativo, não tendo condições de ter o aprofundamento necessário; </w:t>
      </w:r>
    </w:p>
    <w:p w:rsidR="00EC4409" w:rsidRPr="000D1041" w:rsidRDefault="00EC4409" w:rsidP="00EC4409">
      <w:pPr>
        <w:jc w:val="both"/>
        <w:rPr>
          <w:rFonts w:ascii="Times New Roman" w:hAnsi="Times New Roman"/>
          <w:sz w:val="20"/>
          <w:szCs w:val="20"/>
        </w:rPr>
      </w:pPr>
    </w:p>
    <w:p w:rsidR="00EC4409" w:rsidRPr="000D1041" w:rsidRDefault="00EC4409" w:rsidP="00EC4409">
      <w:pPr>
        <w:pStyle w:val="Default"/>
        <w:jc w:val="both"/>
        <w:rPr>
          <w:rFonts w:ascii="Times New Roman" w:eastAsia="Cambria" w:hAnsi="Times New Roman" w:cs="Times New Roman"/>
          <w:sz w:val="23"/>
          <w:szCs w:val="23"/>
        </w:rPr>
      </w:pPr>
      <w:r w:rsidRPr="000D1041">
        <w:rPr>
          <w:rFonts w:ascii="Times New Roman" w:hAnsi="Times New Roman"/>
          <w:sz w:val="23"/>
          <w:szCs w:val="23"/>
        </w:rPr>
        <w:t xml:space="preserve">Considerando que o Parecer CFE 19/1987 propiciava uma padronização dos cursos de especialização em Engenharia de Segurança do Trabalho, bem como garantia a exposição de conhecimentos mínimos fundamentais aos egressos desses cursos e que a especialização em Engenharia de Segurança do Trabalho não pode ser enquadrada como cursos de especialização em geral, uma vez que possui uma legislação federal específica que determinou um currículo específico e da discriminação de atividades para tais profissionais, implicando assim a sua revogação em </w:t>
      </w:r>
      <w:r w:rsidRPr="000D1041">
        <w:rPr>
          <w:rFonts w:ascii="Times New Roman" w:eastAsia="Cambria" w:hAnsi="Times New Roman" w:cs="Times New Roman"/>
          <w:sz w:val="23"/>
          <w:szCs w:val="23"/>
        </w:rPr>
        <w:t xml:space="preserve">descumprimento do art. 4º do Decreto Federal nº 92.530, de 1986, tendo em vista que deixa um vácuo na regulamentação desse curso; </w:t>
      </w:r>
      <w:r w:rsidR="007F1CF1" w:rsidRPr="000D1041">
        <w:rPr>
          <w:rFonts w:ascii="Times New Roman" w:eastAsia="Cambria" w:hAnsi="Times New Roman" w:cs="Times New Roman"/>
          <w:sz w:val="23"/>
          <w:szCs w:val="23"/>
        </w:rPr>
        <w:t>e</w:t>
      </w:r>
    </w:p>
    <w:p w:rsidR="00EC4409" w:rsidRPr="000D1041" w:rsidRDefault="00EC4409" w:rsidP="00EC4409">
      <w:pPr>
        <w:jc w:val="both"/>
        <w:rPr>
          <w:rFonts w:ascii="Times New Roman" w:hAnsi="Times New Roman"/>
          <w:sz w:val="20"/>
          <w:szCs w:val="20"/>
        </w:rPr>
      </w:pPr>
    </w:p>
    <w:p w:rsidR="00EC4409" w:rsidRDefault="00EC4409" w:rsidP="00EC4409">
      <w:pPr>
        <w:pStyle w:val="Default"/>
        <w:jc w:val="both"/>
        <w:rPr>
          <w:rFonts w:ascii="Times New Roman" w:hAnsi="Times New Roman"/>
          <w:sz w:val="23"/>
          <w:szCs w:val="23"/>
        </w:rPr>
      </w:pPr>
      <w:r w:rsidRPr="000D1041">
        <w:rPr>
          <w:rFonts w:ascii="Times New Roman" w:eastAsia="Cambria" w:hAnsi="Times New Roman" w:cs="Times New Roman"/>
          <w:sz w:val="23"/>
          <w:szCs w:val="23"/>
        </w:rPr>
        <w:t xml:space="preserve">Considerando que a revogação do </w:t>
      </w:r>
      <w:r w:rsidRPr="000D1041">
        <w:rPr>
          <w:rFonts w:ascii="Times New Roman" w:hAnsi="Times New Roman"/>
          <w:sz w:val="23"/>
          <w:szCs w:val="23"/>
        </w:rPr>
        <w:t xml:space="preserve">Parecer CFE 19/1987 pode gerar </w:t>
      </w:r>
      <w:r w:rsidRPr="000D1041">
        <w:rPr>
          <w:rFonts w:ascii="Times New Roman" w:eastAsia="Cambria" w:hAnsi="Times New Roman" w:cs="Times New Roman"/>
          <w:sz w:val="23"/>
          <w:szCs w:val="23"/>
        </w:rPr>
        <w:t>implicações sobre as ações de proteção do trab</w:t>
      </w:r>
      <w:r w:rsidR="007F1CF1" w:rsidRPr="000D1041">
        <w:rPr>
          <w:rFonts w:ascii="Times New Roman" w:eastAsia="Cambria" w:hAnsi="Times New Roman" w:cs="Times New Roman"/>
          <w:sz w:val="23"/>
          <w:szCs w:val="23"/>
        </w:rPr>
        <w:t>alhador e da saúde da sociedade.</w:t>
      </w:r>
    </w:p>
    <w:p w:rsidR="00EC4409" w:rsidRDefault="00EC4409" w:rsidP="00EC4409">
      <w:pPr>
        <w:rPr>
          <w:rFonts w:ascii="Times New Roman" w:eastAsia="Times New Roman" w:hAnsi="Times New Roman"/>
          <w:sz w:val="22"/>
          <w:szCs w:val="22"/>
          <w:lang w:eastAsia="pt-BR"/>
        </w:rPr>
      </w:pPr>
    </w:p>
    <w:p w:rsidR="00A97EAF" w:rsidRPr="00835274" w:rsidRDefault="00A97EAF" w:rsidP="00A97EAF">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r w:rsidRPr="00835274">
        <w:rPr>
          <w:rFonts w:ascii="Times New Roman" w:eastAsia="Times New Roman" w:hAnsi="Times New Roman"/>
          <w:b/>
          <w:sz w:val="22"/>
          <w:szCs w:val="22"/>
          <w:lang w:eastAsia="pt-BR"/>
        </w:rPr>
        <w:t>:</w:t>
      </w:r>
    </w:p>
    <w:p w:rsidR="00A97EAF" w:rsidRDefault="00A97EAF" w:rsidP="00A97EAF">
      <w:pPr>
        <w:jc w:val="both"/>
        <w:rPr>
          <w:rFonts w:ascii="Times New Roman" w:eastAsia="Times New Roman" w:hAnsi="Times New Roman"/>
          <w:sz w:val="22"/>
          <w:szCs w:val="22"/>
          <w:lang w:eastAsia="pt-BR"/>
        </w:rPr>
      </w:pPr>
    </w:p>
    <w:p w:rsidR="00A97EAF" w:rsidRPr="006B4B9F" w:rsidRDefault="006B4B9F" w:rsidP="006B4B9F">
      <w:pPr>
        <w:pStyle w:val="PargrafodaLista"/>
        <w:numPr>
          <w:ilvl w:val="0"/>
          <w:numId w:val="6"/>
        </w:numPr>
        <w:suppressAutoHyphens w:val="0"/>
        <w:autoSpaceDN/>
        <w:contextualSpacing/>
        <w:jc w:val="both"/>
        <w:textAlignment w:val="auto"/>
        <w:rPr>
          <w:rFonts w:ascii="Times New Roman" w:eastAsia="Times New Roman" w:hAnsi="Times New Roman"/>
          <w:sz w:val="22"/>
          <w:szCs w:val="22"/>
          <w:lang w:eastAsia="pt-BR"/>
        </w:rPr>
      </w:pPr>
      <w:r>
        <w:rPr>
          <w:rFonts w:ascii="Times New Roman" w:hAnsi="Times New Roman"/>
          <w:sz w:val="22"/>
          <w:szCs w:val="22"/>
        </w:rPr>
        <w:t>Manifestar-se contrariamente ao despacho do Ministro da Educação que revogou o Parecer CFE 19/1987, referente ao currículo básico do curso de especialização em Engenharia de Segurança do Trabalho;</w:t>
      </w:r>
    </w:p>
    <w:p w:rsidR="006B4B9F" w:rsidRPr="006B4B9F" w:rsidRDefault="006B4B9F" w:rsidP="006B4B9F">
      <w:pPr>
        <w:pStyle w:val="PargrafodaLista"/>
        <w:numPr>
          <w:ilvl w:val="0"/>
          <w:numId w:val="6"/>
        </w:numPr>
        <w:suppressAutoHyphens w:val="0"/>
        <w:autoSpaceDN/>
        <w:contextualSpacing/>
        <w:jc w:val="both"/>
        <w:textAlignment w:val="auto"/>
        <w:rPr>
          <w:rFonts w:ascii="Times New Roman" w:eastAsia="Times New Roman" w:hAnsi="Times New Roman"/>
          <w:sz w:val="22"/>
          <w:szCs w:val="22"/>
          <w:lang w:eastAsia="pt-BR"/>
        </w:rPr>
      </w:pPr>
      <w:r>
        <w:rPr>
          <w:rFonts w:ascii="Times New Roman" w:hAnsi="Times New Roman"/>
          <w:sz w:val="22"/>
          <w:szCs w:val="22"/>
        </w:rPr>
        <w:t>Solicitar que o tema seja incluído na pauta da Comissão Temporária de Harmonização do Exercício Profissional para acompanhamento dos desdobramentos das ações junto com o CONFEA;</w:t>
      </w:r>
    </w:p>
    <w:p w:rsidR="006B4B9F" w:rsidRPr="006B4B9F" w:rsidRDefault="006B4B9F" w:rsidP="006B4B9F">
      <w:pPr>
        <w:pStyle w:val="PargrafodaLista"/>
        <w:numPr>
          <w:ilvl w:val="0"/>
          <w:numId w:val="6"/>
        </w:numPr>
        <w:suppressAutoHyphens w:val="0"/>
        <w:autoSpaceDN/>
        <w:contextualSpacing/>
        <w:jc w:val="both"/>
        <w:textAlignment w:val="auto"/>
        <w:rPr>
          <w:rFonts w:ascii="Times New Roman" w:eastAsia="Times New Roman" w:hAnsi="Times New Roman"/>
          <w:sz w:val="22"/>
          <w:szCs w:val="22"/>
          <w:lang w:eastAsia="pt-BR"/>
        </w:rPr>
      </w:pPr>
      <w:r>
        <w:rPr>
          <w:rFonts w:ascii="Times New Roman" w:hAnsi="Times New Roman"/>
          <w:sz w:val="22"/>
          <w:szCs w:val="22"/>
        </w:rPr>
        <w:t xml:space="preserve">Encaminhar esta deliberação para </w:t>
      </w:r>
      <w:r w:rsidR="008060AB">
        <w:rPr>
          <w:rFonts w:ascii="Times New Roman" w:hAnsi="Times New Roman"/>
          <w:sz w:val="22"/>
          <w:szCs w:val="22"/>
        </w:rPr>
        <w:t>a CEP-CAU/BR, sugerindo o envio de proposta a</w:t>
      </w:r>
      <w:r>
        <w:rPr>
          <w:rFonts w:ascii="Times New Roman" w:hAnsi="Times New Roman"/>
          <w:sz w:val="22"/>
          <w:szCs w:val="22"/>
        </w:rPr>
        <w:t>o Plenário do CAU/BR</w:t>
      </w:r>
      <w:r w:rsidR="008060AB">
        <w:rPr>
          <w:rFonts w:ascii="Times New Roman" w:hAnsi="Times New Roman"/>
          <w:sz w:val="22"/>
          <w:szCs w:val="22"/>
        </w:rPr>
        <w:t xml:space="preserve"> com</w:t>
      </w:r>
      <w:r>
        <w:rPr>
          <w:rFonts w:ascii="Times New Roman" w:hAnsi="Times New Roman"/>
          <w:sz w:val="22"/>
          <w:szCs w:val="22"/>
        </w:rPr>
        <w:t xml:space="preserve"> os seguintes encaminhamentos:</w:t>
      </w:r>
    </w:p>
    <w:p w:rsidR="006B4B9F" w:rsidRPr="006B4B9F" w:rsidRDefault="006B4B9F" w:rsidP="006B4B9F">
      <w:pPr>
        <w:pStyle w:val="PargrafodaLista"/>
        <w:numPr>
          <w:ilvl w:val="0"/>
          <w:numId w:val="7"/>
        </w:numPr>
        <w:suppressAutoHyphens w:val="0"/>
        <w:autoSpaceDN/>
        <w:contextualSpacing/>
        <w:jc w:val="both"/>
        <w:textAlignment w:val="auto"/>
        <w:rPr>
          <w:rFonts w:ascii="Times New Roman" w:eastAsia="Times New Roman" w:hAnsi="Times New Roman"/>
          <w:sz w:val="22"/>
          <w:szCs w:val="22"/>
          <w:lang w:eastAsia="pt-BR"/>
        </w:rPr>
      </w:pPr>
      <w:r>
        <w:rPr>
          <w:rFonts w:ascii="Times New Roman" w:hAnsi="Times New Roman"/>
          <w:sz w:val="22"/>
          <w:szCs w:val="22"/>
        </w:rPr>
        <w:t>Manifestar-se contrariamente ao despacho do Ministro da Educação que revogou o Parecer CFE 19/1987, referente ao currículo básico do curso de especialização em Engenharia de Segurança do Trabalho;</w:t>
      </w:r>
    </w:p>
    <w:p w:rsidR="006B4B9F" w:rsidRPr="006B4B9F" w:rsidRDefault="006B4B9F" w:rsidP="006B4B9F">
      <w:pPr>
        <w:pStyle w:val="PargrafodaLista"/>
        <w:numPr>
          <w:ilvl w:val="0"/>
          <w:numId w:val="7"/>
        </w:numPr>
        <w:suppressAutoHyphens w:val="0"/>
        <w:autoSpaceDN/>
        <w:contextualSpacing/>
        <w:jc w:val="both"/>
        <w:textAlignment w:val="auto"/>
        <w:rPr>
          <w:rFonts w:ascii="Times New Roman" w:eastAsia="Times New Roman" w:hAnsi="Times New Roman"/>
          <w:sz w:val="22"/>
          <w:szCs w:val="22"/>
          <w:lang w:eastAsia="pt-BR"/>
        </w:rPr>
      </w:pPr>
      <w:r>
        <w:rPr>
          <w:rFonts w:ascii="Times New Roman" w:hAnsi="Times New Roman"/>
          <w:sz w:val="22"/>
          <w:szCs w:val="22"/>
        </w:rPr>
        <w:t>Manter as normativas estabelecidas pelo CAU nos termos do Parecer CFE 19/1987;</w:t>
      </w:r>
    </w:p>
    <w:p w:rsidR="006B4B9F" w:rsidRPr="00114B7B" w:rsidRDefault="006B4B9F" w:rsidP="006B4B9F">
      <w:pPr>
        <w:pStyle w:val="PargrafodaLista"/>
        <w:numPr>
          <w:ilvl w:val="0"/>
          <w:numId w:val="7"/>
        </w:numPr>
        <w:suppressAutoHyphens w:val="0"/>
        <w:autoSpaceDN/>
        <w:contextualSpacing/>
        <w:jc w:val="both"/>
        <w:textAlignment w:val="auto"/>
        <w:rPr>
          <w:rFonts w:ascii="Times New Roman" w:eastAsia="Times New Roman" w:hAnsi="Times New Roman"/>
          <w:sz w:val="22"/>
          <w:szCs w:val="22"/>
          <w:lang w:eastAsia="pt-BR"/>
        </w:rPr>
      </w:pPr>
      <w:r w:rsidRPr="00114B7B">
        <w:rPr>
          <w:rFonts w:ascii="Times New Roman" w:hAnsi="Times New Roman"/>
          <w:sz w:val="22"/>
          <w:szCs w:val="22"/>
        </w:rPr>
        <w:t>Aprovar manifestação formal do CAU</w:t>
      </w:r>
      <w:r w:rsidR="008060AB">
        <w:rPr>
          <w:rFonts w:ascii="Times New Roman" w:hAnsi="Times New Roman"/>
          <w:sz w:val="22"/>
          <w:szCs w:val="22"/>
        </w:rPr>
        <w:t>, a exemplo da ação do CONFEA,</w:t>
      </w:r>
      <w:bookmarkStart w:id="0" w:name="_GoBack"/>
      <w:bookmarkEnd w:id="0"/>
      <w:r w:rsidRPr="00114B7B">
        <w:rPr>
          <w:rFonts w:ascii="Times New Roman" w:hAnsi="Times New Roman"/>
          <w:sz w:val="22"/>
          <w:szCs w:val="22"/>
        </w:rPr>
        <w:t xml:space="preserve"> junto ao Congresso Nacional, ao Tribunal Superior do Trabalho, à Presidência da República, ao Ministério do Trabalho, ao Ministério da Educação, ao Ministério Público do Trabalho e ao Conselho Nacional de Educação – CNE no sentido da manutenção integral dos termos do Parecer CFE 19/1987;</w:t>
      </w:r>
    </w:p>
    <w:p w:rsidR="006B4B9F" w:rsidRDefault="006B4B9F" w:rsidP="006B4B9F">
      <w:pPr>
        <w:pStyle w:val="PargrafodaLista"/>
        <w:numPr>
          <w:ilvl w:val="0"/>
          <w:numId w:val="6"/>
        </w:numPr>
        <w:suppressAutoHyphens w:val="0"/>
        <w:autoSpaceDN/>
        <w:contextualSpacing/>
        <w:jc w:val="both"/>
        <w:textAlignment w:val="auto"/>
        <w:rPr>
          <w:rFonts w:ascii="Times New Roman" w:eastAsia="Times New Roman" w:hAnsi="Times New Roman"/>
          <w:noProof/>
          <w:sz w:val="22"/>
          <w:szCs w:val="22"/>
          <w:lang w:eastAsia="pt-BR"/>
        </w:rPr>
      </w:pPr>
      <w:r>
        <w:rPr>
          <w:rFonts w:ascii="Times New Roman" w:hAnsi="Times New Roman"/>
          <w:sz w:val="22"/>
          <w:szCs w:val="22"/>
        </w:rPr>
        <w:t xml:space="preserve">Enviar esta deliberação à Presidência do CAU/BR para conhecimento e providências. </w:t>
      </w:r>
    </w:p>
    <w:p w:rsidR="006B4B9F" w:rsidRDefault="006B4B9F" w:rsidP="00A97EAF">
      <w:pPr>
        <w:jc w:val="center"/>
        <w:rPr>
          <w:rFonts w:ascii="Times New Roman" w:eastAsia="Times New Roman" w:hAnsi="Times New Roman"/>
          <w:noProof/>
          <w:sz w:val="22"/>
          <w:szCs w:val="22"/>
          <w:lang w:eastAsia="pt-BR"/>
        </w:rPr>
      </w:pPr>
    </w:p>
    <w:p w:rsidR="000D1041" w:rsidRPr="00F87BB1" w:rsidRDefault="000D1041" w:rsidP="000D1041">
      <w:pPr>
        <w:jc w:val="center"/>
        <w:rPr>
          <w:rFonts w:ascii="Times New Roman" w:eastAsia="Times New Roman" w:hAnsi="Times New Roman"/>
          <w:sz w:val="22"/>
          <w:szCs w:val="22"/>
          <w:lang w:eastAsia="pt-BR"/>
        </w:rPr>
      </w:pPr>
      <w:r>
        <w:rPr>
          <w:rFonts w:ascii="Times New Roman" w:eastAsia="Times New Roman" w:hAnsi="Times New Roman"/>
          <w:noProof/>
          <w:sz w:val="22"/>
          <w:szCs w:val="22"/>
          <w:lang w:eastAsia="pt-BR"/>
        </w:rPr>
        <w:t>Brasília</w:t>
      </w:r>
      <w:r>
        <w:rPr>
          <w:rFonts w:ascii="Times New Roman" w:eastAsia="Times New Roman" w:hAnsi="Times New Roman"/>
          <w:sz w:val="22"/>
          <w:szCs w:val="22"/>
          <w:lang w:eastAsia="pt-BR"/>
        </w:rPr>
        <w:t xml:space="preserve"> </w:t>
      </w:r>
      <w:r w:rsidRPr="00F87BB1">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Pr>
          <w:rFonts w:ascii="Times New Roman" w:eastAsia="Times New Roman" w:hAnsi="Times New Roman"/>
          <w:noProof/>
          <w:sz w:val="22"/>
          <w:szCs w:val="22"/>
          <w:lang w:eastAsia="pt-BR"/>
        </w:rPr>
        <w:t>DF</w:t>
      </w:r>
      <w:r w:rsidRPr="00F87BB1">
        <w:rPr>
          <w:rFonts w:ascii="Times New Roman" w:eastAsia="Times New Roman" w:hAnsi="Times New Roman"/>
          <w:sz w:val="22"/>
          <w:szCs w:val="22"/>
          <w:lang w:eastAsia="pt-BR"/>
        </w:rPr>
        <w:t xml:space="preserve">, </w:t>
      </w:r>
      <w:r>
        <w:rPr>
          <w:rFonts w:ascii="Times New Roman" w:eastAsia="Times New Roman" w:hAnsi="Times New Roman"/>
          <w:noProof/>
          <w:sz w:val="22"/>
          <w:szCs w:val="22"/>
          <w:lang w:eastAsia="pt-BR"/>
        </w:rPr>
        <w:t>07</w:t>
      </w:r>
      <w:r>
        <w:rPr>
          <w:rFonts w:ascii="Times New Roman" w:eastAsia="Times New Roman" w:hAnsi="Times New Roman"/>
          <w:sz w:val="22"/>
          <w:szCs w:val="22"/>
          <w:lang w:eastAsia="pt-BR"/>
        </w:rPr>
        <w:t xml:space="preserve"> de </w:t>
      </w:r>
      <w:r>
        <w:rPr>
          <w:rFonts w:ascii="Times New Roman" w:eastAsia="Times New Roman" w:hAnsi="Times New Roman"/>
          <w:noProof/>
          <w:sz w:val="22"/>
          <w:szCs w:val="22"/>
          <w:lang w:eastAsia="pt-BR"/>
        </w:rPr>
        <w:t>junho</w:t>
      </w:r>
      <w:r>
        <w:rPr>
          <w:rFonts w:ascii="Times New Roman" w:eastAsia="Times New Roman" w:hAnsi="Times New Roman"/>
          <w:sz w:val="22"/>
          <w:szCs w:val="22"/>
          <w:lang w:eastAsia="pt-BR"/>
        </w:rPr>
        <w:t xml:space="preserve"> de </w:t>
      </w:r>
      <w:r w:rsidRPr="00B22302">
        <w:rPr>
          <w:rFonts w:ascii="Times New Roman" w:eastAsia="Times New Roman" w:hAnsi="Times New Roman"/>
          <w:noProof/>
          <w:sz w:val="22"/>
          <w:szCs w:val="22"/>
          <w:lang w:eastAsia="pt-BR"/>
        </w:rPr>
        <w:t>2019</w:t>
      </w:r>
      <w:r>
        <w:rPr>
          <w:rFonts w:ascii="Times New Roman" w:eastAsia="Times New Roman" w:hAnsi="Times New Roman"/>
          <w:sz w:val="22"/>
          <w:szCs w:val="22"/>
          <w:lang w:eastAsia="pt-BR"/>
        </w:rPr>
        <w:t>.</w:t>
      </w:r>
    </w:p>
    <w:p w:rsidR="000D1041" w:rsidRPr="00F87BB1" w:rsidRDefault="000D1041" w:rsidP="000D1041">
      <w:pPr>
        <w:jc w:val="both"/>
        <w:rPr>
          <w:rFonts w:ascii="Times New Roman" w:eastAsia="Times New Roman" w:hAnsi="Times New Roman"/>
          <w:sz w:val="22"/>
          <w:szCs w:val="22"/>
          <w:lang w:eastAsia="pt-BR"/>
        </w:rPr>
      </w:pPr>
    </w:p>
    <w:p w:rsidR="000D1041" w:rsidRDefault="000D1041" w:rsidP="000D1041">
      <w:pPr>
        <w:ind w:firstLine="1701"/>
        <w:jc w:val="both"/>
        <w:rPr>
          <w:rFonts w:ascii="Times New Roman" w:eastAsia="Times New Roman" w:hAnsi="Times New Roman"/>
          <w:sz w:val="22"/>
          <w:szCs w:val="22"/>
          <w:lang w:eastAsia="pt-BR"/>
        </w:rPr>
      </w:pPr>
    </w:p>
    <w:tbl>
      <w:tblPr>
        <w:tblW w:w="9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gridCol w:w="4676"/>
      </w:tblGrid>
      <w:tr w:rsidR="000D1041" w:rsidRPr="000C1A4B" w:rsidTr="0023565D">
        <w:tc>
          <w:tcPr>
            <w:tcW w:w="4928" w:type="dxa"/>
            <w:shd w:val="clear" w:color="auto" w:fill="auto"/>
          </w:tcPr>
          <w:p w:rsidR="000D1041" w:rsidRDefault="000D1041" w:rsidP="0023565D">
            <w:pPr>
              <w:autoSpaceDE w:val="0"/>
              <w:adjustRightInd w:val="0"/>
              <w:rPr>
                <w:rFonts w:ascii="Times New Roman" w:eastAsia="Times New Roman" w:hAnsi="Times New Roman"/>
                <w:b/>
                <w:caps/>
                <w:spacing w:val="4"/>
                <w:sz w:val="22"/>
                <w:szCs w:val="22"/>
                <w:lang w:eastAsia="pt-BR"/>
              </w:rPr>
            </w:pPr>
            <w:r w:rsidRPr="00B22302">
              <w:rPr>
                <w:rFonts w:ascii="Times New Roman" w:eastAsia="Times New Roman" w:hAnsi="Times New Roman"/>
                <w:b/>
                <w:caps/>
                <w:noProof/>
                <w:spacing w:val="4"/>
                <w:sz w:val="22"/>
                <w:szCs w:val="22"/>
                <w:lang w:eastAsia="pt-BR"/>
              </w:rPr>
              <w:t>Andrea Lúcia Vilella Arruda</w:t>
            </w:r>
          </w:p>
          <w:p w:rsidR="000D1041" w:rsidRDefault="000D1041" w:rsidP="0023565D">
            <w:pPr>
              <w:autoSpaceDE w:val="0"/>
              <w:adjustRightInd w:val="0"/>
              <w:rPr>
                <w:rFonts w:ascii="Times New Roman" w:eastAsia="Calibri" w:hAnsi="Times New Roman"/>
                <w:sz w:val="22"/>
                <w:szCs w:val="22"/>
                <w:lang w:eastAsia="pt-BR"/>
              </w:rPr>
            </w:pPr>
            <w:r w:rsidRPr="00B22302">
              <w:rPr>
                <w:rFonts w:ascii="Times New Roman" w:eastAsia="Calibri" w:hAnsi="Times New Roman"/>
                <w:noProof/>
                <w:sz w:val="22"/>
                <w:szCs w:val="22"/>
                <w:lang w:eastAsia="pt-BR"/>
              </w:rPr>
              <w:t>Coordenadora</w:t>
            </w:r>
          </w:p>
          <w:p w:rsidR="000D1041" w:rsidRPr="000C1A4B" w:rsidRDefault="000D1041" w:rsidP="0023565D">
            <w:pPr>
              <w:autoSpaceDE w:val="0"/>
              <w:adjustRightInd w:val="0"/>
              <w:rPr>
                <w:rFonts w:ascii="Times New Roman" w:eastAsia="Times New Roman" w:hAnsi="Times New Roman"/>
                <w:sz w:val="22"/>
                <w:szCs w:val="22"/>
                <w:lang w:eastAsia="pt-BR"/>
              </w:rPr>
            </w:pP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0D1041" w:rsidRPr="000C1A4B" w:rsidTr="0023565D">
        <w:tc>
          <w:tcPr>
            <w:tcW w:w="4928" w:type="dxa"/>
            <w:shd w:val="clear" w:color="auto" w:fill="auto"/>
          </w:tcPr>
          <w:p w:rsidR="000D1041" w:rsidRDefault="000D1041" w:rsidP="0023565D">
            <w:pPr>
              <w:jc w:val="both"/>
              <w:rPr>
                <w:rFonts w:ascii="Times New Roman" w:eastAsia="Times New Roman" w:hAnsi="Times New Roman"/>
                <w:b/>
                <w:caps/>
                <w:spacing w:val="4"/>
                <w:sz w:val="22"/>
                <w:szCs w:val="22"/>
              </w:rPr>
            </w:pPr>
            <w:r w:rsidRPr="00B22302">
              <w:rPr>
                <w:rFonts w:ascii="Times New Roman" w:eastAsia="Times New Roman" w:hAnsi="Times New Roman"/>
                <w:b/>
                <w:caps/>
                <w:noProof/>
                <w:spacing w:val="4"/>
                <w:sz w:val="22"/>
                <w:szCs w:val="22"/>
              </w:rPr>
              <w:t>Juliano Pamplona Ximenes Ponte</w:t>
            </w:r>
          </w:p>
          <w:p w:rsidR="000D1041" w:rsidRDefault="000D1041" w:rsidP="0023565D">
            <w:pPr>
              <w:jc w:val="both"/>
              <w:rPr>
                <w:rFonts w:ascii="Times New Roman" w:eastAsia="Times New Roman" w:hAnsi="Times New Roman"/>
                <w:sz w:val="22"/>
                <w:szCs w:val="22"/>
                <w:lang w:eastAsia="pt-BR"/>
              </w:rPr>
            </w:pPr>
            <w:r w:rsidRPr="00B22302">
              <w:rPr>
                <w:rFonts w:ascii="Times New Roman" w:eastAsia="Times New Roman" w:hAnsi="Times New Roman"/>
                <w:noProof/>
                <w:sz w:val="22"/>
                <w:szCs w:val="22"/>
                <w:lang w:eastAsia="pt-BR"/>
              </w:rPr>
              <w:t>Coordenador-Adjunto</w:t>
            </w:r>
          </w:p>
          <w:p w:rsidR="000D1041" w:rsidRPr="000C1A4B" w:rsidRDefault="000D1041" w:rsidP="0023565D">
            <w:pPr>
              <w:jc w:val="both"/>
              <w:rPr>
                <w:rFonts w:ascii="Times New Roman" w:eastAsia="Times New Roman" w:hAnsi="Times New Roman"/>
                <w:sz w:val="22"/>
                <w:szCs w:val="22"/>
                <w:lang w:eastAsia="pt-BR"/>
              </w:rPr>
            </w:pP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0D1041" w:rsidRPr="000C1A4B" w:rsidTr="0023565D">
        <w:tc>
          <w:tcPr>
            <w:tcW w:w="4928" w:type="dxa"/>
            <w:shd w:val="clear" w:color="auto" w:fill="auto"/>
          </w:tcPr>
          <w:p w:rsidR="000D1041" w:rsidRDefault="000D1041" w:rsidP="0023565D">
            <w:pPr>
              <w:jc w:val="both"/>
              <w:rPr>
                <w:rFonts w:ascii="Times New Roman" w:eastAsia="Times New Roman" w:hAnsi="Times New Roman"/>
                <w:b/>
                <w:caps/>
                <w:spacing w:val="4"/>
                <w:sz w:val="22"/>
                <w:szCs w:val="22"/>
              </w:rPr>
            </w:pPr>
            <w:r w:rsidRPr="00B22302">
              <w:rPr>
                <w:rFonts w:ascii="Times New Roman" w:eastAsia="Times New Roman" w:hAnsi="Times New Roman"/>
                <w:b/>
                <w:caps/>
                <w:noProof/>
                <w:spacing w:val="4"/>
                <w:sz w:val="22"/>
                <w:szCs w:val="22"/>
              </w:rPr>
              <w:t>Humberto Mauro Andrade Cruz</w:t>
            </w:r>
          </w:p>
          <w:p w:rsidR="000D1041" w:rsidRDefault="000D1041" w:rsidP="0023565D">
            <w:pPr>
              <w:jc w:val="both"/>
              <w:rPr>
                <w:rFonts w:ascii="Times New Roman" w:eastAsia="Times New Roman" w:hAnsi="Times New Roman"/>
                <w:sz w:val="22"/>
                <w:szCs w:val="22"/>
                <w:lang w:eastAsia="pt-BR"/>
              </w:rPr>
            </w:pPr>
            <w:r w:rsidRPr="00B22302">
              <w:rPr>
                <w:rFonts w:ascii="Times New Roman" w:eastAsia="Times New Roman" w:hAnsi="Times New Roman"/>
                <w:noProof/>
                <w:sz w:val="22"/>
                <w:szCs w:val="22"/>
                <w:lang w:eastAsia="pt-BR"/>
              </w:rPr>
              <w:t>Membro</w:t>
            </w:r>
          </w:p>
          <w:p w:rsidR="000D1041" w:rsidRPr="000C1A4B" w:rsidRDefault="000D1041" w:rsidP="0023565D">
            <w:pPr>
              <w:jc w:val="both"/>
              <w:rPr>
                <w:rFonts w:ascii="Times New Roman" w:eastAsia="Times New Roman" w:hAnsi="Times New Roman"/>
                <w:sz w:val="22"/>
                <w:szCs w:val="22"/>
                <w:lang w:eastAsia="pt-BR"/>
              </w:rPr>
            </w:pP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0D1041" w:rsidRPr="000C1A4B" w:rsidTr="0023565D">
        <w:tc>
          <w:tcPr>
            <w:tcW w:w="4928" w:type="dxa"/>
            <w:shd w:val="clear" w:color="auto" w:fill="auto"/>
          </w:tcPr>
          <w:p w:rsidR="000D1041" w:rsidRDefault="000D1041" w:rsidP="0023565D">
            <w:pPr>
              <w:jc w:val="both"/>
              <w:rPr>
                <w:rFonts w:ascii="Times New Roman" w:eastAsia="Times New Roman" w:hAnsi="Times New Roman"/>
                <w:b/>
                <w:caps/>
                <w:spacing w:val="4"/>
                <w:sz w:val="22"/>
                <w:szCs w:val="22"/>
              </w:rPr>
            </w:pPr>
            <w:r w:rsidRPr="00B22302">
              <w:rPr>
                <w:rFonts w:ascii="Times New Roman" w:eastAsia="Times New Roman" w:hAnsi="Times New Roman"/>
                <w:b/>
                <w:caps/>
                <w:noProof/>
                <w:spacing w:val="4"/>
                <w:sz w:val="22"/>
                <w:szCs w:val="22"/>
              </w:rPr>
              <w:t>Joselia da Silva Alves</w:t>
            </w:r>
          </w:p>
          <w:p w:rsidR="000D1041" w:rsidRDefault="000D1041" w:rsidP="0023565D">
            <w:pPr>
              <w:jc w:val="both"/>
              <w:rPr>
                <w:rFonts w:ascii="Times New Roman" w:eastAsia="Times New Roman" w:hAnsi="Times New Roman"/>
                <w:sz w:val="22"/>
                <w:szCs w:val="22"/>
                <w:lang w:eastAsia="pt-BR"/>
              </w:rPr>
            </w:pPr>
            <w:r w:rsidRPr="00B22302">
              <w:rPr>
                <w:rFonts w:ascii="Times New Roman" w:eastAsia="Times New Roman" w:hAnsi="Times New Roman"/>
                <w:noProof/>
                <w:sz w:val="22"/>
                <w:szCs w:val="22"/>
                <w:lang w:eastAsia="pt-BR"/>
              </w:rPr>
              <w:t>Membro</w:t>
            </w:r>
          </w:p>
          <w:p w:rsidR="000D1041" w:rsidRPr="000C1A4B" w:rsidRDefault="000D1041" w:rsidP="0023565D">
            <w:pPr>
              <w:jc w:val="both"/>
              <w:rPr>
                <w:rFonts w:ascii="Times New Roman" w:eastAsia="Times New Roman" w:hAnsi="Times New Roman"/>
                <w:sz w:val="22"/>
                <w:szCs w:val="22"/>
                <w:lang w:eastAsia="pt-BR"/>
              </w:rPr>
            </w:pP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0D1041" w:rsidRPr="000C1A4B" w:rsidTr="0023565D">
        <w:tc>
          <w:tcPr>
            <w:tcW w:w="4928" w:type="dxa"/>
            <w:shd w:val="clear" w:color="auto" w:fill="auto"/>
          </w:tcPr>
          <w:p w:rsidR="000D1041" w:rsidRDefault="000D1041" w:rsidP="0023565D">
            <w:pPr>
              <w:autoSpaceDE w:val="0"/>
              <w:adjustRightInd w:val="0"/>
              <w:rPr>
                <w:rFonts w:ascii="Times New Roman" w:eastAsia="Times New Roman" w:hAnsi="Times New Roman"/>
                <w:b/>
                <w:caps/>
                <w:spacing w:val="4"/>
                <w:sz w:val="22"/>
                <w:szCs w:val="22"/>
              </w:rPr>
            </w:pPr>
            <w:r w:rsidRPr="00B22302">
              <w:rPr>
                <w:rFonts w:ascii="Times New Roman" w:eastAsia="Times New Roman" w:hAnsi="Times New Roman"/>
                <w:b/>
                <w:caps/>
                <w:noProof/>
                <w:spacing w:val="4"/>
                <w:sz w:val="22"/>
                <w:szCs w:val="22"/>
              </w:rPr>
              <w:t>Hélio Cavalcanti da Costa Lima</w:t>
            </w:r>
          </w:p>
          <w:p w:rsidR="000D1041" w:rsidRDefault="000D1041" w:rsidP="0023565D">
            <w:pPr>
              <w:autoSpaceDE w:val="0"/>
              <w:adjustRightInd w:val="0"/>
              <w:rPr>
                <w:rFonts w:ascii="Times New Roman" w:eastAsia="Calibri" w:hAnsi="Times New Roman"/>
                <w:sz w:val="22"/>
                <w:szCs w:val="22"/>
                <w:lang w:eastAsia="pt-BR"/>
              </w:rPr>
            </w:pPr>
            <w:r w:rsidRPr="00B22302">
              <w:rPr>
                <w:rFonts w:ascii="Times New Roman" w:eastAsia="Calibri" w:hAnsi="Times New Roman"/>
                <w:noProof/>
                <w:sz w:val="22"/>
                <w:szCs w:val="22"/>
                <w:lang w:eastAsia="pt-BR"/>
              </w:rPr>
              <w:t>Membro</w:t>
            </w:r>
          </w:p>
          <w:p w:rsidR="000D1041" w:rsidRPr="000C1A4B" w:rsidRDefault="000D1041" w:rsidP="0023565D">
            <w:pPr>
              <w:autoSpaceDE w:val="0"/>
              <w:adjustRightInd w:val="0"/>
              <w:rPr>
                <w:rFonts w:ascii="Times New Roman" w:eastAsia="Times New Roman" w:hAnsi="Times New Roman"/>
                <w:sz w:val="22"/>
                <w:szCs w:val="22"/>
                <w:lang w:eastAsia="pt-BR"/>
              </w:rPr>
            </w:pP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0D1041" w:rsidRPr="000C1A4B" w:rsidTr="0023565D">
        <w:tc>
          <w:tcPr>
            <w:tcW w:w="4928" w:type="dxa"/>
            <w:shd w:val="clear" w:color="auto" w:fill="auto"/>
          </w:tcPr>
          <w:p w:rsidR="000D1041" w:rsidRDefault="000D1041" w:rsidP="0023565D">
            <w:pPr>
              <w:jc w:val="both"/>
              <w:rPr>
                <w:rFonts w:ascii="Times New Roman" w:eastAsia="Times New Roman" w:hAnsi="Times New Roman"/>
                <w:b/>
                <w:caps/>
                <w:spacing w:val="4"/>
                <w:sz w:val="22"/>
                <w:szCs w:val="22"/>
              </w:rPr>
            </w:pPr>
            <w:r w:rsidRPr="00B22302">
              <w:rPr>
                <w:rFonts w:ascii="Times New Roman" w:eastAsia="Times New Roman" w:hAnsi="Times New Roman"/>
                <w:b/>
                <w:caps/>
                <w:noProof/>
                <w:spacing w:val="4"/>
                <w:sz w:val="22"/>
                <w:szCs w:val="22"/>
              </w:rPr>
              <w:t>Roseana de Almeida Vasconcelos</w:t>
            </w:r>
          </w:p>
          <w:p w:rsidR="000D1041" w:rsidRPr="000C1A4B" w:rsidRDefault="000D1041" w:rsidP="0023565D">
            <w:pPr>
              <w:jc w:val="both"/>
              <w:rPr>
                <w:rFonts w:ascii="Times New Roman" w:eastAsia="Times New Roman" w:hAnsi="Times New Roman"/>
                <w:sz w:val="22"/>
                <w:szCs w:val="22"/>
                <w:lang w:eastAsia="pt-BR"/>
              </w:rPr>
            </w:pPr>
            <w:r w:rsidRPr="00B22302">
              <w:rPr>
                <w:rFonts w:ascii="Times New Roman" w:eastAsia="Calibri" w:hAnsi="Times New Roman"/>
                <w:noProof/>
                <w:sz w:val="22"/>
                <w:szCs w:val="22"/>
                <w:lang w:eastAsia="pt-BR"/>
              </w:rPr>
              <w:t>Membro</w:t>
            </w:r>
          </w:p>
        </w:tc>
        <w:tc>
          <w:tcPr>
            <w:tcW w:w="4676" w:type="dxa"/>
            <w:shd w:val="clear" w:color="auto" w:fill="auto"/>
          </w:tcPr>
          <w:p w:rsidR="000D1041" w:rsidRPr="000C1A4B" w:rsidRDefault="000D1041" w:rsidP="0023565D">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bl>
    <w:p w:rsidR="00EC4409" w:rsidRDefault="00EC4409" w:rsidP="00EC4409">
      <w:pPr>
        <w:tabs>
          <w:tab w:val="left" w:pos="5209"/>
        </w:tabs>
        <w:rPr>
          <w:rFonts w:ascii="Times New Roman" w:hAnsi="Times New Roman"/>
          <w:sz w:val="22"/>
          <w:szCs w:val="22"/>
          <w:u w:val="single"/>
        </w:rPr>
      </w:pPr>
    </w:p>
    <w:p w:rsidR="0030797A" w:rsidRPr="00D708D0" w:rsidRDefault="0030797A" w:rsidP="00D708D0"/>
    <w:sectPr w:rsidR="0030797A" w:rsidRPr="00D708D0">
      <w:headerReference w:type="default" r:id="rId7"/>
      <w:footerReference w:type="default" r:id="rId8"/>
      <w:pgSz w:w="11900" w:h="16840"/>
      <w:pgMar w:top="1559" w:right="1559" w:bottom="1985" w:left="1128"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D3" w:rsidRDefault="008B3DD3">
      <w:r>
        <w:separator/>
      </w:r>
    </w:p>
  </w:endnote>
  <w:endnote w:type="continuationSeparator" w:id="0">
    <w:p w:rsidR="008B3DD3" w:rsidRDefault="008B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6D" w:rsidRDefault="00E502B0">
    <w:pPr>
      <w:pStyle w:val="Rodap"/>
      <w:ind w:right="360"/>
    </w:pPr>
    <w:r>
      <w:rPr>
        <w:noProof/>
        <w:lang w:eastAsia="pt-BR"/>
      </w:rPr>
      <mc:AlternateContent>
        <mc:Choice Requires="wps">
          <w:drawing>
            <wp:anchor distT="0" distB="0" distL="114300" distR="114300" simplePos="0" relativeHeight="251657728" behindDoc="0" locked="0" layoutInCell="1" allowOverlap="1">
              <wp:simplePos x="0" y="0"/>
              <wp:positionH relativeFrom="page">
                <wp:posOffset>6614795</wp:posOffset>
              </wp:positionH>
              <wp:positionV relativeFrom="paragraph">
                <wp:posOffset>-196850</wp:posOffset>
              </wp:positionV>
              <wp:extent cx="675640" cy="228600"/>
              <wp:effectExtent l="0" t="0" r="1016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28600"/>
                      </a:xfrm>
                      <a:prstGeom prst="rect">
                        <a:avLst/>
                      </a:prstGeom>
                      <a:noFill/>
                      <a:ln>
                        <a:noFill/>
                        <a:prstDash/>
                      </a:ln>
                    </wps:spPr>
                    <wps:txbx>
                      <w:txbxContent>
                        <w:p w:rsidR="00824F6D" w:rsidRDefault="00824F6D">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7F1CF1">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" filled="f" stroked="f">
              <v:textbox inset="0,0,0,0">
                <w:txbxContent>
                  <w:p w:rsidR="00824F6D" w:rsidRDefault="00824F6D">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7F1CF1">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anchor distT="0" distB="0" distL="114300" distR="114300" simplePos="0" relativeHeight="25165875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1"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D3" w:rsidRDefault="008B3DD3">
      <w:r>
        <w:rPr>
          <w:color w:val="000000"/>
        </w:rPr>
        <w:separator/>
      </w:r>
    </w:p>
  </w:footnote>
  <w:footnote w:type="continuationSeparator" w:id="0">
    <w:p w:rsidR="008B3DD3" w:rsidRDefault="008B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6D" w:rsidRDefault="007C5DA6">
    <w:pPr>
      <w:pStyle w:val="Cabealho"/>
      <w:tabs>
        <w:tab w:val="clear" w:pos="4320"/>
        <w:tab w:val="left" w:pos="2880"/>
        <w:tab w:val="left" w:pos="6120"/>
      </w:tabs>
      <w:ind w:left="587"/>
    </w:pPr>
    <w:r>
      <w:rPr>
        <w:rFonts w:ascii="Times New Roman" w:hAnsi="Times New Roman"/>
        <w:noProof/>
        <w:lang w:eastAsia="pt-BR"/>
      </w:rPr>
      <w:drawing>
        <wp:anchor distT="0" distB="0" distL="114300" distR="114300" simplePos="0" relativeHeight="251660800" behindDoc="1" locked="0" layoutInCell="1" allowOverlap="1" wp14:anchorId="040827A1" wp14:editId="47E4F3E0">
          <wp:simplePos x="0" y="0"/>
          <wp:positionH relativeFrom="column">
            <wp:posOffset>-721277</wp:posOffset>
          </wp:positionH>
          <wp:positionV relativeFrom="paragraph">
            <wp:posOffset>-853384</wp:posOffset>
          </wp:positionV>
          <wp:extent cx="7578725" cy="1080770"/>
          <wp:effectExtent l="0" t="0" r="3175" b="5080"/>
          <wp:wrapNone/>
          <wp:docPr id="4" name="Imagem 4"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11B"/>
    <w:multiLevelType w:val="hybridMultilevel"/>
    <w:tmpl w:val="8E24924C"/>
    <w:lvl w:ilvl="0" w:tplc="B68EF7C2">
      <w:start w:val="1"/>
      <w:numFmt w:val="lowerLetter"/>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880629"/>
    <w:multiLevelType w:val="hybridMultilevel"/>
    <w:tmpl w:val="BE00A5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F739E9"/>
    <w:multiLevelType w:val="multilevel"/>
    <w:tmpl w:val="F8B4A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9821EE"/>
    <w:multiLevelType w:val="hybridMultilevel"/>
    <w:tmpl w:val="8866286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25F575D"/>
    <w:multiLevelType w:val="hybridMultilevel"/>
    <w:tmpl w:val="CA52661C"/>
    <w:lvl w:ilvl="0" w:tplc="79BCAAA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609041A"/>
    <w:multiLevelType w:val="multilevel"/>
    <w:tmpl w:val="26561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6A59EF"/>
    <w:multiLevelType w:val="hybridMultilevel"/>
    <w:tmpl w:val="F432D47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A89"/>
    <w:rsid w:val="000856B0"/>
    <w:rsid w:val="000D1041"/>
    <w:rsid w:val="00114B7B"/>
    <w:rsid w:val="00115038"/>
    <w:rsid w:val="00127520"/>
    <w:rsid w:val="00195AD0"/>
    <w:rsid w:val="001B0807"/>
    <w:rsid w:val="001C4EAF"/>
    <w:rsid w:val="0030797A"/>
    <w:rsid w:val="003E5AC3"/>
    <w:rsid w:val="004E3D61"/>
    <w:rsid w:val="006B4B9F"/>
    <w:rsid w:val="00724D2E"/>
    <w:rsid w:val="007C5DA6"/>
    <w:rsid w:val="007E7A86"/>
    <w:rsid w:val="007F1CF1"/>
    <w:rsid w:val="008060AB"/>
    <w:rsid w:val="00824F6D"/>
    <w:rsid w:val="00831C72"/>
    <w:rsid w:val="008B3DD3"/>
    <w:rsid w:val="009857C8"/>
    <w:rsid w:val="00A77A1D"/>
    <w:rsid w:val="00A97EAF"/>
    <w:rsid w:val="00B269E7"/>
    <w:rsid w:val="00BE3D99"/>
    <w:rsid w:val="00C816C4"/>
    <w:rsid w:val="00C910EE"/>
    <w:rsid w:val="00D708D0"/>
    <w:rsid w:val="00D72380"/>
    <w:rsid w:val="00DF6195"/>
    <w:rsid w:val="00E502B0"/>
    <w:rsid w:val="00EC4409"/>
    <w:rsid w:val="00EE302B"/>
    <w:rsid w:val="00EE3810"/>
    <w:rsid w:val="00EF2A89"/>
    <w:rsid w:val="00FE0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D3C4F"/>
  <w15:docId w15:val="{9B6845A5-B6C4-4AB1-B4EE-A351E157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autoSpaceDN w:val="0"/>
      <w:textAlignment w:val="baseline"/>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autoSpaceDN w:val="0"/>
      <w:textAlignment w:val="baseline"/>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qFormat/>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6841">
      <w:bodyDiv w:val="1"/>
      <w:marLeft w:val="0"/>
      <w:marRight w:val="0"/>
      <w:marTop w:val="0"/>
      <w:marBottom w:val="0"/>
      <w:divBdr>
        <w:top w:val="none" w:sz="0" w:space="0" w:color="auto"/>
        <w:left w:val="none" w:sz="0" w:space="0" w:color="auto"/>
        <w:bottom w:val="none" w:sz="0" w:space="0" w:color="auto"/>
        <w:right w:val="none" w:sz="0" w:space="0" w:color="auto"/>
      </w:divBdr>
    </w:div>
    <w:div w:id="121570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831</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Paul Gerhard Beyer Ehrat</cp:lastModifiedBy>
  <cp:revision>10</cp:revision>
  <cp:lastPrinted>2019-06-06T18:07:00Z</cp:lastPrinted>
  <dcterms:created xsi:type="dcterms:W3CDTF">2019-05-08T20:00:00Z</dcterms:created>
  <dcterms:modified xsi:type="dcterms:W3CDTF">2019-06-07T12:37:00Z</dcterms:modified>
</cp:coreProperties>
</file>