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0AB3868" w14:textId="5F01247F" w:rsidR="00AB3626" w:rsidRDefault="002E051B" w:rsidP="00AB362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="00AB3626" w:rsidRP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784092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AB3626" w:rsidRP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2018</w:t>
            </w:r>
            <w:r w:rsid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P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1119796.2020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–Teste ou laudo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AB36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ercolação ou Absorção de solo, de sondagem, de subsolagem e de condições geológicas; tratamento de taludes; muro de arrimo ou de contenção de encostas. </w:t>
            </w:r>
          </w:p>
          <w:p w14:paraId="725DF1F8" w14:textId="7691908B" w:rsidR="002E051B" w:rsidRPr="002E051B" w:rsidRDefault="002E051B" w:rsidP="002E05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sz w:val="22"/>
                <w:szCs w:val="22"/>
                <w:lang w:eastAsia="pt-BR"/>
              </w:rPr>
            </w:pPr>
            <w:r w:rsidRPr="002E05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1119821/2020 - </w:t>
            </w:r>
            <w:r w:rsidRPr="002E051B">
              <w:rPr>
                <w:rFonts w:ascii="TimesNewRoman,Bold" w:hAnsi="TimesNewRoman,Bold" w:cs="TimesNewRoman,Bold"/>
                <w:bCs/>
                <w:sz w:val="22"/>
                <w:szCs w:val="22"/>
                <w:lang w:eastAsia="pt-BR"/>
              </w:rPr>
              <w:t>SPDA – Sistema de Proteção de Descargas Atmosféricas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eastAsia="pt-BR"/>
              </w:rPr>
              <w:t>.</w:t>
            </w:r>
          </w:p>
          <w:p w14:paraId="23117F65" w14:textId="49630DC5" w:rsidR="002E051B" w:rsidRPr="00835274" w:rsidRDefault="002E051B" w:rsidP="002E0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Pr="002E05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956120/2019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Memorando 001/2019 da CTHEP – CAU/BR.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36C49784" w:rsidR="000A41E2" w:rsidRPr="00835274" w:rsidRDefault="002E051B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 e CTHEP-CAU/BR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75BB2D0C" w:rsidR="000A41E2" w:rsidRPr="00835274" w:rsidRDefault="002E051B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Atribuições dos arquitetos e urbanistas</w:t>
            </w:r>
          </w:p>
        </w:tc>
      </w:tr>
    </w:tbl>
    <w:p w14:paraId="7D5F7188" w14:textId="04131082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FD639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FD6397" w:rsidRPr="00FD639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34</w:t>
      </w:r>
      <w:r w:rsidRPr="00FD639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19374E7" w14:textId="0D6FE589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 meio de videoconferência, nos dias 9 e 10 de julho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C1300B" w14:textId="0C62EAFC" w:rsidR="000A41E2" w:rsidRPr="00820788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nº 96/2018 CEP-CAU/BR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e Deliberação nº 22/2020 CEP-CAU/BR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>, que solicita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>m à esta CEF e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sclarecimentos acerca da atribuição do arquiteto e urbanista para atividades relacionadas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a: t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este ou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l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audo de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pe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rcolação ou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bsorção de solo, de sondagem, de subsolagem e de condições geológicas; tratamento de taludes; muro de arrimo ou de contenção de encostas</w:t>
      </w:r>
      <w:r w:rsidR="00BC70C8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AB3626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fazendo a correlação das atividade mencionadas e os conteúdos programáticos e a diretriz curricular dos cursos de graduação em Arquitetura e Urbanismo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A5CFF93" w14:textId="77777777" w:rsidR="000A41E2" w:rsidRPr="00820788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6579BF" w14:textId="097CDFA3" w:rsidR="00AB3626" w:rsidRPr="00820788" w:rsidRDefault="005F3CF3" w:rsidP="00D225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</w:t>
      </w:r>
      <w:r w:rsidR="00D22560" w:rsidRPr="00820788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D22560" w:rsidRPr="0082078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CEP-CAU/BR</w:t>
      </w:r>
      <w:r w:rsidR="00AB3626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que solicita à esta CEF e</w:t>
      </w:r>
      <w:r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sclarecimentos acerca da atribuição do arquiteto e urbanista para </w:t>
      </w:r>
      <w:r w:rsidR="00D22560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SPDA – Sistema de Proteção de Descargas Atmosféricas (instalações de pára-raios), fazendo a correlação das atividades mencionadas e os conteúdos programáticos e a diretriz curricular dos cursos de graduação de Arquitetura e Urbanismo;</w:t>
      </w:r>
    </w:p>
    <w:p w14:paraId="69384684" w14:textId="77777777" w:rsidR="005F3CF3" w:rsidRPr="00820788" w:rsidRDefault="005F3CF3" w:rsidP="00AB36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364BA8" w14:textId="7C3D9139" w:rsidR="005F3CF3" w:rsidRPr="00820788" w:rsidRDefault="00D65CBD" w:rsidP="00166EFC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001/2019 CTHEP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solicita à CEF</w:t>
      </w:r>
      <w:r w:rsidR="005F3CF3"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novo exame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>acerca da atribuição do arquiteto e urbanista para atividades relacionadas a</w:t>
      </w:r>
      <w:r w:rsidR="005F3CF3" w:rsidRPr="00820788">
        <w:rPr>
          <w:rFonts w:ascii="Times New Roman" w:hAnsi="Times New Roman"/>
          <w:sz w:val="22"/>
          <w:szCs w:val="22"/>
        </w:rPr>
        <w:t xml:space="preserve"> fundações profundas e </w:t>
      </w:r>
      <w:r w:rsidR="005F3CF3" w:rsidRPr="0082078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projeto de execução de estrada vicinal; </w:t>
      </w:r>
    </w:p>
    <w:p w14:paraId="45F02A82" w14:textId="77777777" w:rsidR="005F3CF3" w:rsidRPr="00820788" w:rsidRDefault="005F3CF3" w:rsidP="00166EFC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B81528" w14:textId="6549D353" w:rsidR="00166EFC" w:rsidRPr="00820788" w:rsidRDefault="00166EFC" w:rsidP="00166EFC">
      <w:pPr>
        <w:jc w:val="both"/>
        <w:rPr>
          <w:rFonts w:ascii="Times New Roman" w:hAnsi="Times New Roman"/>
          <w:sz w:val="22"/>
          <w:szCs w:val="22"/>
        </w:rPr>
      </w:pPr>
      <w:r w:rsidRPr="00820788">
        <w:rPr>
          <w:rFonts w:ascii="Times New Roman" w:hAnsi="Times New Roman"/>
          <w:sz w:val="22"/>
          <w:szCs w:val="22"/>
        </w:rPr>
        <w:t xml:space="preserve">Considerando a Resolução MEC-CNE-CES n.º 2, de 17/06/2010, que institui as </w:t>
      </w:r>
      <w:r w:rsidR="00675C6F">
        <w:rPr>
          <w:rFonts w:ascii="Times New Roman" w:hAnsi="Times New Roman"/>
          <w:sz w:val="22"/>
          <w:szCs w:val="22"/>
        </w:rPr>
        <w:t>D</w:t>
      </w:r>
      <w:r w:rsidRPr="00820788">
        <w:rPr>
          <w:rFonts w:ascii="Times New Roman" w:hAnsi="Times New Roman"/>
          <w:sz w:val="22"/>
          <w:szCs w:val="22"/>
        </w:rPr>
        <w:t xml:space="preserve">iretrizes </w:t>
      </w:r>
      <w:r w:rsidR="00675C6F">
        <w:rPr>
          <w:rFonts w:ascii="Times New Roman" w:hAnsi="Times New Roman"/>
          <w:sz w:val="22"/>
          <w:szCs w:val="22"/>
        </w:rPr>
        <w:t>C</w:t>
      </w:r>
      <w:r w:rsidRPr="00820788">
        <w:rPr>
          <w:rFonts w:ascii="Times New Roman" w:hAnsi="Times New Roman"/>
          <w:sz w:val="22"/>
          <w:szCs w:val="22"/>
        </w:rPr>
        <w:t xml:space="preserve">urriculares </w:t>
      </w:r>
      <w:r w:rsidR="00675C6F">
        <w:rPr>
          <w:rFonts w:ascii="Times New Roman" w:hAnsi="Times New Roman"/>
          <w:sz w:val="22"/>
          <w:szCs w:val="22"/>
        </w:rPr>
        <w:t>N</w:t>
      </w:r>
      <w:r w:rsidRPr="00820788">
        <w:rPr>
          <w:rFonts w:ascii="Times New Roman" w:hAnsi="Times New Roman"/>
          <w:sz w:val="22"/>
          <w:szCs w:val="22"/>
        </w:rPr>
        <w:t xml:space="preserve">acionais do </w:t>
      </w:r>
      <w:r w:rsidR="00675C6F">
        <w:rPr>
          <w:rFonts w:ascii="Times New Roman" w:hAnsi="Times New Roman"/>
          <w:sz w:val="22"/>
          <w:szCs w:val="22"/>
        </w:rPr>
        <w:t>C</w:t>
      </w:r>
      <w:r w:rsidRPr="00820788">
        <w:rPr>
          <w:rFonts w:ascii="Times New Roman" w:hAnsi="Times New Roman"/>
          <w:sz w:val="22"/>
          <w:szCs w:val="22"/>
        </w:rPr>
        <w:t xml:space="preserve">urso de </w:t>
      </w:r>
      <w:r w:rsidR="00F52C71">
        <w:rPr>
          <w:rFonts w:ascii="Times New Roman" w:hAnsi="Times New Roman"/>
          <w:sz w:val="22"/>
          <w:szCs w:val="22"/>
        </w:rPr>
        <w:t>G</w:t>
      </w:r>
      <w:r w:rsidRPr="00820788">
        <w:rPr>
          <w:rFonts w:ascii="Times New Roman" w:hAnsi="Times New Roman"/>
          <w:sz w:val="22"/>
          <w:szCs w:val="22"/>
        </w:rPr>
        <w:t>raduação em Arquitetura e Urbanismo</w:t>
      </w:r>
      <w:r w:rsidR="00F52C71">
        <w:rPr>
          <w:rFonts w:ascii="Times New Roman" w:hAnsi="Times New Roman"/>
          <w:sz w:val="22"/>
          <w:szCs w:val="22"/>
        </w:rPr>
        <w:t xml:space="preserve"> (DCN)</w:t>
      </w:r>
      <w:r w:rsidRPr="00820788">
        <w:rPr>
          <w:rFonts w:ascii="Times New Roman" w:hAnsi="Times New Roman"/>
          <w:sz w:val="22"/>
          <w:szCs w:val="22"/>
        </w:rPr>
        <w:t>;</w:t>
      </w:r>
    </w:p>
    <w:p w14:paraId="52AB7B99" w14:textId="77777777" w:rsidR="00B15E59" w:rsidRPr="00820788" w:rsidRDefault="00B15E59" w:rsidP="00166EFC">
      <w:pPr>
        <w:jc w:val="both"/>
        <w:rPr>
          <w:rFonts w:ascii="Times New Roman" w:hAnsi="Times New Roman"/>
          <w:sz w:val="22"/>
          <w:szCs w:val="22"/>
        </w:rPr>
      </w:pPr>
    </w:p>
    <w:p w14:paraId="63C40B3A" w14:textId="64B167AA" w:rsidR="00557EA5" w:rsidRPr="00820788" w:rsidRDefault="00557EA5" w:rsidP="00557EA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20788">
        <w:rPr>
          <w:rFonts w:ascii="Times New Roman" w:hAnsi="Times New Roman"/>
          <w:sz w:val="22"/>
          <w:szCs w:val="22"/>
          <w:lang w:eastAsia="pt-BR"/>
        </w:rPr>
        <w:t>Considerando a Lei Federal nº 12.378, de 31 de dezembro de 2010, que em seu art. 2º estabelece as atividades e atribuições para o exercício profissional da Arquitetura e Urbanismo e define os campos de atuação dos arquitetos e urbanistas;</w:t>
      </w:r>
    </w:p>
    <w:p w14:paraId="72EF8DA7" w14:textId="77777777" w:rsidR="00557EA5" w:rsidRPr="00820788" w:rsidRDefault="00557EA5" w:rsidP="00557E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D6A525" w14:textId="6095F3BA" w:rsidR="00675C6F" w:rsidRDefault="00675C6F" w:rsidP="00675C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557EA5">
        <w:rPr>
          <w:rFonts w:ascii="Times New Roman" w:hAnsi="Times New Roman"/>
          <w:sz w:val="22"/>
          <w:szCs w:val="22"/>
        </w:rPr>
        <w:t xml:space="preserve">que o art. 3º da Lei 12.378/2010 </w:t>
      </w:r>
      <w:r>
        <w:rPr>
          <w:rFonts w:ascii="Times New Roman" w:hAnsi="Times New Roman"/>
          <w:sz w:val="22"/>
          <w:szCs w:val="22"/>
        </w:rPr>
        <w:t>fixa</w:t>
      </w:r>
      <w:r w:rsidRPr="00557EA5">
        <w:rPr>
          <w:rFonts w:ascii="Times New Roman" w:hAnsi="Times New Roman"/>
          <w:sz w:val="22"/>
          <w:szCs w:val="22"/>
        </w:rPr>
        <w:t xml:space="preserve"> que os campos da atuação profissional para o exercício da arquitetura e urbanismo, mencionados no parágrafo único do art. 2º da mesma Lei, são definidos a partir das </w:t>
      </w:r>
      <w:r w:rsidR="00F52C71">
        <w:rPr>
          <w:rFonts w:ascii="Times New Roman" w:hAnsi="Times New Roman"/>
          <w:sz w:val="22"/>
          <w:szCs w:val="22"/>
        </w:rPr>
        <w:t xml:space="preserve">DCN </w:t>
      </w:r>
      <w:r w:rsidRPr="00557EA5">
        <w:rPr>
          <w:rFonts w:ascii="Times New Roman" w:hAnsi="Times New Roman"/>
          <w:sz w:val="22"/>
          <w:szCs w:val="22"/>
        </w:rPr>
        <w:t>(</w:t>
      </w:r>
      <w:r w:rsidR="00F52C71">
        <w:rPr>
          <w:rFonts w:ascii="Times New Roman" w:hAnsi="Times New Roman"/>
          <w:sz w:val="22"/>
          <w:szCs w:val="22"/>
        </w:rPr>
        <w:t xml:space="preserve">Resolução </w:t>
      </w:r>
      <w:r w:rsidR="00F52C71" w:rsidRPr="00820788">
        <w:rPr>
          <w:rFonts w:ascii="Times New Roman" w:hAnsi="Times New Roman"/>
          <w:sz w:val="22"/>
          <w:szCs w:val="22"/>
        </w:rPr>
        <w:t>MEC-CNE-CES n.º 2</w:t>
      </w:r>
      <w:r w:rsidR="00F52C71">
        <w:rPr>
          <w:rFonts w:ascii="Times New Roman" w:hAnsi="Times New Roman"/>
          <w:sz w:val="22"/>
          <w:szCs w:val="22"/>
        </w:rPr>
        <w:t>/</w:t>
      </w:r>
      <w:r w:rsidR="00F52C71" w:rsidRPr="00820788">
        <w:rPr>
          <w:rFonts w:ascii="Times New Roman" w:hAnsi="Times New Roman"/>
          <w:sz w:val="22"/>
          <w:szCs w:val="22"/>
        </w:rPr>
        <w:t>2010</w:t>
      </w:r>
      <w:r w:rsidR="00F52C71">
        <w:rPr>
          <w:rFonts w:ascii="Times New Roman" w:hAnsi="Times New Roman"/>
          <w:sz w:val="22"/>
          <w:szCs w:val="22"/>
        </w:rPr>
        <w:t xml:space="preserve"> supramencionada</w:t>
      </w:r>
      <w:r w:rsidRPr="00557EA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</w:t>
      </w:r>
      <w:r w:rsidRPr="00557E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fixando</w:t>
      </w:r>
      <w:r w:rsidRPr="00557EA5">
        <w:rPr>
          <w:rFonts w:ascii="Times New Roman" w:hAnsi="Times New Roman"/>
          <w:sz w:val="22"/>
          <w:szCs w:val="22"/>
        </w:rPr>
        <w:t xml:space="preserve"> ainda, que a unidade de atuação profissional é caracterizada pelos núcleos de conhecimentos de fundamentação e de conhecimentos profissionais dispostos no art 6º da</w:t>
      </w:r>
      <w:r>
        <w:rPr>
          <w:rFonts w:ascii="Times New Roman" w:hAnsi="Times New Roman"/>
          <w:sz w:val="22"/>
          <w:szCs w:val="22"/>
        </w:rPr>
        <w:t>s</w:t>
      </w:r>
      <w:r w:rsidRPr="00557EA5">
        <w:rPr>
          <w:rFonts w:ascii="Times New Roman" w:hAnsi="Times New Roman"/>
          <w:sz w:val="22"/>
          <w:szCs w:val="22"/>
        </w:rPr>
        <w:t xml:space="preserve"> mesma</w:t>
      </w:r>
      <w:r>
        <w:rPr>
          <w:rFonts w:ascii="Times New Roman" w:hAnsi="Times New Roman"/>
          <w:sz w:val="22"/>
          <w:szCs w:val="22"/>
        </w:rPr>
        <w:t>s</w:t>
      </w:r>
      <w:r w:rsidRPr="00557E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DCN;</w:t>
      </w:r>
    </w:p>
    <w:p w14:paraId="2FF8D380" w14:textId="77777777" w:rsidR="00675C6F" w:rsidRDefault="00675C6F" w:rsidP="0017565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39E5D0" w14:textId="1DE68A71" w:rsidR="00B15E59" w:rsidRPr="00820788" w:rsidRDefault="00557EA5" w:rsidP="00B15E59">
      <w:pPr>
        <w:jc w:val="both"/>
        <w:rPr>
          <w:rFonts w:ascii="Times New Roman" w:hAnsi="Times New Roman"/>
          <w:sz w:val="22"/>
          <w:szCs w:val="22"/>
        </w:rPr>
      </w:pPr>
      <w:r w:rsidRPr="00820788">
        <w:rPr>
          <w:rFonts w:ascii="Times New Roman" w:hAnsi="Times New Roman"/>
          <w:sz w:val="22"/>
          <w:szCs w:val="22"/>
        </w:rPr>
        <w:t>C</w:t>
      </w:r>
      <w:r w:rsidR="00B15E59" w:rsidRPr="00820788">
        <w:rPr>
          <w:rFonts w:ascii="Times New Roman" w:hAnsi="Times New Roman"/>
          <w:sz w:val="22"/>
          <w:szCs w:val="22"/>
        </w:rPr>
        <w:t xml:space="preserve">onsiderando </w:t>
      </w:r>
      <w:r w:rsidRPr="00820788">
        <w:rPr>
          <w:rFonts w:ascii="Times New Roman" w:hAnsi="Times New Roman"/>
          <w:sz w:val="22"/>
          <w:szCs w:val="22"/>
        </w:rPr>
        <w:t xml:space="preserve">ainda </w:t>
      </w:r>
      <w:r w:rsidR="00B15E59" w:rsidRPr="00820788">
        <w:rPr>
          <w:rFonts w:ascii="Times New Roman" w:hAnsi="Times New Roman"/>
          <w:sz w:val="22"/>
          <w:szCs w:val="22"/>
        </w:rPr>
        <w:t xml:space="preserve">os </w:t>
      </w:r>
      <w:r w:rsidR="005A28B3" w:rsidRPr="00820788">
        <w:rPr>
          <w:rFonts w:ascii="Times New Roman" w:hAnsi="Times New Roman"/>
          <w:sz w:val="22"/>
          <w:szCs w:val="22"/>
        </w:rPr>
        <w:t xml:space="preserve">arts. </w:t>
      </w:r>
      <w:r w:rsidR="00B15E59" w:rsidRPr="00820788">
        <w:rPr>
          <w:rFonts w:ascii="Times New Roman" w:hAnsi="Times New Roman"/>
          <w:sz w:val="22"/>
          <w:szCs w:val="22"/>
        </w:rPr>
        <w:t xml:space="preserve">16 e 17 da Lei nº 12.378/2010, que dispõe sobre a conduta profissional e as infrações disciplinares, observando o Código de Ética e Disciplina do CAU/BR; </w:t>
      </w:r>
    </w:p>
    <w:p w14:paraId="5AAAD4DE" w14:textId="77777777" w:rsidR="008D4474" w:rsidRPr="00820788" w:rsidRDefault="008D4474" w:rsidP="00B15E59">
      <w:pPr>
        <w:jc w:val="both"/>
        <w:rPr>
          <w:rFonts w:ascii="Times New Roman" w:hAnsi="Times New Roman"/>
          <w:sz w:val="22"/>
          <w:szCs w:val="22"/>
        </w:rPr>
      </w:pPr>
    </w:p>
    <w:p w14:paraId="7AD58B4B" w14:textId="77777777" w:rsidR="008D4474" w:rsidRPr="00820788" w:rsidRDefault="008D4474" w:rsidP="008D4474">
      <w:pPr>
        <w:jc w:val="both"/>
        <w:rPr>
          <w:rFonts w:ascii="Times New Roman" w:hAnsi="Times New Roman"/>
          <w:sz w:val="22"/>
          <w:szCs w:val="22"/>
        </w:rPr>
      </w:pPr>
      <w:r w:rsidRPr="00820788">
        <w:rPr>
          <w:rFonts w:ascii="Times New Roman" w:hAnsi="Times New Roman"/>
          <w:sz w:val="22"/>
          <w:szCs w:val="22"/>
        </w:rPr>
        <w:t xml:space="preserve">Considerando a Resolução CAU-BR n.º 21, de 5 de abril de 2012, que dispõe sobre as atividades e atribuições profissionais do arquiteto e urbanista e dá outras providências; </w:t>
      </w:r>
    </w:p>
    <w:p w14:paraId="3DDA4D55" w14:textId="77777777" w:rsidR="008D4474" w:rsidRPr="00820788" w:rsidRDefault="008D4474" w:rsidP="00B15E59">
      <w:pPr>
        <w:jc w:val="both"/>
        <w:rPr>
          <w:rFonts w:ascii="Times New Roman" w:hAnsi="Times New Roman"/>
          <w:sz w:val="22"/>
          <w:szCs w:val="22"/>
        </w:rPr>
      </w:pPr>
    </w:p>
    <w:p w14:paraId="35EFFFD6" w14:textId="77777777" w:rsidR="00FD0E47" w:rsidRPr="00820788" w:rsidRDefault="00FD0E47" w:rsidP="00FD0E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V do art. 30 da </w:t>
      </w:r>
      <w:r w:rsidRPr="00820788">
        <w:rPr>
          <w:rFonts w:ascii="Times New Roman" w:hAnsi="Times New Roman"/>
          <w:sz w:val="22"/>
          <w:szCs w:val="22"/>
        </w:rPr>
        <w:t>Resolução CAU-BR n.º 139, de 28 de abril de 2017,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 Interno do CAU/BR, que define como competência do Plenário do CAU/BR a apreciação e deliberação 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“sobre questionamentos referentes às atividades e atribuições profissionais e campos de atuação dos arquitetos e urbanistas, previstos no art. 2° da Lei n° 12.378, de 31 de dezembro de 2010”;</w:t>
      </w:r>
    </w:p>
    <w:p w14:paraId="360C7168" w14:textId="77777777" w:rsidR="004B3BB5" w:rsidRPr="00820788" w:rsidRDefault="004B3BB5" w:rsidP="00166EFC">
      <w:pPr>
        <w:jc w:val="both"/>
        <w:rPr>
          <w:rFonts w:ascii="Times New Roman" w:hAnsi="Times New Roman"/>
          <w:sz w:val="22"/>
          <w:szCs w:val="22"/>
        </w:rPr>
      </w:pPr>
    </w:p>
    <w:p w14:paraId="29E49676" w14:textId="73B422B9" w:rsidR="005A28B3" w:rsidRDefault="005A28B3" w:rsidP="005A28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Considerando a participação da CEF na 1ª Reunião Conjunta das Comissões CEP, CEF e CED e da AIP do CAU/BR, realizada em 05 de março de 2020, na qual foram acordados encaminhamentos acerca da regulamentação dos limites, restrições e vedações ao exercício das atividades técnicas de Arquitetura e Urbanismo</w:t>
      </w:r>
      <w:r w:rsidR="00430B09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65C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52C71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585B436F" w14:textId="77777777" w:rsidR="007D6A1B" w:rsidRDefault="007D6A1B" w:rsidP="005A28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794D02" w14:textId="77D4326B" w:rsidR="005A28B3" w:rsidRDefault="005A28B3" w:rsidP="005A28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>Considerando a participação da CEF e sua assessoria na 5ª Reunião Técnica da CEP-CAU/BR, realizada em 30 de junho de 2020, na qual foram rediscutidas as vedações ou limites de atuação dos arquitetos e urbanistas e reiterado o posicionamento anteriormente firmado na 1ª Reunião Conjunta supramencionada</w:t>
      </w:r>
      <w:r w:rsidR="00F52C7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DC54CDC" w14:textId="05225C28" w:rsidR="007D6A1B" w:rsidRDefault="007D6A1B" w:rsidP="005A28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03219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664978B" w14:textId="76288F82" w:rsidR="006D04AD" w:rsidRDefault="006D04AD" w:rsidP="006D04AD">
      <w:pPr>
        <w:jc w:val="both"/>
        <w:rPr>
          <w:rFonts w:ascii="Times New Roman" w:hAnsi="Times New Roman"/>
          <w:sz w:val="22"/>
          <w:szCs w:val="22"/>
        </w:rPr>
      </w:pPr>
    </w:p>
    <w:p w14:paraId="305246D0" w14:textId="68287B6B" w:rsidR="00675C6F" w:rsidRDefault="00675C6F" w:rsidP="00675C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Reiterar o acordado na</w:t>
      </w:r>
      <w:r w:rsidRPr="00820788">
        <w:rPr>
          <w:rFonts w:ascii="Times New Roman" w:eastAsia="Times New Roman" w:hAnsi="Times New Roman"/>
          <w:sz w:val="22"/>
          <w:szCs w:val="22"/>
          <w:lang w:eastAsia="pt-BR"/>
        </w:rPr>
        <w:t xml:space="preserve"> 1ª Reunião Conjunta das Comissões CEP, CEF e CED e da AIP do CAU/BR, realizada em 05 de março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que a </w:t>
      </w:r>
      <w:r w:rsidRPr="00F17ABE">
        <w:rPr>
          <w:rFonts w:ascii="Times New Roman" w:hAnsi="Times New Roman"/>
          <w:sz w:val="22"/>
          <w:szCs w:val="22"/>
        </w:rPr>
        <w:t xml:space="preserve">CEP-CAU/BR encaminhará proposição ao Plenário do CAU/BR </w:t>
      </w:r>
      <w:r>
        <w:rPr>
          <w:rFonts w:ascii="Times New Roman" w:hAnsi="Times New Roman"/>
          <w:sz w:val="22"/>
          <w:szCs w:val="22"/>
        </w:rPr>
        <w:t xml:space="preserve">que subsidie a edição de norma orientativa a </w:t>
      </w:r>
      <w:r w:rsidRPr="006D04AD">
        <w:rPr>
          <w:rFonts w:ascii="Times New Roman" w:hAnsi="Times New Roman"/>
          <w:sz w:val="22"/>
          <w:szCs w:val="22"/>
        </w:rPr>
        <w:t xml:space="preserve">respeito </w:t>
      </w:r>
      <w:r w:rsidRPr="006D04AD">
        <w:rPr>
          <w:rFonts w:ascii="Times New Roman" w:eastAsia="Times New Roman" w:hAnsi="Times New Roman"/>
          <w:sz w:val="22"/>
          <w:szCs w:val="22"/>
          <w:lang w:eastAsia="pt-BR"/>
        </w:rPr>
        <w:t xml:space="preserve">dos limites de atuação profissional dos arquitetos e urbanistas no exercício das atividades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descritas no art. 2º da Lei 12.378/2010</w:t>
      </w:r>
      <w:r w:rsidR="00F52C7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D166CA2" w14:textId="335FFBCD" w:rsidR="00675C6F" w:rsidRDefault="00675C6F" w:rsidP="006D04AD">
      <w:pPr>
        <w:jc w:val="both"/>
        <w:rPr>
          <w:rFonts w:ascii="Times New Roman" w:hAnsi="Times New Roman"/>
          <w:sz w:val="22"/>
          <w:szCs w:val="22"/>
        </w:rPr>
      </w:pPr>
    </w:p>
    <w:p w14:paraId="68BFB1AE" w14:textId="558E5245" w:rsidR="00F52C71" w:rsidRPr="00835274" w:rsidRDefault="00F52C71" w:rsidP="00F52C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Restituir os protocolos </w:t>
      </w:r>
      <w:r w:rsidRPr="00E2021F">
        <w:rPr>
          <w:rFonts w:ascii="Times New Roman" w:eastAsia="Times New Roman" w:hAnsi="Times New Roman"/>
          <w:sz w:val="22"/>
          <w:szCs w:val="22"/>
          <w:lang w:eastAsia="pt-BR"/>
        </w:rPr>
        <w:t>SICCAU nº 784092/2018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nº </w:t>
      </w:r>
      <w:r w:rsidRPr="00E2021F">
        <w:rPr>
          <w:rFonts w:ascii="Times New Roman" w:eastAsia="Times New Roman" w:hAnsi="Times New Roman"/>
          <w:sz w:val="22"/>
          <w:szCs w:val="22"/>
          <w:lang w:eastAsia="pt-BR"/>
        </w:rPr>
        <w:t>1119796.2020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nº</w:t>
      </w:r>
      <w:r w:rsidRPr="00E2021F">
        <w:rPr>
          <w:rFonts w:ascii="Times New Roman" w:eastAsia="Times New Roman" w:hAnsi="Times New Roman"/>
          <w:sz w:val="22"/>
          <w:szCs w:val="22"/>
          <w:lang w:eastAsia="pt-BR"/>
        </w:rPr>
        <w:t xml:space="preserve"> 1119821/2020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CEP-CAU/BR e o protocolo</w:t>
      </w:r>
      <w:r w:rsidRPr="00E2021F">
        <w:rPr>
          <w:rFonts w:ascii="Times New Roman" w:eastAsia="Times New Roman" w:hAnsi="Times New Roman"/>
          <w:sz w:val="22"/>
          <w:szCs w:val="22"/>
          <w:lang w:eastAsia="pt-BR"/>
        </w:rPr>
        <w:t xml:space="preserve"> SICCAU nº 956120/2019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CTHEP-CAU/BR com vistas a aguardar apreciação das matérias pelo plenário.</w:t>
      </w:r>
    </w:p>
    <w:p w14:paraId="044BBDDE" w14:textId="77777777" w:rsidR="00F52C71" w:rsidRDefault="00F52C71" w:rsidP="006D04AD">
      <w:pPr>
        <w:jc w:val="both"/>
        <w:rPr>
          <w:rFonts w:ascii="Times New Roman" w:hAnsi="Times New Roman"/>
          <w:sz w:val="22"/>
          <w:szCs w:val="22"/>
        </w:rPr>
      </w:pPr>
    </w:p>
    <w:p w14:paraId="25D1E292" w14:textId="08CEDB04" w:rsidR="00B54AFF" w:rsidRDefault="00F52C71" w:rsidP="00B54AFF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B54AF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Encaminhar esta deliberação à </w:t>
      </w:r>
      <w:r w:rsidR="00B54AFF" w:rsidRP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>Comissão Temporária de Harmonização do Exercício Profissional</w:t>
      </w:r>
      <w:r w:rsidR="00B54AF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(CTHEP-CAU/BR)</w:t>
      </w:r>
      <w:r w:rsidR="00B54AFF" w:rsidRP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54AF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conhecimento e empenho quanto as tratativas do tema, conforme </w:t>
      </w:r>
      <w:r w:rsidR="00675C6F">
        <w:rPr>
          <w:rFonts w:ascii="Times New Roman" w:eastAsia="Times New Roman" w:hAnsi="Times New Roman"/>
          <w:bCs/>
          <w:sz w:val="22"/>
          <w:szCs w:val="22"/>
          <w:lang w:eastAsia="pt-BR"/>
        </w:rPr>
        <w:t>os parágrafos § 4° e 5°</w:t>
      </w:r>
      <w:r w:rsidR="00D6122F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675C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</w:t>
      </w:r>
      <w:r w:rsidR="00B54AFF">
        <w:rPr>
          <w:rFonts w:ascii="Times New Roman" w:eastAsia="Times New Roman" w:hAnsi="Times New Roman"/>
          <w:bCs/>
          <w:sz w:val="22"/>
          <w:szCs w:val="22"/>
          <w:lang w:eastAsia="pt-BR"/>
        </w:rPr>
        <w:t>art. 3° da Lei n° 12.378</w:t>
      </w:r>
      <w:r w:rsidR="0058223A">
        <w:rPr>
          <w:rFonts w:ascii="Times New Roman" w:eastAsia="Times New Roman" w:hAnsi="Times New Roman"/>
          <w:bCs/>
          <w:sz w:val="22"/>
          <w:szCs w:val="22"/>
          <w:lang w:eastAsia="pt-BR"/>
        </w:rPr>
        <w:t>/</w:t>
      </w:r>
      <w:r w:rsidR="00B54AFF">
        <w:rPr>
          <w:rFonts w:ascii="Times New Roman" w:eastAsia="Times New Roman" w:hAnsi="Times New Roman"/>
          <w:bCs/>
          <w:sz w:val="22"/>
          <w:szCs w:val="22"/>
          <w:lang w:eastAsia="pt-BR"/>
        </w:rPr>
        <w:t>2010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0492A257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28D0"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julho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F3903E9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57CBFA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38F07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6ECDD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DC8B0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CF3D8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791D2A" w14:textId="25962EA9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D64443" w14:textId="1B059CAD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5866A0" w14:textId="7765D06E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7F9F0AB" w14:textId="6A928864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05D00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5C463090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95ª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34A47D35" w:rsidR="000A41E2" w:rsidRDefault="001E28D0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466B708F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F5FF60E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7E4F39FC" w:rsidR="000A41E2" w:rsidRDefault="001E28D0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0F6F440A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67E87A25" w:rsidR="000A41E2" w:rsidRDefault="0052747C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7D6887FF" w:rsidR="000A41E2" w:rsidRDefault="0052747C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7AECAA58" w:rsidR="000A41E2" w:rsidRDefault="0052747C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1E28D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8D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0DA2CBC0" w:rsidR="000A41E2" w:rsidRDefault="001E28D0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1EB1C21D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95ª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0A463C3F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D6397" w:rsidRPr="001E28D0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37E011F3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E28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Atribuições dos arquitetos e urbanistas</w:t>
            </w:r>
            <w:r w:rsidR="001E28D0" w:rsidRPr="000A41E2"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79CD292D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28D0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28D0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28D0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28D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8752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4613C459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120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</w:p>
          <w:p w14:paraId="1F82EAAB" w14:textId="77777777" w:rsidR="00D120D1" w:rsidRDefault="00D120D1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46D98"/>
    <w:rsid w:val="0015125F"/>
    <w:rsid w:val="00166EFC"/>
    <w:rsid w:val="0017020A"/>
    <w:rsid w:val="0017565A"/>
    <w:rsid w:val="0018598F"/>
    <w:rsid w:val="001B52EC"/>
    <w:rsid w:val="001E28D0"/>
    <w:rsid w:val="001F48F4"/>
    <w:rsid w:val="00204B6A"/>
    <w:rsid w:val="002165DC"/>
    <w:rsid w:val="002678C7"/>
    <w:rsid w:val="00270736"/>
    <w:rsid w:val="00281A67"/>
    <w:rsid w:val="002E051B"/>
    <w:rsid w:val="002F0E86"/>
    <w:rsid w:val="00305619"/>
    <w:rsid w:val="00344ECA"/>
    <w:rsid w:val="00365C0E"/>
    <w:rsid w:val="003C00CE"/>
    <w:rsid w:val="00406516"/>
    <w:rsid w:val="00425031"/>
    <w:rsid w:val="00430B09"/>
    <w:rsid w:val="00442DCD"/>
    <w:rsid w:val="004741EF"/>
    <w:rsid w:val="0048148E"/>
    <w:rsid w:val="004B3BB5"/>
    <w:rsid w:val="0052747C"/>
    <w:rsid w:val="00557A1F"/>
    <w:rsid w:val="00557EA5"/>
    <w:rsid w:val="0058223A"/>
    <w:rsid w:val="00587696"/>
    <w:rsid w:val="005929E0"/>
    <w:rsid w:val="005A17F6"/>
    <w:rsid w:val="005A28B3"/>
    <w:rsid w:val="005F3CF3"/>
    <w:rsid w:val="00614476"/>
    <w:rsid w:val="00631487"/>
    <w:rsid w:val="0067133E"/>
    <w:rsid w:val="00675C6F"/>
    <w:rsid w:val="006D04AD"/>
    <w:rsid w:val="00745B20"/>
    <w:rsid w:val="00787522"/>
    <w:rsid w:val="007D3C00"/>
    <w:rsid w:val="007D6A1B"/>
    <w:rsid w:val="00814FE2"/>
    <w:rsid w:val="00820788"/>
    <w:rsid w:val="008828D8"/>
    <w:rsid w:val="008D4474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B3626"/>
    <w:rsid w:val="00AB4DF8"/>
    <w:rsid w:val="00AE135C"/>
    <w:rsid w:val="00AE4D79"/>
    <w:rsid w:val="00B04516"/>
    <w:rsid w:val="00B15E59"/>
    <w:rsid w:val="00B35FE6"/>
    <w:rsid w:val="00B508E0"/>
    <w:rsid w:val="00B54AFF"/>
    <w:rsid w:val="00B56434"/>
    <w:rsid w:val="00B80BB2"/>
    <w:rsid w:val="00B86321"/>
    <w:rsid w:val="00B95BCE"/>
    <w:rsid w:val="00BC70C8"/>
    <w:rsid w:val="00BE7D10"/>
    <w:rsid w:val="00BF3F88"/>
    <w:rsid w:val="00C00CDA"/>
    <w:rsid w:val="00C07F85"/>
    <w:rsid w:val="00C25394"/>
    <w:rsid w:val="00C42B14"/>
    <w:rsid w:val="00C55B31"/>
    <w:rsid w:val="00CD3A20"/>
    <w:rsid w:val="00CD5CF4"/>
    <w:rsid w:val="00D120D1"/>
    <w:rsid w:val="00D17258"/>
    <w:rsid w:val="00D22560"/>
    <w:rsid w:val="00D26E4D"/>
    <w:rsid w:val="00D6122F"/>
    <w:rsid w:val="00D65CBD"/>
    <w:rsid w:val="00E2021F"/>
    <w:rsid w:val="00E719B7"/>
    <w:rsid w:val="00E77B35"/>
    <w:rsid w:val="00EB1AA0"/>
    <w:rsid w:val="00EE1EA4"/>
    <w:rsid w:val="00F138D7"/>
    <w:rsid w:val="00F25B28"/>
    <w:rsid w:val="00F367BC"/>
    <w:rsid w:val="00F52C71"/>
    <w:rsid w:val="00F55464"/>
    <w:rsid w:val="00F55C9A"/>
    <w:rsid w:val="00F93B74"/>
    <w:rsid w:val="00FB743B"/>
    <w:rsid w:val="00FD0E47"/>
    <w:rsid w:val="00FD6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915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12</cp:revision>
  <cp:lastPrinted>2020-03-03T14:23:00Z</cp:lastPrinted>
  <dcterms:created xsi:type="dcterms:W3CDTF">2020-07-05T03:49:00Z</dcterms:created>
  <dcterms:modified xsi:type="dcterms:W3CDTF">2020-07-10T15:20:00Z</dcterms:modified>
</cp:coreProperties>
</file>