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756A5A" w:rsidRPr="00835274" w14:paraId="50320C75" w14:textId="77777777" w:rsidTr="00412BDB">
        <w:trPr>
          <w:cantSplit/>
          <w:trHeight w:val="283"/>
          <w:jc w:val="center"/>
        </w:trPr>
        <w:tc>
          <w:tcPr>
            <w:tcW w:w="1764" w:type="dxa"/>
            <w:shd w:val="clear" w:color="auto" w:fill="F2F2F2"/>
            <w:vAlign w:val="center"/>
            <w:hideMark/>
          </w:tcPr>
          <w:p w14:paraId="32A91A2B" w14:textId="77777777" w:rsidR="00756A5A" w:rsidRPr="00217785" w:rsidRDefault="00756A5A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1778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vAlign w:val="center"/>
          </w:tcPr>
          <w:p w14:paraId="1C5DA93B" w14:textId="1D2B4C5A" w:rsidR="00756A5A" w:rsidRPr="007B5361" w:rsidRDefault="00926E14" w:rsidP="00295790">
            <w:pPr>
              <w:spacing w:line="276" w:lineRule="auto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SICCAU </w:t>
            </w:r>
            <w:r w:rsidRPr="00926E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1121777/2020</w:t>
            </w:r>
          </w:p>
        </w:tc>
      </w:tr>
      <w:tr w:rsidR="00756A5A" w:rsidRPr="00835274" w14:paraId="7C335067" w14:textId="77777777" w:rsidTr="00412BDB">
        <w:trPr>
          <w:cantSplit/>
          <w:trHeight w:val="283"/>
          <w:jc w:val="center"/>
        </w:trPr>
        <w:tc>
          <w:tcPr>
            <w:tcW w:w="1764" w:type="dxa"/>
            <w:shd w:val="clear" w:color="auto" w:fill="F2F2F2"/>
            <w:vAlign w:val="center"/>
            <w:hideMark/>
          </w:tcPr>
          <w:p w14:paraId="2B14BE0B" w14:textId="77777777" w:rsidR="00756A5A" w:rsidRPr="00835274" w:rsidRDefault="00756A5A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vAlign w:val="center"/>
          </w:tcPr>
          <w:p w14:paraId="55CB8828" w14:textId="4DA01E38" w:rsidR="00C42B2B" w:rsidRPr="00295790" w:rsidRDefault="00BF0A2C" w:rsidP="000F12B8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</w:t>
            </w:r>
            <w:r w:rsidR="00C02D4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/BR, CAU/UF, IES</w:t>
            </w:r>
          </w:p>
        </w:tc>
      </w:tr>
      <w:tr w:rsidR="00756A5A" w:rsidRPr="00835274" w14:paraId="118FC0DA" w14:textId="77777777" w:rsidTr="00191C36">
        <w:trPr>
          <w:cantSplit/>
          <w:trHeight w:val="283"/>
          <w:jc w:val="center"/>
        </w:trPr>
        <w:tc>
          <w:tcPr>
            <w:tcW w:w="1764" w:type="dxa"/>
            <w:tcBorders>
              <w:bottom w:val="single" w:sz="8" w:space="0" w:color="7F7F7F"/>
            </w:tcBorders>
            <w:shd w:val="clear" w:color="auto" w:fill="F2F2F2"/>
            <w:vAlign w:val="center"/>
            <w:hideMark/>
          </w:tcPr>
          <w:p w14:paraId="57A07282" w14:textId="77777777" w:rsidR="00756A5A" w:rsidRPr="00835274" w:rsidRDefault="00756A5A" w:rsidP="00927E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bottom w:val="single" w:sz="8" w:space="0" w:color="7F7F7F"/>
            </w:tcBorders>
            <w:vAlign w:val="center"/>
          </w:tcPr>
          <w:p w14:paraId="4155BF11" w14:textId="20BC5547" w:rsidR="00756A5A" w:rsidRPr="004013C3" w:rsidRDefault="00292AAB" w:rsidP="00292AA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</w:t>
            </w:r>
            <w:r w:rsidRPr="00292AAB">
              <w:rPr>
                <w:rFonts w:ascii="Times New Roman" w:hAnsi="Times New Roman"/>
                <w:sz w:val="22"/>
                <w:szCs w:val="22"/>
              </w:rPr>
              <w:t>ecomendações aos cursos de arquitetura e urbanismo 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 razão da pandemia da COVID-19, </w:t>
            </w:r>
            <w:r w:rsidR="00E4692F" w:rsidRPr="00E4692F">
              <w:rPr>
                <w:rFonts w:ascii="Times New Roman" w:hAnsi="Times New Roman"/>
                <w:sz w:val="22"/>
                <w:szCs w:val="22"/>
              </w:rPr>
              <w:t>considerando as recomendações generalistas do Parecer CNE/CP nº 005/2020</w:t>
            </w:r>
          </w:p>
        </w:tc>
      </w:tr>
      <w:tr w:rsidR="00412BDB" w:rsidRPr="00835274" w14:paraId="3061322C" w14:textId="77777777" w:rsidTr="00412BDB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bottom w:val="single" w:sz="8" w:space="0" w:color="7F7F7F"/>
            </w:tcBorders>
            <w:shd w:val="clear" w:color="auto" w:fill="F2F2F2"/>
            <w:vAlign w:val="center"/>
          </w:tcPr>
          <w:p w14:paraId="31EB712A" w14:textId="73DF35D0" w:rsidR="00412BDB" w:rsidRPr="001F629C" w:rsidRDefault="00412BDB" w:rsidP="00412BD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629C">
              <w:rPr>
                <w:rFonts w:ascii="Times New Roman" w:hAnsi="Times New Roman"/>
                <w:sz w:val="22"/>
                <w:szCs w:val="22"/>
              </w:rPr>
              <w:t>DELIBERAÇÃO N° 032/2020 – CEF-CAU/BR</w:t>
            </w:r>
          </w:p>
        </w:tc>
      </w:tr>
    </w:tbl>
    <w:p w14:paraId="61223EEE" w14:textId="77777777" w:rsidR="004D2735" w:rsidRDefault="004D2735" w:rsidP="00AE66D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F56BC1B" w14:textId="76669ED8" w:rsidR="00E5295F" w:rsidRPr="00E5295F" w:rsidRDefault="000E49C3" w:rsidP="00414C53">
      <w:pPr>
        <w:spacing w:before="120"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64181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</w:t>
      </w:r>
      <w:r w:rsidR="00450107"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–</w:t>
      </w:r>
      <w:r w:rsidR="00450107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Pr="00C64181">
        <w:rPr>
          <w:rFonts w:ascii="Times New Roman" w:eastAsia="Times New Roman" w:hAnsi="Times New Roman"/>
          <w:sz w:val="22"/>
          <w:szCs w:val="22"/>
          <w:lang w:eastAsia="pt-BR"/>
        </w:rPr>
        <w:t>EF-CAU/BR,</w:t>
      </w:r>
      <w:r w:rsidR="00217785" w:rsidRPr="00D716C1">
        <w:rPr>
          <w:rFonts w:ascii="Times New Roman" w:eastAsia="Times New Roman" w:hAnsi="Times New Roman"/>
          <w:sz w:val="22"/>
          <w:szCs w:val="22"/>
          <w:lang w:eastAsia="pt-BR"/>
        </w:rPr>
        <w:t xml:space="preserve"> reunida </w:t>
      </w:r>
      <w:r w:rsidR="00A47677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="00D411F4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217785" w:rsidRPr="00D716C1">
        <w:rPr>
          <w:rFonts w:ascii="Times New Roman" w:eastAsia="Times New Roman" w:hAnsi="Times New Roman"/>
          <w:noProof/>
          <w:sz w:val="22"/>
          <w:szCs w:val="22"/>
          <w:lang w:eastAsia="pt-BR"/>
        </w:rPr>
        <w:t>rdinariamente</w:t>
      </w:r>
      <w:r w:rsidR="00217785" w:rsidRPr="00D716C1">
        <w:rPr>
          <w:rFonts w:ascii="Times New Roman" w:eastAsia="Times New Roman" w:hAnsi="Times New Roman"/>
          <w:sz w:val="22"/>
          <w:szCs w:val="22"/>
          <w:lang w:eastAsia="pt-BR"/>
        </w:rPr>
        <w:t xml:space="preserve"> por </w:t>
      </w:r>
      <w:r w:rsidR="004D2735">
        <w:rPr>
          <w:rFonts w:ascii="Times New Roman" w:eastAsia="Times New Roman" w:hAnsi="Times New Roman"/>
          <w:sz w:val="22"/>
          <w:szCs w:val="22"/>
          <w:lang w:eastAsia="pt-BR"/>
        </w:rPr>
        <w:t xml:space="preserve">meio de </w:t>
      </w:r>
      <w:r w:rsidR="00217785" w:rsidRPr="00D716C1">
        <w:rPr>
          <w:rFonts w:ascii="Times New Roman" w:eastAsia="Times New Roman" w:hAnsi="Times New Roman"/>
          <w:sz w:val="22"/>
          <w:szCs w:val="22"/>
          <w:lang w:eastAsia="pt-BR"/>
        </w:rPr>
        <w:t xml:space="preserve">videoconferência, no dia </w:t>
      </w:r>
      <w:r w:rsidR="00EB4BF5">
        <w:rPr>
          <w:rFonts w:ascii="Times New Roman" w:eastAsia="Times New Roman" w:hAnsi="Times New Roman"/>
          <w:sz w:val="22"/>
          <w:szCs w:val="22"/>
          <w:lang w:eastAsia="pt-BR"/>
        </w:rPr>
        <w:t xml:space="preserve">02 </w:t>
      </w:r>
      <w:r w:rsidR="00217785" w:rsidRPr="00D716C1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07044A">
        <w:rPr>
          <w:rFonts w:ascii="Times New Roman" w:eastAsia="Times New Roman" w:hAnsi="Times New Roman"/>
          <w:sz w:val="22"/>
          <w:szCs w:val="22"/>
          <w:lang w:eastAsia="pt-BR"/>
        </w:rPr>
        <w:t>ju</w:t>
      </w:r>
      <w:r w:rsidR="00EB4BF5"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 w:rsidR="0007044A">
        <w:rPr>
          <w:rFonts w:ascii="Times New Roman" w:eastAsia="Times New Roman" w:hAnsi="Times New Roman"/>
          <w:sz w:val="22"/>
          <w:szCs w:val="22"/>
          <w:lang w:eastAsia="pt-BR"/>
        </w:rPr>
        <w:t>ho</w:t>
      </w:r>
      <w:r w:rsidR="00217785" w:rsidRPr="00D716C1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no uso das competências que lhe conferem o art. 99 do Regimento Interno do CAU/BR</w:t>
      </w:r>
      <w:r w:rsidR="00756A5A" w:rsidRPr="00D716C1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71CC05A3" w14:textId="77777777" w:rsidR="0007044A" w:rsidRDefault="0007044A" w:rsidP="0007044A">
      <w:pPr>
        <w:spacing w:before="200"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Deliberação nº 18/2020_CEF-CAU/BR, que dispõe sobre </w:t>
      </w:r>
      <w:r w:rsidRPr="006D75BD">
        <w:rPr>
          <w:rFonts w:ascii="Times New Roman" w:hAnsi="Times New Roman"/>
          <w:sz w:val="22"/>
          <w:szCs w:val="22"/>
        </w:rPr>
        <w:t>Manifestação face à Portaria MEC n° 343, de 18 de março de 2020</w:t>
      </w:r>
      <w:r>
        <w:rPr>
          <w:rFonts w:ascii="Times New Roman" w:hAnsi="Times New Roman"/>
          <w:sz w:val="22"/>
          <w:szCs w:val="22"/>
        </w:rPr>
        <w:t xml:space="preserve">; </w:t>
      </w:r>
    </w:p>
    <w:p w14:paraId="3B014071" w14:textId="77777777" w:rsidR="0007044A" w:rsidRDefault="0007044A" w:rsidP="0007044A">
      <w:pPr>
        <w:spacing w:before="200"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 </w:t>
      </w:r>
      <w:r w:rsidRPr="00E33592">
        <w:rPr>
          <w:rFonts w:ascii="Times New Roman" w:hAnsi="Times New Roman"/>
          <w:sz w:val="22"/>
          <w:szCs w:val="22"/>
        </w:rPr>
        <w:t>Parecer nº 005/2020 CNE, que dispõe sobre a reorganização do calendário escolar e sobre a possibilidade</w:t>
      </w:r>
      <w:r w:rsidRPr="00A750D1">
        <w:rPr>
          <w:rFonts w:ascii="Times New Roman" w:hAnsi="Times New Roman"/>
          <w:sz w:val="22"/>
          <w:szCs w:val="22"/>
        </w:rPr>
        <w:t xml:space="preserve"> de cômputo de atividades pedagógicas não presenciais para fins de cumprimento da carga horária mínima anual, em razão da pandemia d</w:t>
      </w:r>
      <w:r>
        <w:rPr>
          <w:rFonts w:ascii="Times New Roman" w:hAnsi="Times New Roman"/>
          <w:sz w:val="22"/>
          <w:szCs w:val="22"/>
        </w:rPr>
        <w:t>e</w:t>
      </w:r>
      <w:r w:rsidRPr="00A750D1">
        <w:rPr>
          <w:rFonts w:ascii="Times New Roman" w:hAnsi="Times New Roman"/>
          <w:sz w:val="22"/>
          <w:szCs w:val="22"/>
        </w:rPr>
        <w:t xml:space="preserve"> Covid-19</w:t>
      </w:r>
      <w:r>
        <w:rPr>
          <w:rFonts w:ascii="Times New Roman" w:hAnsi="Times New Roman"/>
          <w:sz w:val="22"/>
          <w:szCs w:val="22"/>
        </w:rPr>
        <w:t>;</w:t>
      </w:r>
    </w:p>
    <w:p w14:paraId="3FCA01DC" w14:textId="3D2477EC" w:rsidR="00DA2438" w:rsidRDefault="00DA2438" w:rsidP="00DA2438">
      <w:pPr>
        <w:spacing w:before="200"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recomendações generalistas do referido parecer e a importância de reflexão conjunta para </w:t>
      </w:r>
      <w:r w:rsidRPr="0035032F">
        <w:rPr>
          <w:rFonts w:ascii="Times New Roman" w:hAnsi="Times New Roman"/>
          <w:sz w:val="22"/>
          <w:szCs w:val="22"/>
        </w:rPr>
        <w:t>constru</w:t>
      </w:r>
      <w:r>
        <w:rPr>
          <w:rFonts w:ascii="Times New Roman" w:hAnsi="Times New Roman"/>
          <w:sz w:val="22"/>
          <w:szCs w:val="22"/>
        </w:rPr>
        <w:t>ção de</w:t>
      </w:r>
      <w:r w:rsidRPr="0035032F">
        <w:rPr>
          <w:rFonts w:ascii="Times New Roman" w:hAnsi="Times New Roman"/>
          <w:sz w:val="22"/>
          <w:szCs w:val="22"/>
        </w:rPr>
        <w:t xml:space="preserve"> uma </w:t>
      </w:r>
      <w:r>
        <w:rPr>
          <w:rFonts w:ascii="Times New Roman" w:hAnsi="Times New Roman"/>
          <w:sz w:val="22"/>
          <w:szCs w:val="22"/>
        </w:rPr>
        <w:t>proposta</w:t>
      </w:r>
      <w:r w:rsidRPr="0035032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acerca do ensino de Arquitetura e Urbanismo diante do cenário atual e de futuros desdobramentos;</w:t>
      </w:r>
    </w:p>
    <w:p w14:paraId="3A11FD34" w14:textId="72992577" w:rsidR="0007044A" w:rsidRDefault="0007044A" w:rsidP="0007044A">
      <w:pPr>
        <w:spacing w:before="200"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Pr="007749FA">
        <w:rPr>
          <w:rFonts w:ascii="Times New Roman" w:hAnsi="Times New Roman"/>
          <w:sz w:val="22"/>
          <w:szCs w:val="22"/>
        </w:rPr>
        <w:t>a imprescindibilidade do ensino presencial para a</w:t>
      </w:r>
      <w:r>
        <w:rPr>
          <w:rFonts w:ascii="Times New Roman" w:hAnsi="Times New Roman"/>
          <w:sz w:val="22"/>
          <w:szCs w:val="22"/>
        </w:rPr>
        <w:t xml:space="preserve"> formação profissional do arquiteto e urbanista e a imperatividade de abertura para tratativas sobre o tema, tendo em vista as experiências humanas e mudanças sociais causadas pelo atual cenário de pandemia de Covid-19, destacando-se a relevância das atividades síncronas em meios digitais;</w:t>
      </w:r>
      <w:r w:rsidR="00DA2438">
        <w:rPr>
          <w:rFonts w:ascii="Times New Roman" w:hAnsi="Times New Roman"/>
          <w:sz w:val="22"/>
          <w:szCs w:val="22"/>
        </w:rPr>
        <w:t xml:space="preserve"> e</w:t>
      </w:r>
    </w:p>
    <w:p w14:paraId="042DB66F" w14:textId="4FB1648B" w:rsidR="0007044A" w:rsidRDefault="0007044A" w:rsidP="0007044A">
      <w:pPr>
        <w:spacing w:before="200"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construção do debate realizado durante a 3</w:t>
      </w:r>
      <w:r w:rsidR="00EB4BF5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>ª Reunião Extraordinária da CEF-CAU/BR.</w:t>
      </w:r>
    </w:p>
    <w:p w14:paraId="2CD95966" w14:textId="70A196D5" w:rsidR="00FB42A0" w:rsidRPr="00FB42A0" w:rsidRDefault="00FB42A0" w:rsidP="00E4692F">
      <w:pPr>
        <w:spacing w:before="360" w:after="36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B42A0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39EC342D" w14:textId="56BE90A4" w:rsidR="00175B75" w:rsidRDefault="007F7327" w:rsidP="0007044A">
      <w:pPr>
        <w:spacing w:after="200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1 </w:t>
      </w:r>
      <w:r w:rsidR="0007044A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</w:t>
      </w:r>
      <w:r w:rsidR="0007044A">
        <w:rPr>
          <w:rFonts w:ascii="Times New Roman" w:hAnsi="Times New Roman"/>
          <w:sz w:val="22"/>
          <w:szCs w:val="22"/>
        </w:rPr>
        <w:t>Aprovar o documento em anexo, elaborado com a participação especial de conselheiros federais convidados e de representantes da diretoria da Federação Nacional de Estudantes de Arquitetura e Urbanismo do Brasil (</w:t>
      </w:r>
      <w:proofErr w:type="spellStart"/>
      <w:r w:rsidR="0007044A">
        <w:rPr>
          <w:rFonts w:ascii="Times New Roman" w:hAnsi="Times New Roman"/>
          <w:sz w:val="22"/>
          <w:szCs w:val="22"/>
        </w:rPr>
        <w:t>Fenea</w:t>
      </w:r>
      <w:proofErr w:type="spellEnd"/>
      <w:r w:rsidR="0007044A">
        <w:rPr>
          <w:rFonts w:ascii="Times New Roman" w:hAnsi="Times New Roman"/>
          <w:sz w:val="22"/>
          <w:szCs w:val="22"/>
        </w:rPr>
        <w:t>).</w:t>
      </w:r>
    </w:p>
    <w:p w14:paraId="2AB78935" w14:textId="3B936F02" w:rsidR="00CD1241" w:rsidRPr="00796653" w:rsidRDefault="00DA2438" w:rsidP="00414C53">
      <w:pPr>
        <w:spacing w:after="200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2</w:t>
      </w:r>
      <w:r w:rsidR="00414C53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-</w:t>
      </w:r>
      <w:r w:rsidR="00414C53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Encaminhar o referido documento </w:t>
      </w:r>
      <w:r w:rsidR="00292AAB">
        <w:rPr>
          <w:rFonts w:ascii="Times New Roman" w:eastAsia="Times New Roman" w:hAnsi="Times New Roman"/>
          <w:noProof/>
          <w:sz w:val="22"/>
          <w:szCs w:val="22"/>
          <w:lang w:eastAsia="pt-BR"/>
        </w:rPr>
        <w:t>à</w:t>
      </w:r>
      <w:r w:rsidR="00414C53" w:rsidRPr="00796653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</w:t>
      </w:r>
      <w:r w:rsidR="0007044A">
        <w:rPr>
          <w:rFonts w:ascii="Times New Roman" w:eastAsia="Times New Roman" w:hAnsi="Times New Roman"/>
          <w:noProof/>
          <w:sz w:val="22"/>
          <w:szCs w:val="22"/>
          <w:lang w:eastAsia="pt-BR"/>
        </w:rPr>
        <w:t>Assessoria de Comunicação</w:t>
      </w:r>
      <w:r w:rsidR="00414C53" w:rsidRPr="00796653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do CAU/BR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para </w:t>
      </w:r>
      <w:r w:rsidR="0007044A">
        <w:rPr>
          <w:rFonts w:ascii="Times New Roman" w:eastAsia="Times New Roman" w:hAnsi="Times New Roman"/>
          <w:noProof/>
          <w:sz w:val="22"/>
          <w:szCs w:val="22"/>
          <w:lang w:eastAsia="pt-BR"/>
        </w:rPr>
        <w:t>publicização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.</w:t>
      </w:r>
    </w:p>
    <w:p w14:paraId="7D938E57" w14:textId="0F133FB7" w:rsidR="00414C53" w:rsidRPr="00796653" w:rsidRDefault="00DA2438" w:rsidP="00414C53">
      <w:pPr>
        <w:spacing w:after="200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3</w:t>
      </w:r>
      <w:r w:rsidR="00414C53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- </w:t>
      </w:r>
      <w:r w:rsidR="00414C53" w:rsidRPr="00796653">
        <w:rPr>
          <w:rFonts w:ascii="Times New Roman" w:eastAsia="Times New Roman" w:hAnsi="Times New Roman"/>
          <w:noProof/>
          <w:sz w:val="22"/>
          <w:szCs w:val="22"/>
          <w:lang w:eastAsia="pt-BR"/>
        </w:rPr>
        <w:t>Encaminhar a presente deliberação à Secretaria Geral da Mesa para conhecimento, remessa à Presidência do CAU/BR e demais providências</w:t>
      </w:r>
      <w:r w:rsidR="00414C53" w:rsidRPr="00796653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68D2A2E6" w14:textId="40601DDC" w:rsidR="0037675E" w:rsidRDefault="00756A5A" w:rsidP="00E4692F">
      <w:pPr>
        <w:spacing w:before="360" w:after="36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3A77AC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Pr="003A77A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2B3297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07044A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3A77A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07044A">
        <w:rPr>
          <w:rFonts w:ascii="Times New Roman" w:eastAsia="Times New Roman" w:hAnsi="Times New Roman"/>
          <w:sz w:val="22"/>
          <w:szCs w:val="22"/>
          <w:lang w:eastAsia="pt-BR"/>
        </w:rPr>
        <w:t>ju</w:t>
      </w:r>
      <w:r w:rsidR="002B3297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07044A">
        <w:rPr>
          <w:rFonts w:ascii="Times New Roman" w:eastAsia="Times New Roman" w:hAnsi="Times New Roman"/>
          <w:sz w:val="22"/>
          <w:szCs w:val="22"/>
          <w:lang w:eastAsia="pt-BR"/>
        </w:rPr>
        <w:t>ho</w:t>
      </w:r>
      <w:r w:rsidR="00217785" w:rsidRPr="003A77AC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</w:t>
      </w:r>
      <w:r w:rsidRPr="003A77AC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1B880F9" w14:textId="77777777" w:rsidR="00450107" w:rsidRPr="00334696" w:rsidRDefault="00450107" w:rsidP="00450107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334696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334696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334696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6BDF4331" w14:textId="77777777" w:rsidR="0092136B" w:rsidRPr="003A77AC" w:rsidRDefault="0092136B" w:rsidP="00555AFB">
      <w:pPr>
        <w:spacing w:before="240"/>
        <w:jc w:val="center"/>
        <w:rPr>
          <w:rFonts w:ascii="Times New Roman" w:eastAsia="Calibri" w:hAnsi="Times New Roman"/>
          <w:b/>
          <w:sz w:val="22"/>
          <w:szCs w:val="22"/>
        </w:rPr>
      </w:pPr>
      <w:r w:rsidRPr="003A77AC"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163B7A5B" w14:textId="43BE24E8" w:rsidR="0037675E" w:rsidRDefault="0092136B" w:rsidP="00F0479D">
      <w:pPr>
        <w:spacing w:after="120"/>
        <w:jc w:val="center"/>
        <w:rPr>
          <w:rFonts w:ascii="Times New Roman" w:eastAsia="Calibri" w:hAnsi="Times New Roman"/>
          <w:sz w:val="22"/>
          <w:szCs w:val="22"/>
        </w:rPr>
      </w:pPr>
      <w:r w:rsidRPr="003A77AC">
        <w:rPr>
          <w:rFonts w:ascii="Times New Roman" w:eastAsia="Calibri" w:hAnsi="Times New Roman"/>
          <w:sz w:val="22"/>
          <w:szCs w:val="22"/>
        </w:rPr>
        <w:t>Secretária</w:t>
      </w:r>
      <w:r w:rsidR="00F353A3">
        <w:rPr>
          <w:rFonts w:ascii="Times New Roman" w:eastAsia="Calibri" w:hAnsi="Times New Roman"/>
          <w:sz w:val="22"/>
          <w:szCs w:val="22"/>
        </w:rPr>
        <w:t>-</w:t>
      </w:r>
      <w:r w:rsidRPr="003A77AC">
        <w:rPr>
          <w:rFonts w:ascii="Times New Roman" w:eastAsia="Calibri" w:hAnsi="Times New Roman"/>
          <w:sz w:val="22"/>
          <w:szCs w:val="22"/>
        </w:rPr>
        <w:t>Geral da Mesa do CAU/BR</w:t>
      </w:r>
      <w:bookmarkStart w:id="0" w:name="_Hlk35510753"/>
    </w:p>
    <w:p w14:paraId="02D1A83D" w14:textId="010ED935" w:rsidR="0092136B" w:rsidRDefault="00414C53" w:rsidP="0007044A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bCs/>
          <w:sz w:val="22"/>
          <w:szCs w:val="22"/>
        </w:rPr>
        <w:br w:type="page"/>
      </w:r>
      <w:r w:rsidR="0007044A">
        <w:rPr>
          <w:rFonts w:ascii="Times New Roman" w:eastAsia="Calibri" w:hAnsi="Times New Roman"/>
          <w:b/>
          <w:bCs/>
          <w:sz w:val="22"/>
          <w:szCs w:val="22"/>
        </w:rPr>
        <w:lastRenderedPageBreak/>
        <w:t>3</w:t>
      </w:r>
      <w:r w:rsidR="004C1005">
        <w:rPr>
          <w:rFonts w:ascii="Times New Roman" w:eastAsia="Calibri" w:hAnsi="Times New Roman"/>
          <w:b/>
          <w:bCs/>
          <w:sz w:val="22"/>
          <w:szCs w:val="22"/>
        </w:rPr>
        <w:t>2</w:t>
      </w:r>
      <w:r w:rsidR="0092136B" w:rsidRPr="00182BE2">
        <w:rPr>
          <w:rFonts w:ascii="Times New Roman" w:eastAsia="Calibri" w:hAnsi="Times New Roman"/>
          <w:b/>
          <w:bCs/>
          <w:sz w:val="22"/>
          <w:szCs w:val="22"/>
        </w:rPr>
        <w:t>ª</w:t>
      </w:r>
      <w:r w:rsidR="0092136B">
        <w:rPr>
          <w:rFonts w:ascii="Times New Roman" w:eastAsia="Calibri" w:hAnsi="Times New Roman"/>
          <w:b/>
          <w:sz w:val="22"/>
          <w:szCs w:val="22"/>
        </w:rPr>
        <w:t xml:space="preserve"> REUNIÃO </w:t>
      </w:r>
      <w:r w:rsidR="0007044A">
        <w:rPr>
          <w:rFonts w:ascii="Times New Roman" w:eastAsia="Calibri" w:hAnsi="Times New Roman"/>
          <w:b/>
          <w:sz w:val="22"/>
          <w:szCs w:val="22"/>
        </w:rPr>
        <w:t>EXTRA</w:t>
      </w:r>
      <w:r w:rsidR="004C1005">
        <w:rPr>
          <w:rFonts w:ascii="Times New Roman" w:eastAsia="Calibri" w:hAnsi="Times New Roman"/>
          <w:b/>
          <w:sz w:val="22"/>
          <w:szCs w:val="22"/>
        </w:rPr>
        <w:t>O</w:t>
      </w:r>
      <w:r w:rsidR="0092136B">
        <w:rPr>
          <w:rFonts w:ascii="Times New Roman" w:eastAsia="Calibri" w:hAnsi="Times New Roman"/>
          <w:b/>
          <w:sz w:val="22"/>
          <w:szCs w:val="22"/>
        </w:rPr>
        <w:t>RDINÁRIA DA CEF-CAU/BR</w:t>
      </w:r>
    </w:p>
    <w:p w14:paraId="402FE1F6" w14:textId="77777777" w:rsidR="0092136B" w:rsidRDefault="0092136B" w:rsidP="004D2735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07FC5DE2" w14:textId="77777777" w:rsidR="0092136B" w:rsidRDefault="0092136B" w:rsidP="0092136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77AA6477" w14:textId="77777777" w:rsidR="0092136B" w:rsidRDefault="0092136B" w:rsidP="0092136B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5EDD205D" w14:textId="77777777" w:rsidR="0092136B" w:rsidRDefault="004D2735" w:rsidP="0092136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55"/>
        <w:gridCol w:w="3515"/>
        <w:gridCol w:w="709"/>
        <w:gridCol w:w="851"/>
        <w:gridCol w:w="708"/>
        <w:gridCol w:w="993"/>
      </w:tblGrid>
      <w:tr w:rsidR="0092136B" w14:paraId="5C1E9920" w14:textId="77777777" w:rsidTr="00867111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BB00" w14:textId="37623F2C" w:rsidR="0092136B" w:rsidRPr="00450107" w:rsidRDefault="0092136B" w:rsidP="00450107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</w:t>
            </w:r>
            <w:r w:rsidR="0045010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AE04" w14:textId="77777777"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81A014" w14:textId="77777777"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E3D3" w14:textId="77777777"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FBEF735" w14:textId="77777777"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92136B" w14:paraId="1BF50718" w14:textId="77777777" w:rsidTr="00867111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379F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7DD2" w14:textId="77777777"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9776" w14:textId="77777777"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7038" w14:textId="77777777"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F2D5" w14:textId="77777777" w:rsidR="0092136B" w:rsidRDefault="0092136B" w:rsidP="00867111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8ABB" w14:textId="77777777"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E800" w14:textId="77777777" w:rsidR="0092136B" w:rsidRDefault="0092136B" w:rsidP="0086711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92136B" w14:paraId="3195D62F" w14:textId="77777777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D4F3" w14:textId="77777777" w:rsidR="0092136B" w:rsidRDefault="0092136B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F2EB7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0469" w14:textId="77777777" w:rsidR="0092136B" w:rsidRPr="00C169AF" w:rsidRDefault="0092136B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69AF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1992" w14:textId="632A0766" w:rsidR="0092136B" w:rsidRDefault="007B14A5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BF51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78FE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77B2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2136B" w14:paraId="6C8EBBC0" w14:textId="77777777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9FEA" w14:textId="77777777" w:rsidR="0092136B" w:rsidRDefault="0092136B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C1DB" w14:textId="5D750C7F" w:rsidR="0092136B" w:rsidRDefault="00450107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</w:t>
            </w:r>
            <w:r w:rsidR="0092136B"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ACF9" w14:textId="77777777" w:rsidR="0092136B" w:rsidRPr="00C169AF" w:rsidRDefault="0092136B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69AF">
              <w:rPr>
                <w:rFonts w:ascii="Times New Roman" w:eastAsia="Calibri" w:hAnsi="Times New Roman"/>
                <w:noProof/>
                <w:sz w:val="22"/>
                <w:szCs w:val="22"/>
              </w:rPr>
              <w:t>Juliano Pamplona Ximenes Ponte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B210" w14:textId="5E6ABE3A" w:rsidR="0092136B" w:rsidRDefault="007B14A5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CEFB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2B60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0AEB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B42A0" w14:paraId="783C1830" w14:textId="77777777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3933" w14:textId="77777777" w:rsidR="00FB42A0" w:rsidRDefault="00FB42A0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298D" w14:textId="77777777" w:rsidR="00FB42A0" w:rsidRDefault="00FB42A0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DFC3" w14:textId="77777777" w:rsidR="00FB42A0" w:rsidRPr="00C169AF" w:rsidRDefault="00FB42A0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69AF">
              <w:rPr>
                <w:rFonts w:ascii="Times New Roman" w:hAnsi="Times New Roman"/>
                <w:color w:val="000000"/>
                <w:sz w:val="22"/>
                <w:szCs w:val="22"/>
              </w:rPr>
              <w:t>Josélia da Silva Alves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1800" w14:textId="40109FAC" w:rsidR="00FB42A0" w:rsidRDefault="007B14A5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A1DF" w14:textId="77777777" w:rsidR="00FB42A0" w:rsidRDefault="00FB42A0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DB1B" w14:textId="77777777" w:rsidR="00FB42A0" w:rsidRDefault="00FB42A0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4E49" w14:textId="77777777" w:rsidR="00FB42A0" w:rsidRDefault="00FB42A0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B42A0" w14:paraId="23387A43" w14:textId="77777777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E931" w14:textId="77777777" w:rsidR="00FB42A0" w:rsidRDefault="00FB42A0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CB1A" w14:textId="77777777" w:rsidR="00FB42A0" w:rsidRDefault="00FB42A0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A772B" w14:textId="77777777" w:rsidR="00FB42A0" w:rsidRPr="00C169AF" w:rsidRDefault="00FB42A0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69AF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747A" w14:textId="58CA52D7" w:rsidR="00FB42A0" w:rsidRDefault="007B14A5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4D93" w14:textId="77777777" w:rsidR="00FB42A0" w:rsidRDefault="00FB42A0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F7EB" w14:textId="77777777" w:rsidR="00FB42A0" w:rsidRDefault="00FB42A0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9AFD" w14:textId="77777777" w:rsidR="00FB42A0" w:rsidRDefault="00FB42A0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B42A0" w14:paraId="74F7C0FF" w14:textId="77777777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161A" w14:textId="77777777" w:rsidR="00FB42A0" w:rsidRDefault="00FB42A0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D23A" w14:textId="77777777" w:rsidR="00FB42A0" w:rsidRDefault="00FB42A0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D716" w14:textId="77777777" w:rsidR="00FB42A0" w:rsidRPr="00C169AF" w:rsidRDefault="00FB42A0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69AF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1C92" w14:textId="64D8D546" w:rsidR="00FB42A0" w:rsidRDefault="007B14A5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BBA5" w14:textId="77777777" w:rsidR="00FB42A0" w:rsidRDefault="00FB42A0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8209" w14:textId="77777777" w:rsidR="00FB42A0" w:rsidRDefault="00FB42A0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45A0" w14:textId="77777777" w:rsidR="00FB42A0" w:rsidRDefault="00FB42A0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FB42A0" w14:paraId="71FBCD1D" w14:textId="77777777" w:rsidTr="00867111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E77A" w14:textId="77777777" w:rsidR="00FB42A0" w:rsidRDefault="00FB42A0" w:rsidP="00867111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2271" w14:textId="77777777" w:rsidR="00FB42A0" w:rsidRDefault="00FB42A0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A0AD6" w14:textId="77777777" w:rsidR="00FB42A0" w:rsidRPr="00C169AF" w:rsidRDefault="00FB42A0" w:rsidP="0086711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69AF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004" w14:textId="6D7AD018" w:rsidR="00FB42A0" w:rsidRDefault="007B14A5" w:rsidP="00867111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EFC" w14:textId="77777777" w:rsidR="00FB42A0" w:rsidRDefault="00FB42A0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78F8" w14:textId="77777777" w:rsidR="00FB42A0" w:rsidRDefault="00FB42A0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7964" w14:textId="77777777" w:rsidR="00FB42A0" w:rsidRDefault="00FB42A0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2136B" w14:paraId="2AA0C421" w14:textId="77777777" w:rsidTr="0086711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2F16F5" w14:textId="77777777" w:rsidR="0092136B" w:rsidRDefault="0092136B" w:rsidP="00867111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08B3F" w14:textId="77777777" w:rsidR="0092136B" w:rsidRDefault="0092136B" w:rsidP="00867111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3ACC58" w14:textId="77777777" w:rsidR="0092136B" w:rsidRDefault="0092136B" w:rsidP="00867111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BE51B8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1BC2A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C5334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0B15A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2136B" w14:paraId="483594BE" w14:textId="77777777" w:rsidTr="00867111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7490F855" w14:textId="77777777"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893C69E" w14:textId="77777777"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8379169" w14:textId="05AFACA9" w:rsidR="0092136B" w:rsidRDefault="0007044A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</w:t>
            </w:r>
            <w:r w:rsidR="002B329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2</w:t>
            </w:r>
            <w:r w:rsidR="0092136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EXTRA</w:t>
            </w:r>
            <w:r w:rsidR="007B536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</w:t>
            </w:r>
            <w:r w:rsidR="0092136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RDINÁRIA DA CEF-CAU/BR </w:t>
            </w:r>
          </w:p>
          <w:p w14:paraId="66D24647" w14:textId="77777777"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BDF0988" w14:textId="7F3CF9DD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2B3297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07044A">
              <w:rPr>
                <w:rFonts w:ascii="Times New Roman" w:hAnsi="Times New Roman"/>
                <w:sz w:val="22"/>
                <w:szCs w:val="22"/>
                <w:lang w:eastAsia="pt-BR"/>
              </w:rPr>
              <w:t>2/</w:t>
            </w:r>
            <w:r w:rsidR="002B3297">
              <w:rPr>
                <w:rFonts w:ascii="Times New Roman" w:hAnsi="Times New Roman"/>
                <w:sz w:val="22"/>
                <w:szCs w:val="22"/>
                <w:lang w:eastAsia="pt-BR"/>
              </w:rPr>
              <w:t>06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267D63ED" w14:textId="77777777"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36F3372" w14:textId="1847E86F" w:rsidR="0092136B" w:rsidRDefault="0092136B" w:rsidP="00C719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6B41A9" w:rsidRPr="006B41A9">
              <w:rPr>
                <w:rFonts w:ascii="Times New Roman" w:hAnsi="Times New Roman"/>
                <w:sz w:val="22"/>
                <w:szCs w:val="22"/>
                <w:lang w:eastAsia="pt-BR"/>
              </w:rPr>
              <w:t>RECOMENDAÇÕES AOS CURSOS DE ARQUITETURA E URBANISMO EM RAZÃO DA PANDEMIA DA COVID-19, CONSIDERANDO AS RECOMENDAÇÕES GENERALISTAS DO PARECER CNE/CP Nº 005/2020</w:t>
            </w:r>
            <w:r w:rsidR="006B41A9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14:paraId="4C1566AB" w14:textId="77777777" w:rsidR="00C719C0" w:rsidRDefault="00C719C0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C10882F" w14:textId="06131929" w:rsidR="0092136B" w:rsidRDefault="0092136B" w:rsidP="0086711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555AFB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A2BBD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A2BBD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A2BBD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555AFB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514559A6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C8D28C4" w14:textId="637638DE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DA2BBD">
              <w:rPr>
                <w:rFonts w:ascii="Times New Roman" w:hAnsi="Times New Roman"/>
                <w:sz w:val="22"/>
                <w:szCs w:val="22"/>
                <w:lang w:eastAsia="pt-BR"/>
              </w:rPr>
              <w:t>-</w:t>
            </w:r>
          </w:p>
          <w:p w14:paraId="7E61E3E1" w14:textId="77777777" w:rsidR="0092136B" w:rsidRDefault="0092136B" w:rsidP="0086711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4975027" w14:textId="5074E877" w:rsidR="00014CE2" w:rsidRDefault="0092136B" w:rsidP="00014CE2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="00DA24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Daniele Gondek</w:t>
            </w:r>
            <w:r w:rsidR="004B5C0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, Paul </w:t>
            </w:r>
            <w:proofErr w:type="spellStart"/>
            <w:r w:rsidR="004B5C0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Ehrat</w:t>
            </w:r>
            <w:proofErr w:type="spellEnd"/>
            <w:r w:rsidR="004B5C0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, Tatianna Martins</w:t>
            </w:r>
          </w:p>
          <w:p w14:paraId="0C703889" w14:textId="7484C570" w:rsidR="0092136B" w:rsidRDefault="0092136B" w:rsidP="00014CE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</w:t>
            </w:r>
            <w:r w:rsidR="00E23CB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ção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</w:t>
            </w:r>
            <w:r w:rsidRPr="00FB42A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</w:t>
            </w:r>
            <w:r w:rsidR="00FB42A0" w:rsidRPr="00FB42A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</w:t>
            </w:r>
            <w:r w:rsidRPr="00FB42A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oordenadora):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Andrea Vilella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  </w:t>
            </w:r>
          </w:p>
        </w:tc>
      </w:tr>
      <w:bookmarkEnd w:id="0"/>
    </w:tbl>
    <w:p w14:paraId="4A9826F9" w14:textId="77777777" w:rsidR="0092136B" w:rsidRDefault="0092136B" w:rsidP="00DB04C2">
      <w:pPr>
        <w:rPr>
          <w:rFonts w:ascii="Times New Roman" w:eastAsia="Calibri" w:hAnsi="Times New Roman"/>
          <w:sz w:val="22"/>
          <w:szCs w:val="22"/>
        </w:rPr>
      </w:pPr>
    </w:p>
    <w:p w14:paraId="4A1BF227" w14:textId="7F715035" w:rsidR="00B63F4B" w:rsidRDefault="00B63F4B" w:rsidP="00DB04C2">
      <w:pPr>
        <w:rPr>
          <w:rFonts w:ascii="Times New Roman" w:eastAsia="Calibri" w:hAnsi="Times New Roman"/>
          <w:sz w:val="22"/>
          <w:szCs w:val="22"/>
        </w:rPr>
      </w:pPr>
    </w:p>
    <w:p w14:paraId="391EF89E" w14:textId="74348682" w:rsidR="00DB1D83" w:rsidRDefault="00DB1D83" w:rsidP="00DB04C2">
      <w:pPr>
        <w:rPr>
          <w:rFonts w:ascii="Times New Roman" w:eastAsia="Calibri" w:hAnsi="Times New Roman"/>
          <w:sz w:val="22"/>
          <w:szCs w:val="22"/>
        </w:rPr>
      </w:pPr>
    </w:p>
    <w:p w14:paraId="1E192383" w14:textId="45741CD9" w:rsidR="00DB1D83" w:rsidRDefault="00DB1D83" w:rsidP="00DB04C2">
      <w:pPr>
        <w:rPr>
          <w:rFonts w:ascii="Times New Roman" w:eastAsia="Calibri" w:hAnsi="Times New Roman"/>
          <w:sz w:val="22"/>
          <w:szCs w:val="22"/>
        </w:rPr>
      </w:pPr>
    </w:p>
    <w:p w14:paraId="12839CE2" w14:textId="5E263ABA" w:rsidR="00DB1D83" w:rsidRDefault="00DB1D83" w:rsidP="00DB04C2">
      <w:pPr>
        <w:rPr>
          <w:rFonts w:ascii="Times New Roman" w:eastAsia="Calibri" w:hAnsi="Times New Roman"/>
          <w:sz w:val="22"/>
          <w:szCs w:val="22"/>
        </w:rPr>
      </w:pPr>
    </w:p>
    <w:p w14:paraId="7BA7ED59" w14:textId="7449723B" w:rsidR="00DB1D83" w:rsidRDefault="00DB1D83" w:rsidP="00DB04C2">
      <w:pPr>
        <w:rPr>
          <w:rFonts w:ascii="Times New Roman" w:eastAsia="Calibri" w:hAnsi="Times New Roman"/>
          <w:sz w:val="22"/>
          <w:szCs w:val="22"/>
        </w:rPr>
      </w:pPr>
    </w:p>
    <w:p w14:paraId="40B027DC" w14:textId="40F60873" w:rsidR="00DB1D83" w:rsidRDefault="00DB1D83" w:rsidP="00DB04C2">
      <w:pPr>
        <w:rPr>
          <w:rFonts w:ascii="Times New Roman" w:eastAsia="Calibri" w:hAnsi="Times New Roman"/>
          <w:sz w:val="22"/>
          <w:szCs w:val="22"/>
        </w:rPr>
      </w:pPr>
    </w:p>
    <w:p w14:paraId="39AF0256" w14:textId="09F97FED" w:rsidR="00DB1D83" w:rsidRDefault="00DB1D83" w:rsidP="00DB04C2">
      <w:pPr>
        <w:rPr>
          <w:rFonts w:ascii="Times New Roman" w:eastAsia="Calibri" w:hAnsi="Times New Roman"/>
          <w:sz w:val="22"/>
          <w:szCs w:val="22"/>
        </w:rPr>
      </w:pPr>
    </w:p>
    <w:p w14:paraId="43AD630A" w14:textId="6DBD5C75" w:rsidR="00DB1D83" w:rsidRDefault="00DB1D83" w:rsidP="00DB04C2">
      <w:pPr>
        <w:rPr>
          <w:rFonts w:ascii="Times New Roman" w:eastAsia="Calibri" w:hAnsi="Times New Roman"/>
          <w:sz w:val="22"/>
          <w:szCs w:val="22"/>
        </w:rPr>
      </w:pPr>
    </w:p>
    <w:p w14:paraId="1490EEF1" w14:textId="172B3F89" w:rsidR="00DB1D83" w:rsidRDefault="00DB1D83" w:rsidP="00DB04C2">
      <w:pPr>
        <w:rPr>
          <w:rFonts w:ascii="Times New Roman" w:eastAsia="Calibri" w:hAnsi="Times New Roman"/>
          <w:sz w:val="22"/>
          <w:szCs w:val="22"/>
        </w:rPr>
      </w:pPr>
    </w:p>
    <w:p w14:paraId="71313625" w14:textId="07F71F4F" w:rsidR="00DB1D83" w:rsidRDefault="00DB1D83" w:rsidP="00DB04C2">
      <w:pPr>
        <w:rPr>
          <w:rFonts w:ascii="Times New Roman" w:eastAsia="Calibri" w:hAnsi="Times New Roman"/>
          <w:sz w:val="22"/>
          <w:szCs w:val="22"/>
        </w:rPr>
      </w:pPr>
    </w:p>
    <w:p w14:paraId="2E78C289" w14:textId="69CBDB62" w:rsidR="00DB1D83" w:rsidRDefault="00DB1D83" w:rsidP="00DB04C2">
      <w:pPr>
        <w:rPr>
          <w:rFonts w:ascii="Times New Roman" w:eastAsia="Calibri" w:hAnsi="Times New Roman"/>
          <w:sz w:val="22"/>
          <w:szCs w:val="22"/>
        </w:rPr>
      </w:pPr>
    </w:p>
    <w:p w14:paraId="4CAC21BB" w14:textId="0296E8B1" w:rsidR="00DB1D83" w:rsidRDefault="00DB1D83" w:rsidP="00DB04C2">
      <w:pPr>
        <w:rPr>
          <w:rFonts w:ascii="Times New Roman" w:eastAsia="Calibri" w:hAnsi="Times New Roman"/>
          <w:sz w:val="22"/>
          <w:szCs w:val="22"/>
        </w:rPr>
      </w:pPr>
    </w:p>
    <w:p w14:paraId="72697509" w14:textId="52BBD6F4" w:rsidR="00DB1D83" w:rsidRDefault="00DB1D83" w:rsidP="00DB04C2">
      <w:pPr>
        <w:rPr>
          <w:rFonts w:ascii="Times New Roman" w:eastAsia="Calibri" w:hAnsi="Times New Roman"/>
          <w:sz w:val="22"/>
          <w:szCs w:val="22"/>
        </w:rPr>
      </w:pPr>
    </w:p>
    <w:p w14:paraId="0B3222CA" w14:textId="1D6D5230" w:rsidR="00DB1D83" w:rsidRDefault="00DB1D83" w:rsidP="00DB04C2">
      <w:pPr>
        <w:rPr>
          <w:rFonts w:ascii="Times New Roman" w:eastAsia="Calibri" w:hAnsi="Times New Roman"/>
          <w:sz w:val="22"/>
          <w:szCs w:val="22"/>
        </w:rPr>
      </w:pPr>
    </w:p>
    <w:p w14:paraId="05F6B4C3" w14:textId="64814E97" w:rsidR="00DB1D83" w:rsidRDefault="00DB1D83" w:rsidP="00DB04C2">
      <w:pPr>
        <w:rPr>
          <w:rFonts w:ascii="Times New Roman" w:eastAsia="Calibri" w:hAnsi="Times New Roman"/>
          <w:sz w:val="22"/>
          <w:szCs w:val="22"/>
        </w:rPr>
      </w:pPr>
    </w:p>
    <w:p w14:paraId="4FB0E812" w14:textId="50C3E5FC" w:rsidR="00DB1D83" w:rsidRDefault="00DB1D83" w:rsidP="00DB04C2">
      <w:pPr>
        <w:rPr>
          <w:rFonts w:ascii="Times New Roman" w:eastAsia="Calibri" w:hAnsi="Times New Roman"/>
          <w:sz w:val="22"/>
          <w:szCs w:val="22"/>
        </w:rPr>
      </w:pPr>
    </w:p>
    <w:p w14:paraId="065AE086" w14:textId="67641E56" w:rsidR="00DB1D83" w:rsidRDefault="00DB1D83" w:rsidP="00DB04C2">
      <w:pPr>
        <w:rPr>
          <w:rFonts w:ascii="Times New Roman" w:eastAsia="Calibri" w:hAnsi="Times New Roman"/>
          <w:sz w:val="22"/>
          <w:szCs w:val="22"/>
        </w:rPr>
      </w:pPr>
    </w:p>
    <w:p w14:paraId="06ECC926" w14:textId="77777777" w:rsidR="00DB1D83" w:rsidRDefault="00DB1D83" w:rsidP="00DB04C2">
      <w:pPr>
        <w:rPr>
          <w:rFonts w:ascii="Times New Roman" w:eastAsia="Calibri" w:hAnsi="Times New Roman"/>
          <w:sz w:val="22"/>
          <w:szCs w:val="22"/>
        </w:rPr>
      </w:pPr>
    </w:p>
    <w:p w14:paraId="2D2597E3" w14:textId="04F7278B" w:rsidR="00B63F4B" w:rsidRDefault="00B63F4B" w:rsidP="00DB04C2">
      <w:pPr>
        <w:rPr>
          <w:rFonts w:ascii="Times New Roman" w:eastAsia="Calibri" w:hAnsi="Times New Roman"/>
          <w:sz w:val="22"/>
          <w:szCs w:val="22"/>
        </w:rPr>
      </w:pPr>
    </w:p>
    <w:p w14:paraId="660F39F7" w14:textId="77777777" w:rsidR="00DB1D83" w:rsidRPr="0055240C" w:rsidRDefault="00DB1D83" w:rsidP="00DB1D8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lastRenderedPageBreak/>
        <w:t>ANEXO D</w:t>
      </w:r>
      <w:r w:rsidRPr="0055240C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ELIBERAÇÃO </w:t>
      </w: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CEF-CAU/</w:t>
      </w:r>
      <w:r w:rsidRPr="0055240C">
        <w:rPr>
          <w:rFonts w:ascii="Times New Roman" w:eastAsia="Times New Roman" w:hAnsi="Times New Roman"/>
          <w:smallCaps/>
          <w:sz w:val="22"/>
          <w:szCs w:val="22"/>
          <w:lang w:eastAsia="pt-BR"/>
        </w:rPr>
        <w:t>BR Nº 0</w:t>
      </w: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32</w:t>
      </w:r>
      <w:r w:rsidRPr="0055240C">
        <w:rPr>
          <w:rFonts w:ascii="Times New Roman" w:eastAsia="Times New Roman" w:hAnsi="Times New Roman"/>
          <w:smallCaps/>
          <w:sz w:val="22"/>
          <w:szCs w:val="22"/>
          <w:lang w:eastAsia="pt-BR"/>
        </w:rPr>
        <w:t>/2020</w:t>
      </w:r>
    </w:p>
    <w:p w14:paraId="712FA513" w14:textId="77777777" w:rsidR="00DB1D83" w:rsidRDefault="00DB1D83" w:rsidP="00DB1D83">
      <w:pPr>
        <w:jc w:val="both"/>
        <w:rPr>
          <w:rFonts w:ascii="Times New Roman" w:hAnsi="Times New Roman"/>
          <w:sz w:val="22"/>
          <w:szCs w:val="22"/>
        </w:rPr>
      </w:pPr>
    </w:p>
    <w:p w14:paraId="4BDCBCC4" w14:textId="77777777" w:rsidR="00DB1D83" w:rsidRPr="00F25521" w:rsidRDefault="00DB1D83" w:rsidP="00DB1D83">
      <w:pPr>
        <w:spacing w:after="20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RECOMENDAÇÕES</w:t>
      </w:r>
      <w:r w:rsidRPr="00F25521">
        <w:rPr>
          <w:rFonts w:ascii="Times New Roman" w:eastAsia="Times New Roman" w:hAnsi="Times New Roman"/>
          <w:sz w:val="22"/>
          <w:szCs w:val="22"/>
          <w:lang w:eastAsia="pt-BR"/>
        </w:rPr>
        <w:t xml:space="preserve"> AOS CURSOS DE ARQUITETURA E URBANISMO EM RAZÃO DA PANDEMIA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F25521">
        <w:rPr>
          <w:rFonts w:ascii="Times New Roman" w:eastAsia="Times New Roman" w:hAnsi="Times New Roman"/>
          <w:sz w:val="22"/>
          <w:szCs w:val="22"/>
          <w:lang w:eastAsia="pt-BR"/>
        </w:rPr>
        <w:t xml:space="preserve"> COVID-19.</w:t>
      </w:r>
    </w:p>
    <w:p w14:paraId="6E429693" w14:textId="77777777" w:rsidR="00DB1D83" w:rsidRPr="00BA6BEE" w:rsidRDefault="00DB1D83" w:rsidP="00DB1D83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A6BEE">
        <w:rPr>
          <w:rFonts w:ascii="Times New Roman" w:eastAsia="Times New Roman" w:hAnsi="Times New Roman"/>
          <w:sz w:val="22"/>
          <w:szCs w:val="22"/>
          <w:lang w:eastAsia="pt-BR"/>
        </w:rPr>
        <w:t xml:space="preserve">Diante da atual emergência de saúde pública ocasionada pela pandemia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provocada pela</w:t>
      </w:r>
      <w:r w:rsidRPr="00BA6BEE">
        <w:rPr>
          <w:rFonts w:ascii="Times New Roman" w:eastAsia="Times New Roman" w:hAnsi="Times New Roman"/>
          <w:sz w:val="22"/>
          <w:szCs w:val="22"/>
          <w:lang w:eastAsia="pt-BR"/>
        </w:rPr>
        <w:t xml:space="preserve"> COVID-19, a Comissão de Ensino e Formação (CEF) do CAU/BR entende que o acompanhamento remoto do ensino é uma ferramenta disponível para a situação excepcional de crise, devendo ser tratada como emergencial e temporária. Não obstante, sustenta seu posicionamento anterior, defendendo incondicionalmente a graduação presencial, uma vez que um dos princípios que embasam a Arquitetura, Urbanismo e o Paisagismo é a condição geográfica e espacial, ao mesmo tempo que o convívio é fundamental para a vivência e o questionamento do próprio espaço, sendo que a distância não pode proporcionar a experiência da relação professor/aluno.</w:t>
      </w:r>
      <w:r w:rsidRPr="00BA6BEE">
        <w:t xml:space="preserve"> </w:t>
      </w:r>
    </w:p>
    <w:p w14:paraId="0B976A69" w14:textId="77777777" w:rsidR="00DB1D83" w:rsidRDefault="00DB1D83" w:rsidP="00DB1D83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Recentemente, o</w:t>
      </w:r>
      <w:r w:rsidRPr="00EC148E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Conselho Nacional de Educação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(CNE)</w:t>
      </w:r>
      <w:r w:rsidRPr="00EC148E">
        <w:rPr>
          <w:rFonts w:ascii="Times New Roman" w:eastAsia="Times New Roman" w:hAnsi="Times New Roman"/>
          <w:sz w:val="22"/>
          <w:szCs w:val="22"/>
          <w:lang w:eastAsia="pt-BR"/>
        </w:rPr>
        <w:t xml:space="preserve">, através do Parecer CNE/CP nº 005/2020, de 28 de abril de 2020, homologado parcialmente em 1º de junho, emitiu recomendações de caráter generalista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EC148E">
        <w:rPr>
          <w:rFonts w:ascii="Times New Roman" w:eastAsia="Times New Roman" w:hAnsi="Times New Roman"/>
          <w:sz w:val="22"/>
          <w:szCs w:val="22"/>
          <w:lang w:eastAsia="pt-BR"/>
        </w:rPr>
        <w:t xml:space="preserve"> todos níveis de educação para reorganização de suas </w:t>
      </w:r>
      <w:r w:rsidRPr="00B55BA3">
        <w:rPr>
          <w:rFonts w:ascii="Times New Roman" w:eastAsia="Times New Roman" w:hAnsi="Times New Roman"/>
          <w:sz w:val="22"/>
          <w:szCs w:val="22"/>
          <w:lang w:eastAsia="pt-BR"/>
        </w:rPr>
        <w:t xml:space="preserve">atividades frente a Pandemia provocada pela Covid-19. Com base nessas recomendações, a CEF-CAU/BR, em reunião conjunta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com a Federação Nacional de Estudantes de Arquitetura e Urbanismo do Brasil (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FeNEA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), reconhecendo a precocidade de recomendações herméticas porém observando as </w:t>
      </w:r>
      <w:r w:rsidRPr="00464DF9">
        <w:rPr>
          <w:rFonts w:ascii="Times New Roman" w:eastAsia="Times New Roman" w:hAnsi="Times New Roman"/>
          <w:sz w:val="22"/>
          <w:szCs w:val="22"/>
          <w:lang w:eastAsia="pt-BR"/>
        </w:rPr>
        <w:t>especificidades que a formação profissional do arquiteto e urbanista requer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464DF9">
        <w:rPr>
          <w:rFonts w:ascii="Times New Roman" w:eastAsia="Times New Roman" w:hAnsi="Times New Roman"/>
          <w:sz w:val="22"/>
          <w:szCs w:val="22"/>
          <w:lang w:eastAsia="pt-BR"/>
        </w:rPr>
        <w:t>o cenário atual do ensino e seus desdobramentos futuros,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recomenda</w:t>
      </w:r>
      <w:r w:rsidRPr="00464DF9">
        <w:rPr>
          <w:rFonts w:ascii="Times New Roman" w:eastAsia="Times New Roman" w:hAnsi="Times New Roman"/>
          <w:sz w:val="22"/>
          <w:szCs w:val="22"/>
          <w:lang w:eastAsia="pt-BR"/>
        </w:rPr>
        <w:t xml:space="preserve"> aos cursos de Arquitetura e Urbanismo, que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neste momento emergencial</w:t>
      </w:r>
      <w:r w:rsidRPr="00464DF9">
        <w:rPr>
          <w:rFonts w:ascii="Times New Roman" w:eastAsia="Times New Roman" w:hAnsi="Times New Roman"/>
          <w:sz w:val="22"/>
          <w:szCs w:val="22"/>
          <w:lang w:eastAsia="pt-BR"/>
        </w:rPr>
        <w:t xml:space="preserve">: </w:t>
      </w:r>
    </w:p>
    <w:p w14:paraId="4AD9EBED" w14:textId="77777777" w:rsidR="00DB1D83" w:rsidRDefault="00DB1D83" w:rsidP="00DB1D83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1B19">
        <w:rPr>
          <w:rFonts w:ascii="Times New Roman" w:eastAsia="Times New Roman" w:hAnsi="Times New Roman"/>
          <w:sz w:val="22"/>
          <w:szCs w:val="22"/>
          <w:lang w:eastAsia="pt-BR"/>
        </w:rPr>
        <w:t>1.</w:t>
      </w:r>
      <w:r w:rsidRPr="00801B19">
        <w:rPr>
          <w:rFonts w:ascii="Times New Roman" w:eastAsia="Times New Roman" w:hAnsi="Times New Roman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sz w:val="22"/>
          <w:szCs w:val="22"/>
          <w:lang w:eastAsia="pt-BR"/>
        </w:rPr>
        <w:t>Busquem manter a</w:t>
      </w:r>
      <w:r w:rsidRPr="00801B19">
        <w:rPr>
          <w:rFonts w:ascii="Times New Roman" w:eastAsia="Times New Roman" w:hAnsi="Times New Roman"/>
          <w:sz w:val="22"/>
          <w:szCs w:val="22"/>
          <w:lang w:eastAsia="pt-BR"/>
        </w:rPr>
        <w:t xml:space="preserve"> essência das Diretrizes Curriculares Nacionais, buscando alternativas para honrar o cumprimento do projeto pedagógico do curso, com especial atenção a interdisciplinaridade, os modos de integração entre teoria e prática, as formas de avaliação do ensino e da aprendizagem, o TFG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as atividades complementares;</w:t>
      </w:r>
    </w:p>
    <w:p w14:paraId="253CBC44" w14:textId="77777777" w:rsidR="00DB1D83" w:rsidRPr="00B55BA3" w:rsidRDefault="00DB1D83" w:rsidP="00DB1D83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801B19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Pr="00801B19">
        <w:rPr>
          <w:rFonts w:ascii="Times New Roman" w:eastAsia="Times New Roman" w:hAnsi="Times New Roman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sz w:val="22"/>
          <w:szCs w:val="22"/>
          <w:lang w:eastAsia="pt-BR"/>
        </w:rPr>
        <w:t>Mantenham-se</w:t>
      </w:r>
      <w:r w:rsidRPr="00801B19">
        <w:rPr>
          <w:rFonts w:ascii="Times New Roman" w:eastAsia="Times New Roman" w:hAnsi="Times New Roman"/>
          <w:sz w:val="22"/>
          <w:szCs w:val="22"/>
          <w:lang w:eastAsia="pt-BR"/>
        </w:rPr>
        <w:t xml:space="preserve"> firmes ao propósito de demonstrar claramente como o conjunto das atividades previstas e realizadas garantirá o desenvolvimento das competências e habilidades esperadas, tendo em vista o perfil desejado, e garantindo a coexistência de relações entre teoria e prática, como forma de fortalecer o conjunto dos elementos fundamentais para a aquisição de conhecimentos e habilidades neces</w:t>
      </w:r>
      <w:r w:rsidRPr="00B55BA3">
        <w:rPr>
          <w:rFonts w:ascii="Times New Roman" w:eastAsia="Times New Roman" w:hAnsi="Times New Roman"/>
          <w:sz w:val="22"/>
          <w:szCs w:val="22"/>
          <w:lang w:eastAsia="pt-BR"/>
        </w:rPr>
        <w:t>sários à concepção e à prática do egresso;</w:t>
      </w:r>
    </w:p>
    <w:p w14:paraId="260F3606" w14:textId="77777777" w:rsidR="00DB1D83" w:rsidRPr="00B55BA3" w:rsidRDefault="00DB1D83" w:rsidP="00DB1D83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55BA3">
        <w:rPr>
          <w:rFonts w:ascii="Times New Roman" w:eastAsia="Times New Roman" w:hAnsi="Times New Roman"/>
          <w:sz w:val="22"/>
          <w:szCs w:val="22"/>
          <w:lang w:eastAsia="pt-BR"/>
        </w:rPr>
        <w:t>3.</w:t>
      </w:r>
      <w:r w:rsidRPr="00B55BA3">
        <w:rPr>
          <w:rFonts w:ascii="Times New Roman" w:eastAsia="Times New Roman" w:hAnsi="Times New Roman"/>
          <w:sz w:val="22"/>
          <w:szCs w:val="22"/>
          <w:lang w:eastAsia="pt-BR"/>
        </w:rPr>
        <w:tab/>
        <w:t>Incluam estudantes e professores na discussão e construção de ações de enfrentamento da situação, bem como informe-os sobre o processo. A construção conjunta e o esforço coletivo são os melhores meios de enfrentar a situação, executar as ações e aferir os resultados;</w:t>
      </w:r>
    </w:p>
    <w:p w14:paraId="30985C4C" w14:textId="77777777" w:rsidR="00DB1D83" w:rsidRPr="00B55BA3" w:rsidRDefault="00DB1D83" w:rsidP="00DB1D83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55BA3">
        <w:rPr>
          <w:rFonts w:ascii="Times New Roman" w:eastAsia="Times New Roman" w:hAnsi="Times New Roman"/>
          <w:sz w:val="22"/>
          <w:szCs w:val="22"/>
          <w:lang w:eastAsia="pt-BR"/>
        </w:rPr>
        <w:t>4.</w:t>
      </w:r>
      <w:r w:rsidRPr="00B55BA3">
        <w:rPr>
          <w:rFonts w:ascii="Times New Roman" w:eastAsia="Times New Roman" w:hAnsi="Times New Roman"/>
          <w:sz w:val="22"/>
          <w:szCs w:val="22"/>
          <w:lang w:eastAsia="pt-BR"/>
        </w:rPr>
        <w:tab/>
        <w:t xml:space="preserve">Priorizem o desenvolvimento de atividades on-line síncronas, em especial nos laboratórios (quando possível), nas atividades práticas e nos ateliers de projetos, nos quais as turmas deveriam ser mantidas na proporção adequada de professor/aluno, oportunizando e incentivando a troca de experiências em encontros virtuais e debates mediados pelos professores;  </w:t>
      </w:r>
    </w:p>
    <w:p w14:paraId="60199A76" w14:textId="77777777" w:rsidR="00DB1D83" w:rsidRDefault="00DB1D83" w:rsidP="00DB1D83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801B19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Pr="00801B19">
        <w:rPr>
          <w:rFonts w:ascii="Times New Roman" w:eastAsia="Times New Roman" w:hAnsi="Times New Roman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sz w:val="22"/>
          <w:szCs w:val="22"/>
          <w:lang w:eastAsia="pt-BR"/>
        </w:rPr>
        <w:t>Deem especial atenção ao</w:t>
      </w:r>
      <w:r w:rsidRPr="00B55BA3">
        <w:rPr>
          <w:rFonts w:ascii="Times New Roman" w:eastAsia="Times New Roman" w:hAnsi="Times New Roman"/>
          <w:sz w:val="22"/>
          <w:szCs w:val="22"/>
          <w:lang w:eastAsia="pt-BR"/>
        </w:rPr>
        <w:t xml:space="preserve"> Trabalho Final de Graduação, com acompanhamento constante dos orientadores. Espera-se que sejam preservados os critérios relativos </w:t>
      </w:r>
      <w:proofErr w:type="gramStart"/>
      <w:r w:rsidRPr="00B55BA3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proofErr w:type="gramEnd"/>
      <w:r w:rsidRPr="00B55BA3">
        <w:rPr>
          <w:rFonts w:ascii="Times New Roman" w:eastAsia="Times New Roman" w:hAnsi="Times New Roman"/>
          <w:sz w:val="22"/>
          <w:szCs w:val="22"/>
          <w:lang w:eastAsia="pt-BR"/>
        </w:rPr>
        <w:t xml:space="preserve"> banca e a presença do avaliador externo, mesmo que a apresentação seja on-line. É importante garantir aos estudantes as condições de acesso aos meios </w:t>
      </w:r>
      <w:r w:rsidRPr="00801B19">
        <w:rPr>
          <w:rFonts w:ascii="Times New Roman" w:eastAsia="Times New Roman" w:hAnsi="Times New Roman"/>
          <w:sz w:val="22"/>
          <w:szCs w:val="22"/>
          <w:lang w:eastAsia="pt-BR"/>
        </w:rPr>
        <w:t>digitais par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a realização de suas bancas, disponibilizando</w:t>
      </w:r>
      <w:r w:rsidRPr="00801B19">
        <w:rPr>
          <w:rFonts w:ascii="Times New Roman" w:eastAsia="Times New Roman" w:hAnsi="Times New Roman"/>
          <w:sz w:val="22"/>
          <w:szCs w:val="22"/>
          <w:lang w:eastAsia="pt-BR"/>
        </w:rPr>
        <w:t xml:space="preserve"> 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paço e meios tecnológicos apropriados, ca</w:t>
      </w:r>
      <w:r w:rsidRPr="00801B19">
        <w:rPr>
          <w:rFonts w:ascii="Times New Roman" w:eastAsia="Times New Roman" w:hAnsi="Times New Roman"/>
          <w:sz w:val="22"/>
          <w:szCs w:val="22"/>
          <w:lang w:eastAsia="pt-BR"/>
        </w:rPr>
        <w:t>so não os tenha;</w:t>
      </w:r>
    </w:p>
    <w:p w14:paraId="51478C50" w14:textId="77777777" w:rsidR="00DB1D83" w:rsidRDefault="00DB1D83" w:rsidP="00DB1D83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Pr="00801B19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Pr="00801B19">
        <w:rPr>
          <w:rFonts w:ascii="Times New Roman" w:eastAsia="Times New Roman" w:hAnsi="Times New Roman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sz w:val="22"/>
          <w:szCs w:val="22"/>
          <w:lang w:eastAsia="pt-BR"/>
        </w:rPr>
        <w:t>Oportunizem</w:t>
      </w:r>
      <w:r w:rsidRPr="00801B19">
        <w:rPr>
          <w:rFonts w:ascii="Times New Roman" w:eastAsia="Times New Roman" w:hAnsi="Times New Roman"/>
          <w:sz w:val="22"/>
          <w:szCs w:val="22"/>
          <w:lang w:eastAsia="pt-BR"/>
        </w:rPr>
        <w:t xml:space="preserve"> um momento presencial de apresentação </w:t>
      </w:r>
      <w:r w:rsidRPr="00B55BA3">
        <w:rPr>
          <w:rFonts w:ascii="Times New Roman" w:eastAsia="Times New Roman" w:hAnsi="Times New Roman"/>
          <w:sz w:val="22"/>
          <w:szCs w:val="22"/>
          <w:lang w:eastAsia="pt-BR"/>
        </w:rPr>
        <w:t xml:space="preserve">e troca de experiências sobretudo nas disciplinas de ateliê, assim que do retorno das atividades. Sugere-se exposições e debates abertos a toda </w:t>
      </w:r>
      <w:r w:rsidRPr="00B55BA3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comunidade acadêmica sobre a produção acadêmica realizada remotamente, bem como da experiência e percepção de estudantes e professores qu</w:t>
      </w:r>
      <w:r w:rsidRPr="00801B19">
        <w:rPr>
          <w:rFonts w:ascii="Times New Roman" w:eastAsia="Times New Roman" w:hAnsi="Times New Roman"/>
          <w:sz w:val="22"/>
          <w:szCs w:val="22"/>
          <w:lang w:eastAsia="pt-BR"/>
        </w:rPr>
        <w:t>anto ao desenvolvimento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as atividades em meios digitais;</w:t>
      </w:r>
    </w:p>
    <w:p w14:paraId="40DEC509" w14:textId="77777777" w:rsidR="00DB1D83" w:rsidRPr="00801B19" w:rsidRDefault="00DB1D83" w:rsidP="00DB1D83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7.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ab/>
        <w:t>Reflitam</w:t>
      </w:r>
      <w:r w:rsidRPr="00801B19">
        <w:rPr>
          <w:rFonts w:ascii="Times New Roman" w:eastAsia="Times New Roman" w:hAnsi="Times New Roman"/>
          <w:sz w:val="22"/>
          <w:szCs w:val="22"/>
          <w:lang w:eastAsia="pt-BR"/>
        </w:rPr>
        <w:t xml:space="preserve"> como as saídas de campo em grupo podem se ajustar à individual percepção </w:t>
      </w:r>
      <w:proofErr w:type="spellStart"/>
      <w:r w:rsidRPr="00801B19">
        <w:rPr>
          <w:rFonts w:ascii="Times New Roman" w:eastAsia="Times New Roman" w:hAnsi="Times New Roman"/>
          <w:sz w:val="22"/>
          <w:szCs w:val="22"/>
          <w:lang w:eastAsia="pt-BR"/>
        </w:rPr>
        <w:t>topoceptiva</w:t>
      </w:r>
      <w:proofErr w:type="spellEnd"/>
      <w:r w:rsidRPr="00801B19">
        <w:rPr>
          <w:rFonts w:ascii="Times New Roman" w:eastAsia="Times New Roman" w:hAnsi="Times New Roman"/>
          <w:sz w:val="22"/>
          <w:szCs w:val="22"/>
          <w:lang w:eastAsia="pt-BR"/>
        </w:rPr>
        <w:t xml:space="preserve"> do espaço, contextualizando as experiências humanas e mudanças sociais causadas pelo atual cenário de pandemia;</w:t>
      </w:r>
    </w:p>
    <w:p w14:paraId="3D39BA4B" w14:textId="77777777" w:rsidR="00DB1D83" w:rsidRDefault="00DB1D83" w:rsidP="00DB1D83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8.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ab/>
        <w:t>Abordem</w:t>
      </w:r>
      <w:r w:rsidRPr="00801B19">
        <w:rPr>
          <w:rFonts w:ascii="Times New Roman" w:eastAsia="Times New Roman" w:hAnsi="Times New Roman"/>
          <w:sz w:val="22"/>
          <w:szCs w:val="22"/>
          <w:lang w:eastAsia="pt-BR"/>
        </w:rPr>
        <w:t xml:space="preserve"> a temática da pandemia e seus impactos/reflexos na sociedade, de forma interdisciplinar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AACA8C8" w14:textId="77777777" w:rsidR="00DB1D83" w:rsidRDefault="00DB1D83" w:rsidP="00DB1D83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Faz-se necessário também esclarecer aos egressos dos cursos de arquitetura e urbanismo do primeiro semestre de 2020 que seus registros profissionais não serão prejudicados pelo atual </w:t>
      </w:r>
      <w:r w:rsidRPr="00BA6BEE">
        <w:rPr>
          <w:rFonts w:ascii="Times New Roman" w:eastAsia="Times New Roman" w:hAnsi="Times New Roman"/>
          <w:sz w:val="22"/>
          <w:szCs w:val="22"/>
          <w:lang w:eastAsia="pt-BR"/>
        </w:rPr>
        <w:t>acompanhamento remoto do ensino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considerando sua característica excepcional diante da pandemia, guardadas as condições vigentes para registro no CAU.   </w:t>
      </w:r>
    </w:p>
    <w:p w14:paraId="7CD4032E" w14:textId="77777777" w:rsidR="00DB1D83" w:rsidRDefault="00DB1D83" w:rsidP="00DB1D83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CAU disponibiliza aos docentes e discentes que estejam passando por situações adversas em seus cursos de arquitetura e urbanismo o canal </w:t>
      </w:r>
      <w:r w:rsidRPr="00696979">
        <w:rPr>
          <w:rFonts w:ascii="Times New Roman" w:eastAsia="Times New Roman" w:hAnsi="Times New Roman"/>
          <w:sz w:val="22"/>
          <w:szCs w:val="22"/>
          <w:lang w:eastAsia="pt-BR"/>
        </w:rPr>
        <w:t>de denúncias no endereço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hyperlink r:id="rId8" w:history="1">
        <w:r w:rsidRPr="005A677E">
          <w:rPr>
            <w:rStyle w:val="Hyperlink"/>
            <w:rFonts w:ascii="Times New Roman" w:eastAsia="Times New Roman" w:hAnsi="Times New Roman"/>
            <w:sz w:val="22"/>
            <w:szCs w:val="22"/>
            <w:lang w:eastAsia="pt-BR"/>
          </w:rPr>
          <w:t>https://servicos.caubr.gov.br/</w:t>
        </w:r>
      </w:hyperlink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(no botão “Faça uma denúncia” dentro do quadro Serviços na página principal, ou no botão “Cadastrar denúncia” dentro do SICCAU – Serviços online). </w:t>
      </w:r>
    </w:p>
    <w:p w14:paraId="6C8AE595" w14:textId="77777777" w:rsidR="00DB1D83" w:rsidRPr="0055240C" w:rsidRDefault="00DB1D83" w:rsidP="00DB1D83">
      <w:pPr>
        <w:spacing w:before="360" w:after="36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55240C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r w:rsidRPr="0029566E">
        <w:rPr>
          <w:rFonts w:ascii="Times New Roman" w:eastAsia="Times New Roman" w:hAnsi="Times New Roman"/>
          <w:sz w:val="22"/>
          <w:szCs w:val="22"/>
          <w:lang w:eastAsia="pt-BR"/>
        </w:rPr>
        <w:t>12 de junho de 2020.</w:t>
      </w:r>
    </w:p>
    <w:p w14:paraId="2796784C" w14:textId="77777777" w:rsidR="00DB1D83" w:rsidRPr="0055240C" w:rsidRDefault="00DB1D83" w:rsidP="00DB1D83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Comissão de Ensino e Formação do CAU/BR</w:t>
      </w:r>
    </w:p>
    <w:p w14:paraId="5291B621" w14:textId="77777777" w:rsidR="00DB1D83" w:rsidRDefault="00DB1D83" w:rsidP="00DB1D83">
      <w:pPr>
        <w:rPr>
          <w:sz w:val="22"/>
          <w:szCs w:val="22"/>
        </w:rPr>
      </w:pPr>
    </w:p>
    <w:p w14:paraId="18B4AAF5" w14:textId="77777777" w:rsidR="00DB1D83" w:rsidRDefault="00DB1D83" w:rsidP="00DB04C2">
      <w:pPr>
        <w:rPr>
          <w:rFonts w:ascii="Times New Roman" w:eastAsia="Calibri" w:hAnsi="Times New Roman"/>
          <w:sz w:val="22"/>
          <w:szCs w:val="22"/>
        </w:rPr>
      </w:pPr>
    </w:p>
    <w:sectPr w:rsidR="00DB1D83" w:rsidSect="00414C53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27B01" w14:textId="77777777" w:rsidR="00756A5A" w:rsidRDefault="00756A5A">
      <w:r>
        <w:separator/>
      </w:r>
    </w:p>
  </w:endnote>
  <w:endnote w:type="continuationSeparator" w:id="0">
    <w:p w14:paraId="5BCC70CC" w14:textId="77777777" w:rsidR="00756A5A" w:rsidRDefault="0075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3CBA5" w14:textId="77777777" w:rsidR="00E20291" w:rsidRDefault="00E2029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286B5A" w14:textId="77777777" w:rsidR="00E20291" w:rsidRPr="00771D16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FAB69FB" w14:textId="77777777" w:rsidR="00E20291" w:rsidRPr="00CD65F5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</w:t>
    </w:r>
    <w:proofErr w:type="gramEnd"/>
    <w:r w:rsidRPr="00CD65F5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B25DA" w14:textId="0CE25391" w:rsidR="00E20291" w:rsidRPr="00760340" w:rsidRDefault="00E20291" w:rsidP="00AF520C">
    <w:pPr>
      <w:pStyle w:val="Rodap"/>
      <w:framePr w:w="1066" w:h="362" w:hRule="exact" w:wrap="around" w:vAnchor="text" w:hAnchor="page" w:x="10461" w:y="-184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07C0D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4537E6F9" w14:textId="77777777" w:rsidR="00E20291" w:rsidRDefault="00AF520C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7164384" wp14:editId="1C28DD4C">
          <wp:simplePos x="0" y="0"/>
          <wp:positionH relativeFrom="page">
            <wp:posOffset>8890</wp:posOffset>
          </wp:positionH>
          <wp:positionV relativeFrom="paragraph">
            <wp:posOffset>-438785</wp:posOffset>
          </wp:positionV>
          <wp:extent cx="7547610" cy="1081405"/>
          <wp:effectExtent l="0" t="0" r="0" b="4445"/>
          <wp:wrapNone/>
          <wp:docPr id="12" name="Imagem 1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0B184" w14:textId="77777777" w:rsidR="00756A5A" w:rsidRDefault="00756A5A">
      <w:r>
        <w:separator/>
      </w:r>
    </w:p>
  </w:footnote>
  <w:footnote w:type="continuationSeparator" w:id="0">
    <w:p w14:paraId="120B9C7D" w14:textId="77777777" w:rsidR="00756A5A" w:rsidRDefault="00756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9C382" w14:textId="77777777" w:rsidR="00E20291" w:rsidRPr="009E4E5A" w:rsidRDefault="00756A5A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6FC1906" wp14:editId="1058B1E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5ACCF25" wp14:editId="4193801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82D31" w14:textId="77777777" w:rsidR="00E20291" w:rsidRPr="009E4E5A" w:rsidRDefault="00AF520C" w:rsidP="003B1299">
    <w:pPr>
      <w:pStyle w:val="Cabealho"/>
      <w:tabs>
        <w:tab w:val="clear" w:pos="4320"/>
        <w:tab w:val="clear" w:pos="8640"/>
        <w:tab w:val="left" w:pos="4414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52A55D99" wp14:editId="2D04AAB9">
          <wp:simplePos x="0" y="0"/>
          <wp:positionH relativeFrom="page">
            <wp:align>right</wp:align>
          </wp:positionH>
          <wp:positionV relativeFrom="paragraph">
            <wp:posOffset>-882650</wp:posOffset>
          </wp:positionV>
          <wp:extent cx="7578725" cy="1080770"/>
          <wp:effectExtent l="0" t="0" r="3175" b="5080"/>
          <wp:wrapNone/>
          <wp:docPr id="11" name="Imagem 11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1299">
      <w:rPr>
        <w:rFonts w:ascii="Arial" w:hAnsi="Arial"/>
        <w:color w:val="296D7A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C29F6"/>
    <w:multiLevelType w:val="multilevel"/>
    <w:tmpl w:val="743C8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26B68A0"/>
    <w:multiLevelType w:val="hybridMultilevel"/>
    <w:tmpl w:val="09DCA670"/>
    <w:lvl w:ilvl="0" w:tplc="EA960AE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35D93"/>
    <w:multiLevelType w:val="hybridMultilevel"/>
    <w:tmpl w:val="09DCA670"/>
    <w:lvl w:ilvl="0" w:tplc="EA960AE8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37F86"/>
    <w:multiLevelType w:val="hybridMultilevel"/>
    <w:tmpl w:val="A85080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31D9C"/>
    <w:multiLevelType w:val="hybridMultilevel"/>
    <w:tmpl w:val="D5E2E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91609"/>
    <w:multiLevelType w:val="multilevel"/>
    <w:tmpl w:val="8FC05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7" w15:restartNumberingAfterBreak="0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00EC2"/>
    <w:multiLevelType w:val="hybridMultilevel"/>
    <w:tmpl w:val="061A68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03100"/>
    <w:multiLevelType w:val="hybridMultilevel"/>
    <w:tmpl w:val="5B6CAD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C62DA"/>
    <w:multiLevelType w:val="multilevel"/>
    <w:tmpl w:val="0B88B0A6"/>
    <w:lvl w:ilvl="0">
      <w:start w:val="1"/>
      <w:numFmt w:val="upperRoman"/>
      <w:lvlText w:val="%1."/>
      <w:lvlJc w:val="righ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30"/>
  </w:num>
  <w:num w:numId="5">
    <w:abstractNumId w:val="21"/>
  </w:num>
  <w:num w:numId="6">
    <w:abstractNumId w:val="20"/>
  </w:num>
  <w:num w:numId="7">
    <w:abstractNumId w:val="13"/>
  </w:num>
  <w:num w:numId="8">
    <w:abstractNumId w:val="15"/>
  </w:num>
  <w:num w:numId="9">
    <w:abstractNumId w:val="14"/>
  </w:num>
  <w:num w:numId="10">
    <w:abstractNumId w:val="17"/>
  </w:num>
  <w:num w:numId="11">
    <w:abstractNumId w:val="9"/>
  </w:num>
  <w:num w:numId="12">
    <w:abstractNumId w:val="6"/>
  </w:num>
  <w:num w:numId="13">
    <w:abstractNumId w:val="4"/>
  </w:num>
  <w:num w:numId="14">
    <w:abstractNumId w:val="25"/>
  </w:num>
  <w:num w:numId="15">
    <w:abstractNumId w:val="27"/>
  </w:num>
  <w:num w:numId="16">
    <w:abstractNumId w:val="29"/>
  </w:num>
  <w:num w:numId="17">
    <w:abstractNumId w:val="7"/>
  </w:num>
  <w:num w:numId="18">
    <w:abstractNumId w:val="36"/>
  </w:num>
  <w:num w:numId="19">
    <w:abstractNumId w:val="35"/>
  </w:num>
  <w:num w:numId="20">
    <w:abstractNumId w:val="1"/>
  </w:num>
  <w:num w:numId="21">
    <w:abstractNumId w:val="18"/>
  </w:num>
  <w:num w:numId="22">
    <w:abstractNumId w:val="32"/>
  </w:num>
  <w:num w:numId="23">
    <w:abstractNumId w:val="8"/>
  </w:num>
  <w:num w:numId="24">
    <w:abstractNumId w:val="0"/>
  </w:num>
  <w:num w:numId="25">
    <w:abstractNumId w:val="33"/>
  </w:num>
  <w:num w:numId="26">
    <w:abstractNumId w:val="19"/>
  </w:num>
  <w:num w:numId="27">
    <w:abstractNumId w:val="10"/>
  </w:num>
  <w:num w:numId="28">
    <w:abstractNumId w:val="24"/>
  </w:num>
  <w:num w:numId="29">
    <w:abstractNumId w:val="11"/>
  </w:num>
  <w:num w:numId="30">
    <w:abstractNumId w:val="26"/>
  </w:num>
  <w:num w:numId="31">
    <w:abstractNumId w:val="28"/>
  </w:num>
  <w:num w:numId="32">
    <w:abstractNumId w:val="12"/>
  </w:num>
  <w:num w:numId="33">
    <w:abstractNumId w:val="16"/>
  </w:num>
  <w:num w:numId="34">
    <w:abstractNumId w:val="34"/>
  </w:num>
  <w:num w:numId="35">
    <w:abstractNumId w:val="22"/>
  </w:num>
  <w:num w:numId="36">
    <w:abstractNumId w:val="23"/>
  </w:num>
  <w:num w:numId="37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0593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04A6"/>
    <w:rsid w:val="000025E5"/>
    <w:rsid w:val="00007D7D"/>
    <w:rsid w:val="00010AFF"/>
    <w:rsid w:val="00013C9B"/>
    <w:rsid w:val="00014CE2"/>
    <w:rsid w:val="000203F3"/>
    <w:rsid w:val="00021CB3"/>
    <w:rsid w:val="00023E73"/>
    <w:rsid w:val="00032D41"/>
    <w:rsid w:val="00034BDB"/>
    <w:rsid w:val="000365D4"/>
    <w:rsid w:val="00046933"/>
    <w:rsid w:val="0005622A"/>
    <w:rsid w:val="00063B2E"/>
    <w:rsid w:val="00063FFB"/>
    <w:rsid w:val="00064861"/>
    <w:rsid w:val="00067CF4"/>
    <w:rsid w:val="00067F6E"/>
    <w:rsid w:val="0007044A"/>
    <w:rsid w:val="00070AEE"/>
    <w:rsid w:val="000746F0"/>
    <w:rsid w:val="000772D1"/>
    <w:rsid w:val="00083EF3"/>
    <w:rsid w:val="000904D5"/>
    <w:rsid w:val="0009182F"/>
    <w:rsid w:val="000A561C"/>
    <w:rsid w:val="000A78F3"/>
    <w:rsid w:val="000B1B9F"/>
    <w:rsid w:val="000B51EE"/>
    <w:rsid w:val="000B5D4A"/>
    <w:rsid w:val="000B71FF"/>
    <w:rsid w:val="000C1791"/>
    <w:rsid w:val="000C4EE9"/>
    <w:rsid w:val="000C5AD0"/>
    <w:rsid w:val="000C7A2C"/>
    <w:rsid w:val="000D6B5C"/>
    <w:rsid w:val="000E4414"/>
    <w:rsid w:val="000E49C3"/>
    <w:rsid w:val="000E585D"/>
    <w:rsid w:val="000F0817"/>
    <w:rsid w:val="000F12B8"/>
    <w:rsid w:val="000F3521"/>
    <w:rsid w:val="000F5BB3"/>
    <w:rsid w:val="00100CAE"/>
    <w:rsid w:val="00113237"/>
    <w:rsid w:val="001176FD"/>
    <w:rsid w:val="001335A5"/>
    <w:rsid w:val="0013585B"/>
    <w:rsid w:val="0014018C"/>
    <w:rsid w:val="00144E21"/>
    <w:rsid w:val="00155813"/>
    <w:rsid w:val="00155E57"/>
    <w:rsid w:val="00156DC9"/>
    <w:rsid w:val="001606C7"/>
    <w:rsid w:val="00160B72"/>
    <w:rsid w:val="0016200D"/>
    <w:rsid w:val="0016436F"/>
    <w:rsid w:val="001648B3"/>
    <w:rsid w:val="00175B75"/>
    <w:rsid w:val="0019027F"/>
    <w:rsid w:val="001913AC"/>
    <w:rsid w:val="00191C36"/>
    <w:rsid w:val="001944C3"/>
    <w:rsid w:val="00197738"/>
    <w:rsid w:val="001A06B0"/>
    <w:rsid w:val="001A7197"/>
    <w:rsid w:val="001B4132"/>
    <w:rsid w:val="001B4E81"/>
    <w:rsid w:val="001D1E7F"/>
    <w:rsid w:val="001D6DA1"/>
    <w:rsid w:val="001F25E9"/>
    <w:rsid w:val="001F397C"/>
    <w:rsid w:val="001F629C"/>
    <w:rsid w:val="0021303A"/>
    <w:rsid w:val="00217785"/>
    <w:rsid w:val="002210C1"/>
    <w:rsid w:val="002320D5"/>
    <w:rsid w:val="00232E2D"/>
    <w:rsid w:val="00236359"/>
    <w:rsid w:val="002412E5"/>
    <w:rsid w:val="00241D9B"/>
    <w:rsid w:val="00251789"/>
    <w:rsid w:val="00251EE3"/>
    <w:rsid w:val="0026233F"/>
    <w:rsid w:val="00265486"/>
    <w:rsid w:val="00266CDC"/>
    <w:rsid w:val="00292AAB"/>
    <w:rsid w:val="00295790"/>
    <w:rsid w:val="002A70A6"/>
    <w:rsid w:val="002B3297"/>
    <w:rsid w:val="002B74CA"/>
    <w:rsid w:val="002C28D1"/>
    <w:rsid w:val="002D2DED"/>
    <w:rsid w:val="002D5590"/>
    <w:rsid w:val="002D78EE"/>
    <w:rsid w:val="002F4897"/>
    <w:rsid w:val="00301067"/>
    <w:rsid w:val="00302651"/>
    <w:rsid w:val="00304C85"/>
    <w:rsid w:val="00316727"/>
    <w:rsid w:val="003245EF"/>
    <w:rsid w:val="0032568D"/>
    <w:rsid w:val="00327224"/>
    <w:rsid w:val="00334300"/>
    <w:rsid w:val="003354F1"/>
    <w:rsid w:val="003456CF"/>
    <w:rsid w:val="0034664D"/>
    <w:rsid w:val="00346E0B"/>
    <w:rsid w:val="00351E05"/>
    <w:rsid w:val="0035239A"/>
    <w:rsid w:val="00363A30"/>
    <w:rsid w:val="0036700B"/>
    <w:rsid w:val="00375A1C"/>
    <w:rsid w:val="0037675E"/>
    <w:rsid w:val="003821CA"/>
    <w:rsid w:val="00383142"/>
    <w:rsid w:val="003831F5"/>
    <w:rsid w:val="00392459"/>
    <w:rsid w:val="003A03B1"/>
    <w:rsid w:val="003A77AC"/>
    <w:rsid w:val="003B1299"/>
    <w:rsid w:val="003B2BD3"/>
    <w:rsid w:val="003B32C5"/>
    <w:rsid w:val="003B3F19"/>
    <w:rsid w:val="003C2030"/>
    <w:rsid w:val="003C389E"/>
    <w:rsid w:val="003D1DF3"/>
    <w:rsid w:val="003E1AB3"/>
    <w:rsid w:val="003E6AB8"/>
    <w:rsid w:val="003E7258"/>
    <w:rsid w:val="003F151A"/>
    <w:rsid w:val="003F3BAE"/>
    <w:rsid w:val="003F6D78"/>
    <w:rsid w:val="003F70CF"/>
    <w:rsid w:val="004013C3"/>
    <w:rsid w:val="004042BB"/>
    <w:rsid w:val="00412BDB"/>
    <w:rsid w:val="00414C53"/>
    <w:rsid w:val="00421FF4"/>
    <w:rsid w:val="00430C03"/>
    <w:rsid w:val="00435361"/>
    <w:rsid w:val="004367D8"/>
    <w:rsid w:val="00437A98"/>
    <w:rsid w:val="004433D7"/>
    <w:rsid w:val="0044488B"/>
    <w:rsid w:val="0044574A"/>
    <w:rsid w:val="00446075"/>
    <w:rsid w:val="00450107"/>
    <w:rsid w:val="00457014"/>
    <w:rsid w:val="00472842"/>
    <w:rsid w:val="00482F12"/>
    <w:rsid w:val="0048434A"/>
    <w:rsid w:val="00486544"/>
    <w:rsid w:val="0048793C"/>
    <w:rsid w:val="0049561B"/>
    <w:rsid w:val="004A1D06"/>
    <w:rsid w:val="004A31C7"/>
    <w:rsid w:val="004A5B20"/>
    <w:rsid w:val="004A6089"/>
    <w:rsid w:val="004B5C04"/>
    <w:rsid w:val="004B6B7D"/>
    <w:rsid w:val="004C1005"/>
    <w:rsid w:val="004C277F"/>
    <w:rsid w:val="004C3BB8"/>
    <w:rsid w:val="004C7C3B"/>
    <w:rsid w:val="004D2735"/>
    <w:rsid w:val="004D3A16"/>
    <w:rsid w:val="004F0C53"/>
    <w:rsid w:val="004F2C6C"/>
    <w:rsid w:val="00512812"/>
    <w:rsid w:val="00514056"/>
    <w:rsid w:val="005167BE"/>
    <w:rsid w:val="0052100A"/>
    <w:rsid w:val="00522062"/>
    <w:rsid w:val="00523420"/>
    <w:rsid w:val="005259CB"/>
    <w:rsid w:val="00534C66"/>
    <w:rsid w:val="005351D8"/>
    <w:rsid w:val="005378DB"/>
    <w:rsid w:val="00541194"/>
    <w:rsid w:val="00547348"/>
    <w:rsid w:val="00551A71"/>
    <w:rsid w:val="00552E79"/>
    <w:rsid w:val="00554B7E"/>
    <w:rsid w:val="00555AFB"/>
    <w:rsid w:val="00556884"/>
    <w:rsid w:val="00560746"/>
    <w:rsid w:val="005616BF"/>
    <w:rsid w:val="00562DD5"/>
    <w:rsid w:val="005713C3"/>
    <w:rsid w:val="0058223C"/>
    <w:rsid w:val="00596083"/>
    <w:rsid w:val="005A6CFF"/>
    <w:rsid w:val="005B0CDA"/>
    <w:rsid w:val="005B1282"/>
    <w:rsid w:val="005B4AF4"/>
    <w:rsid w:val="005B4CA2"/>
    <w:rsid w:val="005B4F77"/>
    <w:rsid w:val="005B7134"/>
    <w:rsid w:val="005C35E8"/>
    <w:rsid w:val="005C59C9"/>
    <w:rsid w:val="005D6A22"/>
    <w:rsid w:val="005D7911"/>
    <w:rsid w:val="005E338E"/>
    <w:rsid w:val="005E3EAB"/>
    <w:rsid w:val="005F4AE0"/>
    <w:rsid w:val="005F5F8A"/>
    <w:rsid w:val="005F67A8"/>
    <w:rsid w:val="0060474E"/>
    <w:rsid w:val="00606552"/>
    <w:rsid w:val="006109E0"/>
    <w:rsid w:val="00610C2C"/>
    <w:rsid w:val="00612534"/>
    <w:rsid w:val="00612E75"/>
    <w:rsid w:val="00615B8F"/>
    <w:rsid w:val="00615DB6"/>
    <w:rsid w:val="0065166B"/>
    <w:rsid w:val="0066184B"/>
    <w:rsid w:val="00666226"/>
    <w:rsid w:val="00684C64"/>
    <w:rsid w:val="0069168B"/>
    <w:rsid w:val="006A30C4"/>
    <w:rsid w:val="006A3962"/>
    <w:rsid w:val="006A4DD8"/>
    <w:rsid w:val="006B41A9"/>
    <w:rsid w:val="006B6862"/>
    <w:rsid w:val="006C0EEC"/>
    <w:rsid w:val="006C1D3A"/>
    <w:rsid w:val="006C222D"/>
    <w:rsid w:val="006C37E5"/>
    <w:rsid w:val="006D27FE"/>
    <w:rsid w:val="006D7E49"/>
    <w:rsid w:val="006F2C2F"/>
    <w:rsid w:val="007039FC"/>
    <w:rsid w:val="00710012"/>
    <w:rsid w:val="00710A38"/>
    <w:rsid w:val="00717407"/>
    <w:rsid w:val="0074189A"/>
    <w:rsid w:val="0074679F"/>
    <w:rsid w:val="00747AC5"/>
    <w:rsid w:val="00750FEA"/>
    <w:rsid w:val="00753B0E"/>
    <w:rsid w:val="00756A5A"/>
    <w:rsid w:val="00761BAE"/>
    <w:rsid w:val="007719B3"/>
    <w:rsid w:val="00775C37"/>
    <w:rsid w:val="007A26B6"/>
    <w:rsid w:val="007A7AE2"/>
    <w:rsid w:val="007B14A5"/>
    <w:rsid w:val="007B218E"/>
    <w:rsid w:val="007B4D02"/>
    <w:rsid w:val="007B5361"/>
    <w:rsid w:val="007B5815"/>
    <w:rsid w:val="007C1F8A"/>
    <w:rsid w:val="007D1A39"/>
    <w:rsid w:val="007E318D"/>
    <w:rsid w:val="007E3363"/>
    <w:rsid w:val="007F36B8"/>
    <w:rsid w:val="007F7028"/>
    <w:rsid w:val="007F7327"/>
    <w:rsid w:val="008122C3"/>
    <w:rsid w:val="00822526"/>
    <w:rsid w:val="00830164"/>
    <w:rsid w:val="008372BC"/>
    <w:rsid w:val="008373DC"/>
    <w:rsid w:val="00842AF7"/>
    <w:rsid w:val="008433FF"/>
    <w:rsid w:val="008456A3"/>
    <w:rsid w:val="0086110D"/>
    <w:rsid w:val="0087221C"/>
    <w:rsid w:val="00872A32"/>
    <w:rsid w:val="00884DF4"/>
    <w:rsid w:val="008919E3"/>
    <w:rsid w:val="008A35B9"/>
    <w:rsid w:val="008A379A"/>
    <w:rsid w:val="008A41A0"/>
    <w:rsid w:val="008B289A"/>
    <w:rsid w:val="008B37F0"/>
    <w:rsid w:val="008B6F90"/>
    <w:rsid w:val="008B7DB3"/>
    <w:rsid w:val="008C24CF"/>
    <w:rsid w:val="008C4BBE"/>
    <w:rsid w:val="008C5928"/>
    <w:rsid w:val="008F40F1"/>
    <w:rsid w:val="008F7E53"/>
    <w:rsid w:val="0091003E"/>
    <w:rsid w:val="009121E5"/>
    <w:rsid w:val="0092136B"/>
    <w:rsid w:val="0092246B"/>
    <w:rsid w:val="00926E14"/>
    <w:rsid w:val="00927464"/>
    <w:rsid w:val="00927EC9"/>
    <w:rsid w:val="00930223"/>
    <w:rsid w:val="00930A4A"/>
    <w:rsid w:val="009334FA"/>
    <w:rsid w:val="00936D1C"/>
    <w:rsid w:val="00942669"/>
    <w:rsid w:val="00953F7A"/>
    <w:rsid w:val="00954D29"/>
    <w:rsid w:val="009614FE"/>
    <w:rsid w:val="00961AF2"/>
    <w:rsid w:val="009648BB"/>
    <w:rsid w:val="00966890"/>
    <w:rsid w:val="009711AB"/>
    <w:rsid w:val="00973A33"/>
    <w:rsid w:val="00974191"/>
    <w:rsid w:val="00977C07"/>
    <w:rsid w:val="00981648"/>
    <w:rsid w:val="00981718"/>
    <w:rsid w:val="0098558E"/>
    <w:rsid w:val="00986230"/>
    <w:rsid w:val="00992735"/>
    <w:rsid w:val="00992EA2"/>
    <w:rsid w:val="009A5DAD"/>
    <w:rsid w:val="009B0B79"/>
    <w:rsid w:val="009B5D84"/>
    <w:rsid w:val="009D2485"/>
    <w:rsid w:val="009E1BE4"/>
    <w:rsid w:val="009E2F73"/>
    <w:rsid w:val="009E4440"/>
    <w:rsid w:val="009E4687"/>
    <w:rsid w:val="009F3CAF"/>
    <w:rsid w:val="009F54E0"/>
    <w:rsid w:val="00A024A6"/>
    <w:rsid w:val="00A13911"/>
    <w:rsid w:val="00A23F00"/>
    <w:rsid w:val="00A47677"/>
    <w:rsid w:val="00A50FF3"/>
    <w:rsid w:val="00A52075"/>
    <w:rsid w:val="00A5680D"/>
    <w:rsid w:val="00A57D64"/>
    <w:rsid w:val="00A65FF3"/>
    <w:rsid w:val="00A73B09"/>
    <w:rsid w:val="00A75073"/>
    <w:rsid w:val="00A765E7"/>
    <w:rsid w:val="00A92A99"/>
    <w:rsid w:val="00AA3F5B"/>
    <w:rsid w:val="00AA4B4E"/>
    <w:rsid w:val="00AB7289"/>
    <w:rsid w:val="00AC177E"/>
    <w:rsid w:val="00AC4203"/>
    <w:rsid w:val="00AD048C"/>
    <w:rsid w:val="00AD053A"/>
    <w:rsid w:val="00AD65D7"/>
    <w:rsid w:val="00AE66D9"/>
    <w:rsid w:val="00AF1926"/>
    <w:rsid w:val="00AF449A"/>
    <w:rsid w:val="00AF4D89"/>
    <w:rsid w:val="00AF520C"/>
    <w:rsid w:val="00B055AE"/>
    <w:rsid w:val="00B0612B"/>
    <w:rsid w:val="00B066F6"/>
    <w:rsid w:val="00B13210"/>
    <w:rsid w:val="00B1495E"/>
    <w:rsid w:val="00B20842"/>
    <w:rsid w:val="00B32857"/>
    <w:rsid w:val="00B422C2"/>
    <w:rsid w:val="00B44E21"/>
    <w:rsid w:val="00B475D4"/>
    <w:rsid w:val="00B539B9"/>
    <w:rsid w:val="00B556A0"/>
    <w:rsid w:val="00B578DA"/>
    <w:rsid w:val="00B614C1"/>
    <w:rsid w:val="00B63F4B"/>
    <w:rsid w:val="00B707F4"/>
    <w:rsid w:val="00B70C91"/>
    <w:rsid w:val="00B73197"/>
    <w:rsid w:val="00B749BC"/>
    <w:rsid w:val="00B75435"/>
    <w:rsid w:val="00B75920"/>
    <w:rsid w:val="00B8627E"/>
    <w:rsid w:val="00B958DB"/>
    <w:rsid w:val="00BA482A"/>
    <w:rsid w:val="00BD1EBF"/>
    <w:rsid w:val="00BD63D1"/>
    <w:rsid w:val="00BE01AB"/>
    <w:rsid w:val="00BE1228"/>
    <w:rsid w:val="00BE2E8D"/>
    <w:rsid w:val="00BF0A2C"/>
    <w:rsid w:val="00BF323F"/>
    <w:rsid w:val="00BF3BBA"/>
    <w:rsid w:val="00BF4FCC"/>
    <w:rsid w:val="00BF63B8"/>
    <w:rsid w:val="00BF722F"/>
    <w:rsid w:val="00C02D4A"/>
    <w:rsid w:val="00C07C0D"/>
    <w:rsid w:val="00C121FC"/>
    <w:rsid w:val="00C14769"/>
    <w:rsid w:val="00C14CE3"/>
    <w:rsid w:val="00C151E8"/>
    <w:rsid w:val="00C169AF"/>
    <w:rsid w:val="00C17A92"/>
    <w:rsid w:val="00C22EC6"/>
    <w:rsid w:val="00C24397"/>
    <w:rsid w:val="00C34DBE"/>
    <w:rsid w:val="00C42B2B"/>
    <w:rsid w:val="00C45D40"/>
    <w:rsid w:val="00C554F2"/>
    <w:rsid w:val="00C55B31"/>
    <w:rsid w:val="00C560EA"/>
    <w:rsid w:val="00C605AF"/>
    <w:rsid w:val="00C65AC0"/>
    <w:rsid w:val="00C664D0"/>
    <w:rsid w:val="00C67778"/>
    <w:rsid w:val="00C719C0"/>
    <w:rsid w:val="00C73EA7"/>
    <w:rsid w:val="00C753E7"/>
    <w:rsid w:val="00C75AB2"/>
    <w:rsid w:val="00C76BD3"/>
    <w:rsid w:val="00C80B8C"/>
    <w:rsid w:val="00C924A0"/>
    <w:rsid w:val="00C958F1"/>
    <w:rsid w:val="00CA474E"/>
    <w:rsid w:val="00CA7CDE"/>
    <w:rsid w:val="00CB1E2D"/>
    <w:rsid w:val="00CB2873"/>
    <w:rsid w:val="00CB298E"/>
    <w:rsid w:val="00CB4DC5"/>
    <w:rsid w:val="00CC2A18"/>
    <w:rsid w:val="00CC2B61"/>
    <w:rsid w:val="00CC40ED"/>
    <w:rsid w:val="00CC6C47"/>
    <w:rsid w:val="00CD1241"/>
    <w:rsid w:val="00CD65F5"/>
    <w:rsid w:val="00CE0111"/>
    <w:rsid w:val="00CF0AE3"/>
    <w:rsid w:val="00CF4395"/>
    <w:rsid w:val="00D00FAF"/>
    <w:rsid w:val="00D01FEE"/>
    <w:rsid w:val="00D0379A"/>
    <w:rsid w:val="00D03A93"/>
    <w:rsid w:val="00D068C3"/>
    <w:rsid w:val="00D26F0E"/>
    <w:rsid w:val="00D3221B"/>
    <w:rsid w:val="00D34498"/>
    <w:rsid w:val="00D35E5D"/>
    <w:rsid w:val="00D411F4"/>
    <w:rsid w:val="00D53B83"/>
    <w:rsid w:val="00D619F9"/>
    <w:rsid w:val="00D672A7"/>
    <w:rsid w:val="00D716C1"/>
    <w:rsid w:val="00D75F3F"/>
    <w:rsid w:val="00D81779"/>
    <w:rsid w:val="00D87E21"/>
    <w:rsid w:val="00D90E2E"/>
    <w:rsid w:val="00D93C2D"/>
    <w:rsid w:val="00DA13F5"/>
    <w:rsid w:val="00DA2438"/>
    <w:rsid w:val="00DA2BBD"/>
    <w:rsid w:val="00DA3BCD"/>
    <w:rsid w:val="00DA46F1"/>
    <w:rsid w:val="00DB04C2"/>
    <w:rsid w:val="00DB1D83"/>
    <w:rsid w:val="00DC0E58"/>
    <w:rsid w:val="00DC0F64"/>
    <w:rsid w:val="00DD0A8A"/>
    <w:rsid w:val="00DD5DC4"/>
    <w:rsid w:val="00DE265A"/>
    <w:rsid w:val="00DE4420"/>
    <w:rsid w:val="00DE465A"/>
    <w:rsid w:val="00DE5274"/>
    <w:rsid w:val="00DE6FC3"/>
    <w:rsid w:val="00DF2D05"/>
    <w:rsid w:val="00DF2E38"/>
    <w:rsid w:val="00DF4B83"/>
    <w:rsid w:val="00E01CA4"/>
    <w:rsid w:val="00E100B8"/>
    <w:rsid w:val="00E20291"/>
    <w:rsid w:val="00E23CBC"/>
    <w:rsid w:val="00E25979"/>
    <w:rsid w:val="00E27E3F"/>
    <w:rsid w:val="00E424F4"/>
    <w:rsid w:val="00E4692F"/>
    <w:rsid w:val="00E5295F"/>
    <w:rsid w:val="00E553C1"/>
    <w:rsid w:val="00E555F0"/>
    <w:rsid w:val="00E55A64"/>
    <w:rsid w:val="00E6174E"/>
    <w:rsid w:val="00E626DF"/>
    <w:rsid w:val="00E63EF4"/>
    <w:rsid w:val="00E65E79"/>
    <w:rsid w:val="00E703A5"/>
    <w:rsid w:val="00E72EE9"/>
    <w:rsid w:val="00E8138E"/>
    <w:rsid w:val="00E81BCE"/>
    <w:rsid w:val="00E871D3"/>
    <w:rsid w:val="00E907F7"/>
    <w:rsid w:val="00E91CE3"/>
    <w:rsid w:val="00EB1855"/>
    <w:rsid w:val="00EB4BF5"/>
    <w:rsid w:val="00EB5949"/>
    <w:rsid w:val="00EB7107"/>
    <w:rsid w:val="00EC09DA"/>
    <w:rsid w:val="00EC0AE0"/>
    <w:rsid w:val="00EC4009"/>
    <w:rsid w:val="00EC6BA8"/>
    <w:rsid w:val="00EE376B"/>
    <w:rsid w:val="00EF1658"/>
    <w:rsid w:val="00EF583E"/>
    <w:rsid w:val="00EF5A9F"/>
    <w:rsid w:val="00F014C7"/>
    <w:rsid w:val="00F02DED"/>
    <w:rsid w:val="00F0479D"/>
    <w:rsid w:val="00F1562F"/>
    <w:rsid w:val="00F20261"/>
    <w:rsid w:val="00F242B8"/>
    <w:rsid w:val="00F259FD"/>
    <w:rsid w:val="00F278E5"/>
    <w:rsid w:val="00F30B85"/>
    <w:rsid w:val="00F326E9"/>
    <w:rsid w:val="00F3379A"/>
    <w:rsid w:val="00F353A3"/>
    <w:rsid w:val="00F42393"/>
    <w:rsid w:val="00F46789"/>
    <w:rsid w:val="00F51519"/>
    <w:rsid w:val="00F64631"/>
    <w:rsid w:val="00F6609B"/>
    <w:rsid w:val="00F75A91"/>
    <w:rsid w:val="00F96960"/>
    <w:rsid w:val="00FA0AEA"/>
    <w:rsid w:val="00FB3CC3"/>
    <w:rsid w:val="00FB42A0"/>
    <w:rsid w:val="00FC23F4"/>
    <w:rsid w:val="00FC3AEA"/>
    <w:rsid w:val="00FC7D54"/>
    <w:rsid w:val="00FD05C3"/>
    <w:rsid w:val="00FD1648"/>
    <w:rsid w:val="00FD3600"/>
    <w:rsid w:val="00FD62E4"/>
    <w:rsid w:val="00FD765B"/>
    <w:rsid w:val="00FF3FD7"/>
    <w:rsid w:val="00FF5E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>
      <o:colormru v:ext="edit" colors="#0f6165"/>
    </o:shapedefaults>
    <o:shapelayout v:ext="edit">
      <o:idmap v:ext="edit" data="1"/>
    </o:shapelayout>
  </w:shapeDefaults>
  <w:decimalSymbol w:val=","/>
  <w:listSeparator w:val=";"/>
  <w14:docId w14:val="3130F563"/>
  <w15:docId w15:val="{95485A30-CF45-4A7A-8C83-688687CF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D90E2E"/>
    <w:rPr>
      <w:rFonts w:ascii="Verdana" w:hAnsi="Verdana" w:hint="default"/>
      <w:b w:val="0"/>
      <w:bCs w:val="0"/>
      <w:i w:val="0"/>
      <w:iCs w:val="0"/>
      <w:color w:val="51515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caubr.gov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D18F4-E9CE-4453-A0A0-05C94EBA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7128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CEF - CAU/BR</cp:lastModifiedBy>
  <cp:revision>2</cp:revision>
  <cp:lastPrinted>2020-06-19T00:24:00Z</cp:lastPrinted>
  <dcterms:created xsi:type="dcterms:W3CDTF">2020-07-02T16:03:00Z</dcterms:created>
  <dcterms:modified xsi:type="dcterms:W3CDTF">2020-07-02T16:03:00Z</dcterms:modified>
</cp:coreProperties>
</file>