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20635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0635E" w:rsidRDefault="0077724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0635E" w:rsidRDefault="0077724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20635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0635E" w:rsidRDefault="0077724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0635E" w:rsidRDefault="0077724E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20635E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0635E" w:rsidRDefault="0077724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0635E" w:rsidRDefault="0077724E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Proposta de proibição Registro egressos Cursos de Arquitetura e Urbanismo EAD </w:t>
            </w:r>
          </w:p>
        </w:tc>
      </w:tr>
    </w:tbl>
    <w:p w:rsidR="0020635E" w:rsidRDefault="0058513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021/2019</w:t>
      </w:r>
      <w:bookmarkStart w:id="0" w:name="_GoBack"/>
      <w:bookmarkEnd w:id="0"/>
      <w:r w:rsidR="0077724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20635E" w:rsidRDefault="0077724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em Macapá-AP, na Sede do CAU/AP, no dia 16 de março de 2019, no uso das competências que lhe conferem o art. 99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20635E" w:rsidRDefault="0020635E">
      <w:pPr>
        <w:pStyle w:val="Default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20635E" w:rsidRDefault="0077724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0063-09/2017, de 16/02/2017, que </w:t>
      </w:r>
      <w:hyperlink r:id="rId8" w:history="1">
        <w:r>
          <w:rPr>
            <w:rFonts w:ascii="Times New Roman" w:eastAsia="Times New Roman" w:hAnsi="Times New Roman"/>
            <w:sz w:val="22"/>
            <w:szCs w:val="22"/>
            <w:lang w:eastAsia="pt-BR"/>
          </w:rPr>
          <w:t xml:space="preserve">aprova a manifestação do CAU/BR sobre Ensino a Distância em Arquitetura e </w:t>
        </w:r>
        <w:proofErr w:type="gramStart"/>
        <w:r>
          <w:rPr>
            <w:rFonts w:ascii="Times New Roman" w:eastAsia="Times New Roman" w:hAnsi="Times New Roman"/>
            <w:sz w:val="22"/>
            <w:szCs w:val="22"/>
            <w:lang w:eastAsia="pt-BR"/>
          </w:rPr>
          <w:t>Urbanismo;</w:t>
        </w:r>
        <w:proofErr w:type="gramEnd"/>
      </w:hyperlink>
    </w:p>
    <w:p w:rsidR="0020635E" w:rsidRDefault="0020635E">
      <w:pPr>
        <w:pStyle w:val="Default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20635E" w:rsidRDefault="007772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106/2018 Presidência CAU/BR que encaminha a Carta pela Qualidade do Ensino de Arquitetura e Urbanismo, assinada pelos presidentes de todos os CAU/UF, e o protocolo da manifestação junto ao Ministro da Educação em maio de 2018;</w:t>
      </w:r>
    </w:p>
    <w:p w:rsidR="0020635E" w:rsidRDefault="0020635E">
      <w:pPr>
        <w:pStyle w:val="Default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20635E" w:rsidRDefault="007772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manifestações de entidades de Arquitetura e Urbanismo 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CAUs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/UF sobre o tema; </w:t>
      </w:r>
    </w:p>
    <w:p w:rsidR="0020635E" w:rsidRDefault="0020635E">
      <w:pPr>
        <w:pStyle w:val="Default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20635E" w:rsidRDefault="007772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posicionamento quanto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proibição do registro de egressos de cursos de graduação realizados na modalidade de ensino a distância – EAD, em defesa incondicional da graduação presencial, do Conselho Federal de Farmácia, e os posicionamentos dos Conselhos Federais de Odontologia e Medicina Veterinária; e</w:t>
      </w:r>
    </w:p>
    <w:p w:rsidR="0020635E" w:rsidRDefault="0020635E">
      <w:pPr>
        <w:pStyle w:val="Default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20635E" w:rsidRDefault="007772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campo da Arquitetura e Urbanismo está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relacionado com a preservação da vida e bem-estar das pessoas, da segurança e integridade do seu patrimônio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da preservação do meio ambiente, tendo assim impactos diretos sobre a saúde do indivíduo e da coletividade;</w:t>
      </w:r>
    </w:p>
    <w:p w:rsidR="0020635E" w:rsidRDefault="0020635E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20635E"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77724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0635E" w:rsidRDefault="002063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0635E" w:rsidRDefault="0077724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 ao Plenário do CAU/BR a proibição do registro, pelos CAU/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de egressos de cursos de graduação em Arquitetura e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Urbanismo realizados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na modalidade de ensino a distância – EAD, orientando que a decisão seja amplamente divulgada;</w:t>
            </w:r>
          </w:p>
          <w:p w:rsidR="0020635E" w:rsidRDefault="0020635E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0635E" w:rsidRDefault="0077724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providências, solicitando que o tema seja pautado na próxima plenária ordinária do CAU/BR. </w:t>
            </w:r>
          </w:p>
        </w:tc>
      </w:tr>
      <w:tr w:rsidR="0020635E">
        <w:trPr>
          <w:trHeight w:val="74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20635E">
            <w:pPr>
              <w:tabs>
                <w:tab w:val="left" w:pos="2853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20635E" w:rsidRDefault="0077724E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Macapá – AP, 16 de março de 2019.</w:t>
      </w:r>
    </w:p>
    <w:p w:rsidR="0020635E" w:rsidRDefault="002063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2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674"/>
      </w:tblGrid>
      <w:tr w:rsidR="0020635E">
        <w:tc>
          <w:tcPr>
            <w:tcW w:w="4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77724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20635E" w:rsidRDefault="0077724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7772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0635E">
        <w:tc>
          <w:tcPr>
            <w:tcW w:w="4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77724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20635E" w:rsidRDefault="0077724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4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7772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0635E">
        <w:tc>
          <w:tcPr>
            <w:tcW w:w="4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77724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20635E" w:rsidRDefault="0077724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7772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0635E">
        <w:tc>
          <w:tcPr>
            <w:tcW w:w="4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77724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20635E" w:rsidRDefault="0077724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7772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0635E">
        <w:tc>
          <w:tcPr>
            <w:tcW w:w="4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77724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20635E" w:rsidRDefault="0077724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7772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0635E">
        <w:tc>
          <w:tcPr>
            <w:tcW w:w="4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77724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1"/>
                <w:szCs w:val="21"/>
              </w:rPr>
              <w:t>Roseana de Almeida Vasconcelos</w:t>
            </w:r>
          </w:p>
          <w:p w:rsidR="0020635E" w:rsidRDefault="0077724E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5E" w:rsidRDefault="007772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20635E" w:rsidRDefault="0020635E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20635E">
      <w:headerReference w:type="default" r:id="rId9"/>
      <w:footerReference w:type="default" r:id="rId10"/>
      <w:pgSz w:w="11900" w:h="16840"/>
      <w:pgMar w:top="1559" w:right="1559" w:bottom="1701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55" w:rsidRDefault="0077724E">
      <w:r>
        <w:separator/>
      </w:r>
    </w:p>
  </w:endnote>
  <w:endnote w:type="continuationSeparator" w:id="0">
    <w:p w:rsidR="00110D55" w:rsidRDefault="0077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EF" w:rsidRDefault="0077724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84AEF" w:rsidRDefault="0077724E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585135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LDwQEAAGwDAAAOAAAAZHJzL2Uyb0RvYy54bWysU8Fu2zAMvQ/oPwi6L3aMLSuMKAXaoEOB&#10;YhuQ7gMYWY4FWKIqqbHTrx8lx+nQ3YZeaIqkKL736PXNaHp2VD5otIIvFyVnykpstD0I/vvp/vM1&#10;ZyGCbaBHqwQ/qcBvNlef1oOrVYUd9o3yjJrYUA9O8C5GVxdFkJ0yEBbolKVki95ApKM/FI2Hgbqb&#10;vqjKclUM6BvnUaoQKLqdknyT+7etkvFn2wYVWS84zRaz9dnuky02a6gPHlyn5XkM+I8pDGhLj15a&#10;bSECe/H6n1ZGS48B27iQaApsWy1VxkBoluU7NLsOnMpYiJzgLjSFj2srfxx/eaYbwSvOLBiS6A70&#10;CKxR7EmNEVmVOBpcqKl056g4jrc4ktZzPFAwQR9bb9KXQDHKE9unC8PUiUkKrr59XX1ZciYpVVXX&#10;qzIrULxddj7E7woNS47gngTMvMLxMUQahErnkvSWxXvd91nE3r4LpLothG66ldJFgjGNm7w47scz&#10;tj02J4JGi0yPduhfORtoKQQPzy/gFWf9gyXW0wbNjp+d/eyAlXRV8MjZ5N7FadNIagfx0e6cPDOS&#10;JyFJM6Dz+qWd+fuc5337STZ/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vhlLD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384AEF" w:rsidRDefault="0077724E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585135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55" w:rsidRDefault="0077724E">
      <w:r>
        <w:rPr>
          <w:color w:val="000000"/>
        </w:rPr>
        <w:separator/>
      </w:r>
    </w:p>
  </w:footnote>
  <w:footnote w:type="continuationSeparator" w:id="0">
    <w:p w:rsidR="00110D55" w:rsidRDefault="0077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EF" w:rsidRDefault="0077724E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EB1"/>
    <w:multiLevelType w:val="multilevel"/>
    <w:tmpl w:val="3C423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635E"/>
    <w:rsid w:val="00110D55"/>
    <w:rsid w:val="0020635E"/>
    <w:rsid w:val="00585135"/>
    <w:rsid w:val="007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wp-content/uploads/2012/07/DPOBR_0063_09-2017-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3</cp:revision>
  <cp:lastPrinted>2017-03-27T18:24:00Z</cp:lastPrinted>
  <dcterms:created xsi:type="dcterms:W3CDTF">2019-04-24T19:11:00Z</dcterms:created>
  <dcterms:modified xsi:type="dcterms:W3CDTF">2019-04-30T14:54:00Z</dcterms:modified>
</cp:coreProperties>
</file>