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5B7BF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B7BF3" w:rsidRDefault="00FF134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B7BF3" w:rsidRDefault="00FF134F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363532/2017, 377224/2016 e 811962/2019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B7BF3" w:rsidRDefault="00FF134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B7BF3" w:rsidRDefault="00FF134F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B7BF3" w:rsidRDefault="00FF134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B7BF3" w:rsidRDefault="00FF134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Cálculo de Tempestividade e Solicitações de Cadastro de Cursos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Arquitetura e Urbanismo.</w:t>
            </w:r>
          </w:p>
        </w:tc>
      </w:tr>
    </w:tbl>
    <w:p w:rsidR="005B7BF3" w:rsidRDefault="00FF134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014/2019 – CEF-CAU/BR</w:t>
      </w:r>
    </w:p>
    <w:p w:rsidR="005B7BF3" w:rsidRDefault="00FF134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Macapá-AP, na Sede do CAU/AP, no dia 16 de março de 2019, no uso das competências que lhe conferem o art. 99 do Regimento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Interno do CAU/BR, após análise do assunto em epígrafe, e</w:t>
      </w:r>
    </w:p>
    <w:p w:rsidR="005B7BF3" w:rsidRDefault="00FF134F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art. 4º da Lei 12378, de 31 de dezembro de 2010, que determina que o CAU/BR organizará e manterá atualizado cadastro nacional das escolas e faculdades de arquitetura e urbanismo, </w:t>
      </w:r>
      <w:r>
        <w:rPr>
          <w:sz w:val="22"/>
          <w:szCs w:val="22"/>
        </w:rPr>
        <w:t>incluindo o currículo de todos os cursos oferecidos e os projetos pedagógicos; e o art. 6º da referida lei, que determina que são requisitos para o registro capacidade civil e diploma de graduação em arquitetura e urbanismo, obtido em instituição de ensino</w:t>
      </w:r>
      <w:r>
        <w:rPr>
          <w:sz w:val="22"/>
          <w:szCs w:val="22"/>
        </w:rPr>
        <w:t xml:space="preserve"> superior oficialmente reconhecida pelo poder público;</w:t>
      </w:r>
    </w:p>
    <w:p w:rsidR="005B7BF3" w:rsidRDefault="00FF134F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</w:t>
      </w:r>
      <w:r>
        <w:rPr>
          <w:sz w:val="22"/>
          <w:szCs w:val="22"/>
        </w:rPr>
        <w:t>es de graduação e de pós-graduação no sistema federal de ensino;</w:t>
      </w:r>
    </w:p>
    <w:p w:rsidR="005B7BF3" w:rsidRDefault="00FF134F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artigo 46 Decreto nº 9235/2017 determina que a instituição protocolará pedido de reconhecimento de curso no período compreendido entre cinquenta por cento do prazo previsto</w:t>
      </w:r>
      <w:r>
        <w:rPr>
          <w:sz w:val="22"/>
          <w:szCs w:val="22"/>
        </w:rPr>
        <w:t xml:space="preserve"> para integralização de sua carga horária e setenta e cinco por cento desse prazo, observado o calendário definido pelo Ministério da Educação;</w:t>
      </w:r>
    </w:p>
    <w:p w:rsidR="005B7BF3" w:rsidRDefault="00FF13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 CAU/BR que trata do reconhecimento de cursos para fins de expediçã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e registro de diplomas conforme Portaria Normativa MEC n° 40, de 2007, da fixação de prazos de início e término, da finalidade dos prazos vinculada a interesses da Administração, dos agentes da Sociedade a quem os prazos aproveitam e das partes envolvida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s, da antecipação dos prazos por quem deva cumprilos, da ausência de prejuízos e da validade dos atos praticados antes do prazo, com aproveitamento dos efeitos a eles associados;</w:t>
      </w:r>
    </w:p>
    <w:p w:rsidR="005B7BF3" w:rsidRDefault="005B7BF3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5B7BF3" w:rsidRDefault="00FF134F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que é encaminhado Ofício à Diretoria de Supervisão da Educação </w:t>
      </w:r>
      <w:r>
        <w:rPr>
          <w:rFonts w:ascii="Times New Roman" w:eastAsia="Times New Roman" w:hAnsi="Times New Roman"/>
          <w:sz w:val="22"/>
          <w:szCs w:val="22"/>
        </w:rPr>
        <w:t>Superior – DISUP da Secretaria de Regulação do Ensino Superior - SERES/MEC, solicitando verificação de resultado do cálculo de tempestividade efetuado pela CEF-CAU/BR para protocolos de reconhecimento com resultado intempestivo, bem como emitida comunicaçã</w:t>
      </w:r>
      <w:r>
        <w:rPr>
          <w:rFonts w:ascii="Times New Roman" w:eastAsia="Times New Roman" w:hAnsi="Times New Roman"/>
          <w:sz w:val="22"/>
          <w:szCs w:val="22"/>
        </w:rPr>
        <w:t xml:space="preserve">o para a respectiva IES acerca do fato; </w:t>
      </w:r>
    </w:p>
    <w:p w:rsidR="005B7BF3" w:rsidRDefault="005B7BF3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5B7BF3" w:rsidRDefault="00FF134F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que é encaminhado Ofício à Procuradoria Institucional das IES com resultado intempestivo para protocolo de reconhecimento do curso, dando ciência da situação; </w:t>
      </w:r>
    </w:p>
    <w:p w:rsidR="005B7BF3" w:rsidRDefault="005B7B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7BF3" w:rsidRDefault="00FF134F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presunção de legitimidade</w:t>
      </w:r>
      <w:r>
        <w:rPr>
          <w:rFonts w:ascii="Times New Roman" w:eastAsia="Times New Roman" w:hAnsi="Times New Roman"/>
          <w:sz w:val="22"/>
          <w:szCs w:val="22"/>
        </w:rPr>
        <w:t xml:space="preserve">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5B7BF3" w:rsidRDefault="005B7BF3">
      <w:pPr>
        <w:pStyle w:val="Defaul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</w:rPr>
      </w:pPr>
    </w:p>
    <w:p w:rsidR="005B7BF3" w:rsidRDefault="00FF13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as Deliberações 63/2015, 64/2015, 65/2015, 001/2018 e 002/2018 CEF-CAU/BR que aprovam metodologias para Cálculo de Tempestividade e Cadastro de Cursos no CAU/BR;</w:t>
      </w:r>
    </w:p>
    <w:p w:rsidR="005B7BF3" w:rsidRDefault="005B7BF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5B7B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 §2º do art. 61 da lei 12378/2010, que determina a articulação do CAU/BR com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 Comissões de Ensino e Formação dos CAUs/UFs por intermédio do conselheiro federal representante das instituições de ensino superior (IES).</w:t>
            </w:r>
          </w:p>
          <w:p w:rsidR="005B7BF3" w:rsidRDefault="005B7B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B7BF3" w:rsidRDefault="00FF134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5B7BF3" w:rsidRDefault="005B7B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B7BF3" w:rsidRDefault="00FF13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que, conforme legislação vigente, poderão ser registrados os egressos de cursos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graduação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Arquitetura e Urbanismo que tenham portaria de reconhecimento do curso publicada ou cálculo de tempestividade da CEF-CAU/BR, e que estejam em dia com as renovações de reconhecimento;</w:t>
            </w:r>
          </w:p>
          <w:p w:rsidR="005B7BF3" w:rsidRDefault="005B7BF3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  <w:p w:rsidR="005B7BF3" w:rsidRDefault="00FF13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 dos cálculos de tempestividade e orientações 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obre registro de egressos de cursos de Arquitetura e Urbanismo conforme tabela constante do Anexo I desta deliberação;</w:t>
            </w:r>
          </w:p>
          <w:p w:rsidR="005B7BF3" w:rsidRDefault="005B7B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B7BF3" w:rsidRDefault="00FF13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os CAU/UF de que deverão ser verificados os requisitos de registro vigentes, incluindo a contemplação de carga horária e tempo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integralização previstos pelo sistema de ensino, contemplados nos históricos apresentados pelos egressos;</w:t>
            </w:r>
          </w:p>
          <w:p w:rsidR="005B7BF3" w:rsidRDefault="005B7BF3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B7BF3" w:rsidRDefault="00FF13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5B7BF3" w:rsidRDefault="005B7BF3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B7BF3" w:rsidRDefault="00FF13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5B7BF3" w:rsidRDefault="005B7BF3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B7BF3" w:rsidRDefault="00FF13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 seguintes providências: </w:t>
            </w:r>
          </w:p>
          <w:p w:rsidR="005B7BF3" w:rsidRDefault="00FF134F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5B7BF3" w:rsidRDefault="005B7BF3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5B7BF3" w:rsidRDefault="00FF134F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Macapá – AP, 16 de março de 2019.</w:t>
      </w:r>
    </w:p>
    <w:p w:rsidR="005B7BF3" w:rsidRDefault="005B7B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7BF3" w:rsidRDefault="005B7BF3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7BF3" w:rsidRDefault="005B7BF3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5B7BF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5B7BF3" w:rsidRDefault="00FF134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5B7BF3" w:rsidRDefault="005B7BF3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5B7BF3" w:rsidRDefault="00FF134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5B7BF3" w:rsidRDefault="005B7B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5B7BF3" w:rsidRDefault="00FF134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B7BF3" w:rsidRDefault="005B7B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5B7BF3" w:rsidRDefault="00FF134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B7BF3" w:rsidRDefault="005B7BF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Cavalcanti da Costa Lima</w:t>
            </w:r>
          </w:p>
          <w:p w:rsidR="005B7BF3" w:rsidRDefault="00FF134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5B7BF3" w:rsidRDefault="005B7BF3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5B7BF3" w:rsidRDefault="00FF134F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F3" w:rsidRDefault="00FF134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FF134F">
      <w:pPr>
        <w:sectPr w:rsidR="00000000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</w:p>
    <w:p w:rsidR="005B7BF3" w:rsidRDefault="00FF134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 – Cálculo de Tempestividade de Cursos de Arquitetura e Urbanismo</w:t>
      </w:r>
    </w:p>
    <w:tbl>
      <w:tblPr>
        <w:tblW w:w="9391" w:type="dxa"/>
        <w:tblInd w:w="-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1"/>
      </w:tblGrid>
      <w:tr w:rsidR="005B7BF3">
        <w:tblPrEx>
          <w:tblCellMar>
            <w:top w:w="0" w:type="dxa"/>
            <w:bottom w:w="0" w:type="dxa"/>
          </w:tblCellMar>
        </w:tblPrEx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005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"/>
              <w:gridCol w:w="4814"/>
              <w:gridCol w:w="159"/>
              <w:gridCol w:w="4766"/>
              <w:gridCol w:w="159"/>
            </w:tblGrid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9251" w:type="dxa"/>
                  <w:gridSpan w:val="5"/>
                  <w:shd w:val="clear" w:color="auto" w:fill="DDD9C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B7BF3" w:rsidRDefault="00FF134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2"/>
                      <w:szCs w:val="22"/>
                      <w:lang w:eastAsia="pt-BR"/>
                    </w:rPr>
                    <w:t>VERIFICAÇÃO DE REGULARIDADE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2"/>
                      <w:szCs w:val="22"/>
                      <w:lang w:eastAsia="pt-BR"/>
                    </w:rPr>
                    <w:t xml:space="preserve"> DE CURSO</w:t>
                  </w: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215967"/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Instituição de Ensino Superior (IES):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tcBorders>
                    <w:top w:val="single" w:sz="4" w:space="0" w:color="215967"/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FACULDADE PITÁGORAS DE UBERLÂNDIA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Sigla da IES: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PIT UBERLÂNDIA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Código MEC da IES: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1492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Código MEC do curso: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1199582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Município: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UBERLÂNDIA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Unidade da Federação: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MG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 xml:space="preserve">Nº 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processo de reconhecimento: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4" w:space="0" w:color="215967"/>
                    <w:bottom w:val="single" w:sz="4" w:space="0" w:color="215967"/>
                    <w:right w:val="single" w:sz="4" w:space="0" w:color="215967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16"/>
                      <w:szCs w:val="16"/>
                      <w:lang w:eastAsia="pt-BR"/>
                    </w:rPr>
                    <w:t>201715401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Data de início de funcionamento do curso: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21596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B7BF3" w:rsidRDefault="00FF134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10/02/2014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Peridiocidade (Integralização) em anos: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21596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B7BF3" w:rsidRDefault="00FF134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5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color w:val="215967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vMerge w:val="restar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Data do protocolo de requerimento de reconhecimento do curso:</w:t>
                  </w:r>
                </w:p>
              </w:tc>
              <w:tc>
                <w:tcPr>
                  <w:tcW w:w="14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vMerge w:val="restart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22"/>
                      <w:lang w:eastAsia="pt-BR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2571749</wp:posOffset>
                        </wp:positionH>
                        <wp:positionV relativeFrom="paragraph">
                          <wp:posOffset>47621</wp:posOffset>
                        </wp:positionV>
                        <wp:extent cx="504821" cy="276221"/>
                        <wp:effectExtent l="0" t="0" r="0" b="0"/>
                        <wp:wrapNone/>
                        <wp:docPr id="10" name="Conector de seta reta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821" cy="276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408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6"/>
                  </w:tblGrid>
                  <w:tr w:rsidR="005B7B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"/>
                    </w:trPr>
                    <w:tc>
                      <w:tcPr>
                        <w:tcW w:w="4080" w:type="dxa"/>
                        <w:vMerge w:val="restart"/>
                        <w:shd w:val="clear" w:color="auto" w:fill="215967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B7BF3" w:rsidRDefault="00FF134F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  <w:t>02/10/2017</w:t>
                        </w:r>
                      </w:p>
                    </w:tc>
                  </w:tr>
                  <w:tr w:rsidR="005B7B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"/>
                    </w:trPr>
                    <w:tc>
                      <w:tcPr>
                        <w:tcW w:w="4080" w:type="dxa"/>
                        <w:vMerge/>
                        <w:shd w:val="clear" w:color="auto" w:fill="215967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B7BF3" w:rsidRDefault="005B7BF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</w:tr>
                </w:tbl>
                <w:p w:rsidR="005B7BF3" w:rsidRDefault="005B7BF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vMerge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vMerge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251" w:type="dxa"/>
                  <w:gridSpan w:val="5"/>
                  <w:shd w:val="clear" w:color="auto" w:fill="DDD9C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center"/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  <w:t>prazo para protocolo do pedido de reconhecimento:</w:t>
                  </w: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9251" w:type="dxa"/>
                  <w:gridSpan w:val="5"/>
                  <w:shd w:val="clear" w:color="auto" w:fill="DDD9C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center"/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215967"/>
                      <w:sz w:val="20"/>
                      <w:szCs w:val="20"/>
                      <w:lang w:eastAsia="pt-BR"/>
                    </w:rPr>
                    <w:t>entre 11/8/2016 e 10/11/2017</w:t>
                  </w: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>Protocolo de reconhecimento tempestivo?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0099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B7BF3" w:rsidRDefault="00FF134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SIM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B7BF3" w:rsidRDefault="005B7BF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B7BF3">
              <w:tblPrEx>
                <w:tblCellMar>
                  <w:top w:w="0" w:type="dxa"/>
                  <w:bottom w:w="0" w:type="dxa"/>
                </w:tblCellMar>
              </w:tblPrEx>
              <w:trPr>
                <w:trHeight w:val="1290"/>
              </w:trPr>
              <w:tc>
                <w:tcPr>
                  <w:tcW w:w="14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43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B7BF3" w:rsidRDefault="00FF134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5967"/>
                      <w:sz w:val="20"/>
                      <w:szCs w:val="20"/>
                      <w:lang w:eastAsia="pt-BR"/>
                    </w:rPr>
                    <w:t xml:space="preserve">Orientação quanto ao registro de seus egressos conforme legislação em vigor: 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B7BF3" w:rsidRDefault="00FF134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SEM RESTRIÇÕES QUANTO AO REGISTRO</w:t>
                  </w:r>
                </w:p>
              </w:tc>
              <w:tc>
                <w:tcPr>
                  <w:tcW w:w="14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5B7BF3" w:rsidRDefault="005B7BF3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5B7BF3" w:rsidRDefault="00FF134F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Cálculo de Tempestividade</w:t>
            </w:r>
          </w:p>
          <w:p w:rsidR="005B7BF3" w:rsidRDefault="00FF134F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5607045" cy="3977009"/>
                  <wp:effectExtent l="0" t="0" r="0" b="4441"/>
                  <wp:docPr id="1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45" cy="397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BF3" w:rsidRDefault="00FF134F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1 – dados do Curso e data início (e-MEC)</w:t>
            </w:r>
          </w:p>
          <w:p w:rsidR="005B7BF3" w:rsidRDefault="005B7BF3">
            <w:pPr>
              <w:autoSpaceDE w:val="0"/>
              <w:spacing w:line="276" w:lineRule="auto"/>
              <w:jc w:val="center"/>
              <w:rPr>
                <w:lang w:eastAsia="pt-BR"/>
              </w:rPr>
            </w:pPr>
          </w:p>
          <w:p w:rsidR="005B7BF3" w:rsidRDefault="00FF134F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615943" cy="3053711"/>
                  <wp:effectExtent l="0" t="0" r="3807" b="0"/>
                  <wp:docPr id="1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3" cy="305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BF3" w:rsidRDefault="00FF134F">
            <w:pPr>
              <w:autoSpaceDE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2 – protocolo de Reconhecimento (e-MEC)</w:t>
            </w:r>
          </w:p>
        </w:tc>
      </w:tr>
    </w:tbl>
    <w:p w:rsidR="00000000" w:rsidRDefault="00FF134F">
      <w:pPr>
        <w:sectPr w:rsidR="00000000">
          <w:headerReference w:type="default" r:id="rId13"/>
          <w:footerReference w:type="default" r:id="rId14"/>
          <w:pgSz w:w="11900" w:h="16840"/>
          <w:pgMar w:top="1985" w:right="1128" w:bottom="1559" w:left="1559" w:header="1327" w:footer="584" w:gutter="0"/>
          <w:cols w:space="720"/>
        </w:sectPr>
      </w:pPr>
    </w:p>
    <w:p w:rsidR="005B7BF3" w:rsidRDefault="00FF134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II – Atualização de Dados Cadastrais e Status Cursos de Arquitetura e Urbanismo</w:t>
      </w:r>
    </w:p>
    <w:p w:rsidR="005B7BF3" w:rsidRDefault="005B7BF3">
      <w:pPr>
        <w:autoSpaceDE w:val="0"/>
        <w:spacing w:line="276" w:lineRule="auto"/>
        <w:jc w:val="center"/>
        <w:rPr>
          <w:rFonts w:ascii="Times New Roman" w:hAnsi="Times New Roman"/>
          <w:sz w:val="20"/>
          <w:szCs w:val="22"/>
          <w:u w:val="single"/>
        </w:rPr>
      </w:pPr>
    </w:p>
    <w:tbl>
      <w:tblPr>
        <w:tblW w:w="14899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722"/>
        <w:gridCol w:w="1208"/>
        <w:gridCol w:w="1015"/>
        <w:gridCol w:w="378"/>
        <w:gridCol w:w="585"/>
        <w:gridCol w:w="104"/>
        <w:gridCol w:w="1030"/>
        <w:gridCol w:w="445"/>
        <w:gridCol w:w="689"/>
        <w:gridCol w:w="572"/>
        <w:gridCol w:w="562"/>
        <w:gridCol w:w="733"/>
        <w:gridCol w:w="401"/>
        <w:gridCol w:w="860"/>
        <w:gridCol w:w="274"/>
        <w:gridCol w:w="992"/>
        <w:gridCol w:w="502"/>
        <w:gridCol w:w="632"/>
        <w:gridCol w:w="609"/>
        <w:gridCol w:w="242"/>
        <w:gridCol w:w="693"/>
        <w:gridCol w:w="299"/>
        <w:gridCol w:w="609"/>
        <w:gridCol w:w="383"/>
      </w:tblGrid>
      <w:tr w:rsidR="005B7BF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5B7B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39" w:type="dxa"/>
            <w:gridSpan w:val="2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ALTERAÇÃO DE INFORMAÇÕES DE CADASTRO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 CURSO BASE DE DADOS CEF-CAU/BR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5B7B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8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7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9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5B7BF3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5B7B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Dados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Básicos</w:t>
            </w:r>
          </w:p>
        </w:tc>
        <w:tc>
          <w:tcPr>
            <w:tcW w:w="625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5B7B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Situação do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após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14333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Carta Régia S/N de 12/08/1816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7.918 de 31/08/1945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922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2006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4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59962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PONTIFÍCIA UNIVERSIDADE CATÓLICA DO RIO DE JANEIRO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Conselho Univ. 390 de 18/07/2002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Curso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52 de 26/05/2006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2003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18460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SANTA CECÍLIA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15 de 26/09/1996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Curso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1.473 de 12/06/2003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923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2010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2 - Completar a aba detalhes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19210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UNIVERSIDADE TUIUTI DO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PARANÁ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CURITIBA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Ata de 11/07/1997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2.688 de 25/09/2003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923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2007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4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1137423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UNIVERSIDADE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POTIGUAR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MOSSORÓ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245 de 05/07/2011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306 de 23/04/2015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923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1237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DO VALE DO RIO DOS SINOS - UNISINOS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LEOPOLDO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2009/17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14 de 20/10/1971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80.112 de 09/08/1977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920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1140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DE CAXIAS DO SUL - UCS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CAXIAS DO SUL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Resolução 23 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26/09/1995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1616 de 11/10/2000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1181260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DE CAXIAS DO SUL - UCS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BENTO GONÇALVES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181 de 08/05/2013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608 de 06/09/2018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2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118388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UNIVERSITARIO LUTERANO DE JI-PARANA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JI-PARANÁ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10 de 31/07/2008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385 de 27/04/2017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2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1258945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ADVENTISTA DE SÃO PAULO - UNASP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ENGENHEIRO COELHO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201235 de 29/11/2012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1012 de 25/09/2017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97245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UNINORTE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RIO BRANCO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726 de 06/10/2006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617 de 17/03/2011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4887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BELAS ARTES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DE SÃO PAULO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83.467 de 21/05/1979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199 de 09/05/1983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914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a IES deverá proceder a atualização do coordenador no Emec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4602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DE UBERABA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UBERABA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2006/10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Ata do Conselho Universitário nov/1989 (não consta no eMEC)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840 de 05/08/1998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a IES deverá inserir no eMEC o ato de autorização;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2 - Inserir último PPC caso houver, o inserido é de 2010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1167967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ANHANGUERA DE SÃO PAULO -Vila Mariana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 083/2011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546 de 14/08/2018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546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 14/08/2018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a IES deverá proceder a atualização do coordenador no Emec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68685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CENTRAL PAULISTA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CARLOS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001 de 21/08/2003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224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 07/04/2014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914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15606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DA GRANDE DOURADOS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DOURADOS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 S/N de 30/07/1992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771 de 29/06/1992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914 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Completar a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2 - Inserir último PPC caso houver, o inserido é de 2011.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4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20300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UNIVERSITARIO DE RIO PRETO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JOSÉ DO RIO PRETO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Resolução 08 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08/05/1998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3.799 de 17/11/2004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914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22056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CENTRO UNIVERSITARIO GERALDO DI BIASE 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VOLTA REDONDA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69.815 de 22/12/1971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Curso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71.338 de 08/11/1972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2013.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10737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UNIVERSIDADE BRAZ CUBAS 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MOGI DAS CRUZES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66.616 de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21/05/1970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74.040 de 10/05/1974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914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2012.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4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1204495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CENTRO UNIVERSITÁRIO SÃO JUDAS TADEU 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08/2012 de 14/03/2012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520 de 26/07/2018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1107280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UNIVERSIDADE DE SOROCABA 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SOROCABA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 CONSU nº 25/2009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426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de 28/07/2014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21000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UNIVERSIDADE DO OESTE DE SANTA CATARINA 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XANXERE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 40/CONSUN/98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 6.079 de 19/12/2002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Portaria 286 de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21/12/2012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2011.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2 - Renovação de reconhecimento pendente: processo 201600042 "em análise - fase final"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1634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PONTIFICIA UNIVERSIDADE CATOLICA 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CAMPINAS 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CAMPINAS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Ata 85 de 10/10/1973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82981 de 03/01/1979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2008.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1109881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Centro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Universitário Unifacig - antiga: FACULDADE DE CIÊNCIAS GERENCIAIS DE MANHUAÇU 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MANHUAÇU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2354 de 22/12/2010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246 de 30/06/2016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916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3 - Al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teração de Nome da IES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1279137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de Lins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LINS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21 de 15/12/2012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2880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DE SÃO PAULO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2014-2018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Lei 104 de 01/07/1948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Lei  3233 de 29/10/1948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110 de 21/03/2015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Sem processo de renovação de reconhecimento protocolado no eMEC: regulação estadual.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13266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sem data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Lei 1.254 de 04/12/1950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Lei Federal 1.865 de 26/05/1953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920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1 - inserir PPC datado. 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3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NOVO COORDENADOR CADASTRA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117044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DA BAHIA - UFBA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PARECER/CEG/UFBA 674/08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575 de 23/08/2018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1173224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SANTO AGOSTINHO DE VITÓRIA DA CONQUISTA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Vitória da Conquista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563 de 30/09/2014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Intempestivo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*para registro, vide  deliberação 002/2019 CEF-CAU/BR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30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1304773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CATÓLICA DO SALVADOR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550 de 04/10/2013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*para registro, vide  deliberação 002/2019 CEF-CAU/BR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1205380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DE ENSINO SUPERIOR DA CIDADE DE FEIRA DE SANTANA - FAESF/UNEF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Feira de Santana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690 de 12/11/2014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*para registro, vide  deliberação 002/2019 CEF-CAU/BR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1204391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Centro Universitário Ruy Barbosa Wyden, antiga Faculdade Ruy Barbosa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536 de 25/08/2014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*para registro, vide  deliberação 002/2019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pt-BR"/>
              </w:rPr>
              <w:t>CEF-CAU/BR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ALTERAÇÃO NOME CURSO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1070583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Centro Universitário Ruy Barbosa Wyden, antiga Faculdade Ruy Barbosa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1.749 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11/12/2009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575 de 03/10/2014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Visita Obrigatória no Próximo Ato: Aditamento - Mudança de endereço - Deferimento provisório (Portaria SERES nº 1.103/2017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CPC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2017: 3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ALTERAÇÃO NOME CURSO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1104881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INDEPENDENTE DO NORDESTE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VITÓRIA DA CONQUISTA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1205 de 27/08/2010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1034 de 23/12/2015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917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1 - inserir novo PPC, caso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houver. O inserido é de 2009.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54932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UNIME DE CIÊNCIAS EXATAS E TECNOLÓGICAS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LAURO DE FREITAS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1.642 de 31/05/2002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1645 de 23/11/2009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917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novo PPC, caso houver. O inserido é de 2010.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36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1108728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DO SUL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ITABUNA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330 de 03/02/2011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675 de 31/10/2016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1 - inserir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novo PPC, caso houver. O inserido é de 2010.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2 - Acompanhar renovação reconhecimento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2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1342789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INSTITUTO FEDERAL DE EDUCAÇÃO, CIÊNCIA E TECNOLOGIA DA BAHIA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Barreiras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168 de 25/09/2014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NOVO COORDENADOR CADASTRADO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1203178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UNICENTRO AGES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Paripiranga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809 de 22/12/2014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1350010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FACULDADE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DOM PEDRO II DE TECNOLOGIA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564 de 27/09/2016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PARA CADASTRO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20575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SALVADOR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sem data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04 de 18/09/1998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  2.264 de 03/08/2004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923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1 - inserir PPC datado. 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CPC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2017: 4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41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1259978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SALVADOR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Feira de Santana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133 de 06/05/2016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tempestividaapós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NOVO COORDENADOR CADASTRADO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118846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JORGE AMADO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sem data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001/2008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112 de 14/02/2014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1 - inserir PPC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datado. 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1401895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JORGE AMADO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81.600 de 16/11/2016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1330713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MADRE THAIS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ILHÉUS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675 de 04/07/2017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1260499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UNINASSAU VITÓRIA DA CONQUISTA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Vitória da Conquista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 de 07/01/2016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46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1261138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DE TECNOLOGIA E CIÊNCIAS DA BAHIA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Alagoinhas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107 de 05/04/2016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1427464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REGIONAL DO BRASIL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14 de 10/01/2018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Pendente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não iniciado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curso não iniciado. 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PARA CADASTRO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1280340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UNINASSAU SALVADOR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739 de 24/11/2016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apto para cadastro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PARA CADASTRO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1280548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INSTITUTO SALVADOR DE ENSINO 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583 de 17/08/2015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apto para cadastro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APRESENTAR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COORDENADOR PARA CADASTRO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1259889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DELTA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670 de 11/11/2014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Solicitar cálculo de tempestivide: protocolo 201817083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apto para cadastro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PARA CADASTRO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51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1332348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DE TECNOLOGIA E CIÊNCIAS DE FEIRA DE SANTANA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FEIRA DE SANTANA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805 de 28/07/2017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não iniciado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curso não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iniciado. 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PARA CADASTRO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1299528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REGIONAL DE ALAGOINHAS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Alagoinhas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739 de 24/11/2016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apto para cadastro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PARA CADASTRO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1322852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CENTRO UNIVERSIÁRIO UNIFTC SALVADOR antigo: FACULDADE DE TECNOLOGIA E CIÊNCIAS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847 de 22/12/2016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apto para cadastro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PARA CADASTRO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1259890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PITÁGORAS DE TEIXEIRA DE FREITAS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Teixeira de Freitas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240 de 05/03/2015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Solicitar cálculo de tempestivide após protocolo de reconhecimento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Apresentar coordenador apto para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cadastro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APRESENTAR COORDENADOR PARA CADASTRO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1199582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Pitágoras de Uberlândia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UBERLÂNDIA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405 de 30/08/2013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 *para registro, vide  deliberação 014/2019 CEF-CAU/BR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proceder cadastro do curso no SICCAU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CPC 2017: -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NOVO COORDENADOR CADASTRADO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56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1188469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LUTERANA DO BRASIL - ULBRA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CARAZINHO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246 de 31/05/2013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608 de 06/09/2018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1200653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EDUCACIONAL DE PONTA GROSSA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Ponta Grossa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537 de 23/10/2013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 *para registro, vide  deliberação 002/2019 CEF-CAU/BR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1.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aba detalhes não preenchida;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49813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RURAL DO RIO DE JANEIRO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SEROPEDICA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Deliberação CONSU/UFRRJ 09 de 28/06/2000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3.799 de 17/11/2004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922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2011.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108426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 MATER DEI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PATO BRANCO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1.056 de 21/12/2007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606 de 19/11/2013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917 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2012.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1102447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FACULDADES INTEGRADAS EINSTEIN DE LIMEIRA - FIEL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LIMEIRA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1619 de 13/11/2009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565 de 30/09/2014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917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2013.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10585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DE MOGI DAS CRUZES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MOGI DAS CRUZES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02 de 15/12/1973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Curso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82.311 de 25/09/1978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2014.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9275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LUTERANA DO BRASIL - ULBRA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CANOAS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Decreto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74.411 de 14/08/1974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82.519 de 30/10/1978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922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20152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DO PLANALTO CENTRAL APPARECIDO DOS SANTOS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BRASÍLIA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1.242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 05/08/1999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318 de 30/01/2006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915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64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8683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DE MARÍLIA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MARILIA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85769 de 26/02/1981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 325 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07/05/1986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919 de 28/12/2018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último PPC caso houver, o inserido é de 2014.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1186053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DE JAGUARIÚNA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JAGUARIÚNA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180 de 08/05/2013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*para registro, vide  deliberação 017/2018 CEF-CAU/BR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Inserir portaria de reconhecimento assim que publicada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-</w:t>
            </w:r>
          </w:p>
        </w:tc>
      </w:tr>
      <w:tr w:rsidR="005B7BF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18051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DE CRUZ ALTA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CRUZ ALTA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06 de 11/09/1996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Curso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reconhecido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1060 de 09/04/2002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802 de 09/11/2018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1 - Verificar carga horária informada divergente do PPC inserido, complementar aba detalhes.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014/2019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F3" w:rsidRDefault="00FF134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CPC 2017: 3</w:t>
            </w:r>
          </w:p>
        </w:tc>
      </w:tr>
    </w:tbl>
    <w:p w:rsidR="005B7BF3" w:rsidRDefault="005B7BF3">
      <w:pPr>
        <w:autoSpaceDE w:val="0"/>
        <w:spacing w:line="276" w:lineRule="auto"/>
        <w:jc w:val="center"/>
        <w:rPr>
          <w:rFonts w:ascii="Times New Roman" w:hAnsi="Times New Roman"/>
          <w:sz w:val="20"/>
          <w:szCs w:val="22"/>
          <w:u w:val="single"/>
        </w:rPr>
      </w:pPr>
    </w:p>
    <w:sectPr w:rsidR="005B7BF3">
      <w:headerReference w:type="default" r:id="rId15"/>
      <w:footerReference w:type="default" r:id="rId16"/>
      <w:pgSz w:w="16840" w:h="11900" w:orient="landscape"/>
      <w:pgMar w:top="1128" w:right="1559" w:bottom="17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34F">
      <w:r>
        <w:separator/>
      </w:r>
    </w:p>
  </w:endnote>
  <w:endnote w:type="continuationSeparator" w:id="0">
    <w:p w:rsidR="00000000" w:rsidRDefault="00FF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3B" w:rsidRDefault="00FF134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63B" w:rsidRDefault="00FF134F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B7363B" w:rsidRDefault="00FF134F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5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3B" w:rsidRDefault="00FF134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63B" w:rsidRDefault="00FF134F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B7363B" w:rsidRDefault="00FF134F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3B" w:rsidRDefault="00FF134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63B" w:rsidRDefault="00FF134F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15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margin-left:520.85pt;margin-top:-15.5pt;width:53.3pt;height:18.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A0mgEAACUDAAAOAAAAZHJzL2Uyb0RvYy54bWysUsFqGzEQvQf6D0L3Ws4GHGfxOtCYlEBp&#10;C2k/YKyVvAJJIyTVu/77jmSvE9pb6WV2NDP79N48bR4nZ9lRxWTQd/x2seRMeYm98YeO//zx/HHN&#10;Wcrge7DoVcdPKvHH7YebzRha1eCAtleREYhP7Rg6PuQcWiGSHJSDtMCgPDU1RgeZjvEg+ggjoTsr&#10;muVyJUaMfYgoVUpU3Z2bfFvxtVYyf9M6qcxsx4lbrjHWuC9RbDfQHiKEwcgLDfgHFg6Mp0uvUDvI&#10;wH5F8xeUMzJiQp0XEp1ArY1UVQOpuV3+oeZ1gKCqFlpOCtc1pf8HK78ev0dm+o6TUR4cWfQEZgLW&#10;K5bVlJGty47GkFoafQ00nKdPOJHXcz1RsUifdHTlS6IY9Wnbp+uGCYlJKq7uV+s7uklSq2ke7tcV&#10;Xbz9HGLKnxU6VpKORzKw7hWOX1ImIjQ6j5S7rC/R47OxtlpZmjtIw3m0tEXhfuZYsjztp6q3mfnv&#10;sT+RLPviaa/ljcxJnJP9JSmgBYO8qEwu76aY/f5cp95e9/Y3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LlBwNJ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B7363B" w:rsidRDefault="00FF134F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15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9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134F">
      <w:r>
        <w:rPr>
          <w:color w:val="000000"/>
        </w:rPr>
        <w:separator/>
      </w:r>
    </w:p>
  </w:footnote>
  <w:footnote w:type="continuationSeparator" w:id="0">
    <w:p w:rsidR="00000000" w:rsidRDefault="00FF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3B" w:rsidRDefault="00FF134F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52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3B" w:rsidRDefault="00FF134F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3B" w:rsidRDefault="00FF134F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7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730"/>
    <w:multiLevelType w:val="multilevel"/>
    <w:tmpl w:val="1AB4E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BF3"/>
    <w:rsid w:val="005B7BF3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6">
    <w:name w:val="xl86"/>
    <w:basedOn w:val="Normal"/>
    <w:pP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6">
    <w:name w:val="xl86"/>
    <w:basedOn w:val="Normal"/>
    <w:pPr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3879</Words>
  <Characters>20949</Characters>
  <Application>Microsoft Office Word</Application>
  <DocSecurity>0</DocSecurity>
  <Lines>174</Lines>
  <Paragraphs>49</Paragraphs>
  <ScaleCrop>false</ScaleCrop>
  <Company>Hewlett-Packard Company</Company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2019-01-16T19:14:00Z</cp:lastPrinted>
  <dcterms:created xsi:type="dcterms:W3CDTF">2019-04-24T19:04:00Z</dcterms:created>
  <dcterms:modified xsi:type="dcterms:W3CDTF">2019-04-24T19:04:00Z</dcterms:modified>
</cp:coreProperties>
</file>