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0B035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0354" w:rsidRDefault="003F5F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0354" w:rsidRDefault="003F5FE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2015-0378, Protocolo SICCAU nº 366036/2016</w:t>
            </w:r>
          </w:p>
        </w:tc>
      </w:tr>
      <w:tr w:rsidR="000B035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0354" w:rsidRDefault="003F5F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0354" w:rsidRDefault="003F5FEF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:rsidR="000B0354" w:rsidRDefault="003F5FEF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</w:tc>
      </w:tr>
      <w:tr w:rsidR="000B035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0354" w:rsidRDefault="003F5F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0354" w:rsidRDefault="003F5FE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grau de recurso</w:t>
            </w:r>
          </w:p>
        </w:tc>
      </w:tr>
    </w:tbl>
    <w:p w:rsidR="000B0354" w:rsidRDefault="003F5FE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051/2018 – CED-CAU/BR</w:t>
      </w:r>
    </w:p>
    <w:p w:rsidR="000B0354" w:rsidRDefault="000B03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0354" w:rsidRDefault="003F5FE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04 e 05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0B0354" w:rsidRDefault="000B03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0354" w:rsidRDefault="003F5FE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hAnsi="Times New Roman"/>
          <w:sz w:val="22"/>
          <w:szCs w:val="22"/>
        </w:rPr>
        <w:t>Nikson Dias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0B0354" w:rsidRDefault="000B035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B0354" w:rsidRDefault="003F5F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Disciplina do CAU/BR,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Relatório e Voto apresentado pelo conselheiro relator.</w:t>
      </w:r>
    </w:p>
    <w:p w:rsidR="000B0354" w:rsidRDefault="000B035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B0354" w:rsidRDefault="003F5FE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B0354" w:rsidRDefault="000B03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0354" w:rsidRDefault="003F5FEF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o Relatório e Voto apresentado pelo conselheiro relator do processo ético-disciplinar;</w:t>
      </w:r>
    </w:p>
    <w:p w:rsidR="000B0354" w:rsidRDefault="003F5FEF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Atender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solicitação do recorrente quanto ao pedido de sustentação oral no julgamento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 do CAU/BR, orientando à assessoria técnica que realize os procedimentos de notificação às partes da data do julgamento, nos termos do §6º do art. 57 da Resolução CAU/BR nº 143/2017;</w:t>
      </w:r>
    </w:p>
    <w:p w:rsidR="000B0354" w:rsidRDefault="003F5FEF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Recomendar ao Plenário do CAU/BR que vote nos termos do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elatório e Voto, o qual </w:t>
      </w:r>
      <w:r>
        <w:rPr>
          <w:rFonts w:ascii="Times New Roman" w:eastAsia="Times New Roman" w:hAnsi="Times New Roman"/>
          <w:sz w:val="22"/>
          <w:szCs w:val="22"/>
        </w:rPr>
        <w:t xml:space="preserve">vota por CONHECER DO RECURSO DO DENUNCIADO e, no mérito, DÁ-LHE PROVIMENTO para declarar a improcedência da denúncia e determinar o </w:t>
      </w:r>
      <w:r>
        <w:rPr>
          <w:rFonts w:ascii="Times New Roman" w:eastAsia="Times New Roman" w:hAnsi="Times New Roman"/>
          <w:b/>
          <w:sz w:val="22"/>
          <w:szCs w:val="22"/>
        </w:rPr>
        <w:t>arquivamento</w:t>
      </w:r>
      <w:r>
        <w:rPr>
          <w:rFonts w:ascii="Times New Roman" w:eastAsia="Times New Roman" w:hAnsi="Times New Roman"/>
          <w:sz w:val="22"/>
          <w:szCs w:val="22"/>
        </w:rPr>
        <w:t xml:space="preserve"> do presente processo </w:t>
      </w:r>
      <w:r>
        <w:rPr>
          <w:rFonts w:ascii="Times New Roman" w:hAnsi="Times New Roman"/>
          <w:sz w:val="22"/>
          <w:szCs w:val="22"/>
        </w:rPr>
        <w:t>ético-disciplinar na origem, sem aplicação de qualquer sanção, por</w:t>
      </w:r>
      <w:r>
        <w:rPr>
          <w:rFonts w:ascii="Times New Roman" w:hAnsi="Times New Roman"/>
          <w:sz w:val="22"/>
          <w:szCs w:val="22"/>
        </w:rPr>
        <w:t xml:space="preserve"> não reconhecer falta ético-disciplinar na atuação profissional do arquiteto e urbanista DENUNCIADO. </w:t>
      </w:r>
    </w:p>
    <w:p w:rsidR="000B0354" w:rsidRDefault="003F5FEF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 – Encaminhar o referido processo para ser apreciado e julgado pelo Plenário do Conselho de Arquitetura e Urbanismo do Brasil.</w:t>
      </w:r>
    </w:p>
    <w:p w:rsidR="000B0354" w:rsidRDefault="003F5FE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</w:t>
      </w:r>
      <w:r>
        <w:rPr>
          <w:rFonts w:ascii="Times New Roman" w:hAnsi="Times New Roman"/>
          <w:sz w:val="22"/>
          <w:szCs w:val="22"/>
          <w:lang w:eastAsia="pt-BR"/>
        </w:rPr>
        <w:t>os presentes.</w:t>
      </w:r>
    </w:p>
    <w:p w:rsidR="000B0354" w:rsidRDefault="000B03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0354" w:rsidRDefault="000B03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0354" w:rsidRDefault="003F5FE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04 de outubro de 2018.</w:t>
      </w:r>
    </w:p>
    <w:p w:rsidR="000B0354" w:rsidRDefault="000B035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B0354" w:rsidRDefault="000B03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0354" w:rsidRDefault="003F5FEF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B0354" w:rsidRDefault="003F5FEF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0B0354" w:rsidRDefault="003F5FEF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B0354" w:rsidRDefault="003F5FEF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B0354" w:rsidRDefault="003F5FEF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JOSÉ GERARDO DA FONSECA SOARES </w:t>
      </w:r>
      <w:r>
        <w:rPr>
          <w:rFonts w:ascii="Times New Roman" w:hAnsi="Times New Roman"/>
          <w:b/>
          <w:sz w:val="22"/>
          <w:szCs w:val="22"/>
        </w:rPr>
        <w:t xml:space="preserve">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B0354" w:rsidRDefault="003F5FEF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B0354" w:rsidRDefault="003F5FEF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0B0354" w:rsidRDefault="003F5FEF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0B0354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F5FEF">
      <w:r>
        <w:separator/>
      </w:r>
    </w:p>
  </w:endnote>
  <w:endnote w:type="continuationSeparator" w:id="0">
    <w:p w:rsidR="00000000" w:rsidRDefault="003F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F3F16" w:rsidRDefault="003F5FEF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051/2018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4F3F16" w:rsidRDefault="003F5FE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F5FEF">
      <w:r>
        <w:rPr>
          <w:color w:val="000000"/>
        </w:rPr>
        <w:separator/>
      </w:r>
    </w:p>
  </w:footnote>
  <w:footnote w:type="continuationSeparator" w:id="0">
    <w:p w:rsidR="00000000" w:rsidRDefault="003F5FE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F3F16" w:rsidRDefault="003F5FE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0354"/>
    <w:rsid w:val="000B0354"/>
    <w:rsid w:val="003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83EF81-3563-4E99-8CB2-2444CA98B0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051/2018 – CED-CAU/BR</vt:lpstr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051/2018 – CED-CAU/BR</dc:title>
  <dc:creator>comunica</dc:creator>
  <cp:lastModifiedBy>Viviane Nota Machado</cp:lastModifiedBy>
  <cp:revision>2</cp:revision>
  <cp:lastPrinted>2015-03-04T21:55:00Z</cp:lastPrinted>
  <dcterms:created xsi:type="dcterms:W3CDTF">2019-05-31T13:40:00Z</dcterms:created>
  <dcterms:modified xsi:type="dcterms:W3CDTF">2019-05-31T13:40:00Z</dcterms:modified>
</cp:coreProperties>
</file>