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F7163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163D" w:rsidRDefault="00B00C1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163D" w:rsidRDefault="00F7163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7163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163D" w:rsidRDefault="00B00C1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163D" w:rsidRDefault="00B00C1D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F7163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163D" w:rsidRDefault="00B00C1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163D" w:rsidRDefault="00B00C1D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das atividades e projeto do Plano de Ação da CED-CAU/BR para o ano de 2019.</w:t>
            </w:r>
          </w:p>
        </w:tc>
      </w:tr>
    </w:tbl>
    <w:p w:rsidR="00F7163D" w:rsidRDefault="00B00C1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048/2018 – CED-CAU/BR</w:t>
      </w:r>
    </w:p>
    <w:p w:rsidR="00F7163D" w:rsidRDefault="00F716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163D" w:rsidRDefault="00B00C1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</w:t>
      </w:r>
      <w:r>
        <w:rPr>
          <w:rFonts w:ascii="Times New Roman" w:hAnsi="Times New Roman"/>
          <w:sz w:val="22"/>
          <w:szCs w:val="22"/>
          <w:lang w:eastAsia="pt-BR"/>
        </w:rPr>
        <w:t xml:space="preserve">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Palmas/TO, no </w:t>
      </w:r>
      <w:r>
        <w:rPr>
          <w:rFonts w:ascii="Times New Roman" w:eastAsia="Times New Roman" w:hAnsi="Times New Roman"/>
          <w:spacing w:val="4"/>
          <w:sz w:val="22"/>
          <w:szCs w:val="22"/>
        </w:rPr>
        <w:t>Hotel Céu</w:t>
      </w:r>
      <w:r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04 e 05 de setembro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F7163D" w:rsidRDefault="00F716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163D" w:rsidRDefault="00B00C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0080-05-2018 que “Aprova as Diretrizes para Elaboração do Plano de Ação e Orçamento do CAU – exercício de 2019; e</w:t>
      </w:r>
    </w:p>
    <w:p w:rsidR="00F7163D" w:rsidRDefault="00F716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163D" w:rsidRDefault="00B00C1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diretrizes recebidas da Assessoria de Planejamento do CAU/BR e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Planejamento e Finanças do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F7163D" w:rsidRDefault="00F716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163D" w:rsidRDefault="00B00C1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7163D" w:rsidRDefault="00F716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163D" w:rsidRDefault="00B00C1D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Por aprovar as atividades e os projetos que irão compor o Plano de Ação da CED-CAU/BR para o ano de 2019, conforme anexo a esta deliberação, propondo que as despesas referentes a salários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encargos do analista seja incluído no centro de custos da Secretaria Geral da Mesa (SGM), tendo em vista melhor organização administrativa;</w:t>
      </w:r>
    </w:p>
    <w:p w:rsidR="00F7163D" w:rsidRDefault="00B00C1D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a proposta à Secretaria Geral da Mesa do CAU/BR, para conhecimento e posterior envio à Assessoria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Planejamento do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para providências. </w:t>
      </w:r>
    </w:p>
    <w:p w:rsidR="00F7163D" w:rsidRDefault="00B00C1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F7163D" w:rsidRDefault="00F716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163D" w:rsidRDefault="00B00C1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05 de setembro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F7163D" w:rsidRDefault="00F7163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7163D" w:rsidRDefault="00F716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163D" w:rsidRDefault="00B00C1D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7163D" w:rsidRDefault="00B00C1D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7163D" w:rsidRDefault="00B00C1D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7163D" w:rsidRDefault="00B00C1D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7163D" w:rsidRDefault="00B00C1D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S. L. ANDRADE </w:t>
      </w:r>
      <w:r>
        <w:rPr>
          <w:rFonts w:ascii="Times New Roman" w:eastAsia="Calibri" w:hAnsi="Times New Roman"/>
          <w:b/>
          <w:lang w:eastAsia="pt-BR"/>
        </w:rPr>
        <w:tab/>
        <w:t xml:space="preserve">            _________________________________</w:t>
      </w:r>
    </w:p>
    <w:p w:rsidR="00F7163D" w:rsidRDefault="00B00C1D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F7163D" w:rsidRDefault="00B00C1D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7163D" w:rsidRDefault="00B00C1D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7163D" w:rsidRDefault="00B00C1D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</w:t>
      </w:r>
      <w:r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F7163D" w:rsidRDefault="00B00C1D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7163D" w:rsidRDefault="00B00C1D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F7163D" w:rsidRDefault="00B00C1D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7163D" w:rsidRDefault="00F7163D"/>
    <w:p w:rsidR="00F7163D" w:rsidRDefault="00F7163D"/>
    <w:p w:rsidR="00F7163D" w:rsidRDefault="00B00C1D">
      <w:pPr>
        <w:pageBreakBefore/>
        <w:jc w:val="center"/>
      </w:pPr>
      <w:r>
        <w:rPr>
          <w:b/>
        </w:rPr>
        <w:lastRenderedPageBreak/>
        <w:t>ANEXO</w:t>
      </w:r>
    </w:p>
    <w:p w:rsidR="00F7163D" w:rsidRDefault="00F7163D">
      <w:pPr>
        <w:jc w:val="both"/>
      </w:pPr>
    </w:p>
    <w:p w:rsidR="00F7163D" w:rsidRDefault="00B00C1D">
      <w:pPr>
        <w:jc w:val="both"/>
      </w:pPr>
      <w:r>
        <w:rPr>
          <w:noProof/>
          <w:lang w:eastAsia="pt-BR"/>
        </w:rPr>
        <w:drawing>
          <wp:inline distT="0" distB="0" distL="0" distR="0">
            <wp:extent cx="5847716" cy="1031242"/>
            <wp:effectExtent l="0" t="0" r="634" b="0"/>
            <wp:docPr id="4" name="Imagem 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 r="69.327%"/>
                    <a:stretch>
                      <a:fillRect/>
                    </a:stretch>
                  </pic:blipFill>
                  <pic:spPr>
                    <a:xfrm>
                      <a:off x="0" y="0"/>
                      <a:ext cx="5847716" cy="1031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163D" w:rsidRDefault="00F7163D">
      <w:pPr>
        <w:jc w:val="both"/>
      </w:pPr>
    </w:p>
    <w:p w:rsidR="00F7163D" w:rsidRDefault="00B00C1D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1081406</wp:posOffset>
            </wp:positionH>
            <wp:positionV relativeFrom="paragraph">
              <wp:posOffset>7398382</wp:posOffset>
            </wp:positionV>
            <wp:extent cx="3676016" cy="240030"/>
            <wp:effectExtent l="0" t="0" r="0" b="7620"/>
            <wp:wrapNone/>
            <wp:docPr id="5" name="Caixa de Texto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676016" cy="240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wp:spPr>
                  <wp:txbx>
                    <wne:txbxContent>
                      <w:p w:rsidR="00F7163D" w:rsidRDefault="00B00C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Deliberação nº 048/2018 CED-CAU/BR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5815968" cy="6560189"/>
            <wp:effectExtent l="0" t="0" r="0" b="0"/>
            <wp:docPr id="6" name="Imagem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968" cy="6560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7163D">
      <w:headerReference w:type="default" r:id="rId8"/>
      <w:footerReference w:type="default" r:id="rId9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00C1D">
      <w:r>
        <w:separator/>
      </w:r>
    </w:p>
  </w:endnote>
  <w:endnote w:type="continuationSeparator" w:id="0">
    <w:p w:rsidR="00000000" w:rsidRDefault="00B0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6F22" w:rsidRDefault="00B00C1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36F22" w:rsidRDefault="00B00C1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00C1D">
      <w:r>
        <w:rPr>
          <w:color w:val="000000"/>
        </w:rPr>
        <w:separator/>
      </w:r>
    </w:p>
  </w:footnote>
  <w:footnote w:type="continuationSeparator" w:id="0">
    <w:p w:rsidR="00000000" w:rsidRDefault="00B00C1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6F22" w:rsidRDefault="00B00C1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163D"/>
    <w:rsid w:val="00B00C1D"/>
    <w:rsid w:val="00F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1B3575-8E60-45FC-95A7-217E2512FD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webSettings" Target="webSettings.xml"/><Relationship Id="rId7" Type="http://purl.oclc.org/ooxml/officeDocument/relationships/image" Target="media/image2.emf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emf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Viviane Nota Machado</cp:lastModifiedBy>
  <cp:revision>2</cp:revision>
  <cp:lastPrinted>2015-03-04T21:55:00Z</cp:lastPrinted>
  <dcterms:created xsi:type="dcterms:W3CDTF">2019-05-31T14:29:00Z</dcterms:created>
  <dcterms:modified xsi:type="dcterms:W3CDTF">2019-05-31T14:29:00Z</dcterms:modified>
</cp:coreProperties>
</file>