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A24D32" w:rsidP="00FF639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4256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</w:t>
            </w:r>
            <w:r w:rsidRPr="0064256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204282/2014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4F3D55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D60BB" w:rsidRDefault="001D60BB" w:rsidP="001D60B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r w:rsidR="000B47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</w:t>
            </w:r>
          </w:p>
          <w:p w:rsidR="004F3D55" w:rsidRDefault="001D60BB" w:rsidP="000B479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Denunciad</w:t>
            </w:r>
            <w:r w:rsidR="00731A8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: </w:t>
            </w:r>
            <w:r w:rsidR="00731A8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Arq. e urb. </w:t>
            </w:r>
            <w:r w:rsidR="000B47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4F3D5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</w:t>
            </w:r>
          </w:p>
        </w:tc>
      </w:tr>
    </w:tbl>
    <w:p w:rsidR="00D836A9" w:rsidRDefault="00B522B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-810479519"/>
          <w:placeholder>
            <w:docPart w:val="030BDBDB8D964DD1AF38E903117240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4C70" w:rsidRPr="00A902F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0F7446" w:rsidRPr="00A902F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</w:t>
          </w:r>
          <w:r w:rsidR="00A902F3" w:rsidRPr="00A902F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26</w:t>
          </w:r>
          <w:r w:rsidR="00264C70" w:rsidRPr="00A902F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</w:t>
          </w:r>
          <w:r w:rsidR="00BB02BF" w:rsidRPr="00A902F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9</w:t>
          </w:r>
          <w:r w:rsidR="00264C70" w:rsidRPr="00A902F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CED-CAU/BR</w:t>
          </w:r>
        </w:sdtContent>
      </w:sdt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1A08" w:rsidRDefault="00811A08" w:rsidP="00811A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ÉTICA E DISCIPLINA – CED-CAU/BR, reunida ordinariamente em </w:t>
      </w:r>
      <w:r w:rsidR="003C6AA0"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C6AA0">
        <w:rPr>
          <w:rFonts w:ascii="Times New Roman" w:hAnsi="Times New Roman"/>
          <w:sz w:val="22"/>
          <w:szCs w:val="22"/>
          <w:lang w:eastAsia="pt-BR"/>
        </w:rPr>
        <w:t>na sede do CAU/BR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B6DE8">
        <w:rPr>
          <w:rFonts w:ascii="Times New Roman" w:hAnsi="Times New Roman"/>
          <w:sz w:val="22"/>
          <w:szCs w:val="22"/>
        </w:rPr>
        <w:t>09 e 10 de maio</w:t>
      </w:r>
      <w:r w:rsidR="00BB02BF">
        <w:rPr>
          <w:rFonts w:ascii="Times New Roman" w:hAnsi="Times New Roman"/>
          <w:sz w:val="22"/>
          <w:szCs w:val="22"/>
        </w:rPr>
        <w:t xml:space="preserve"> de 2019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044DD9">
        <w:rPr>
          <w:rFonts w:ascii="Times New Roman" w:hAnsi="Times New Roman"/>
          <w:sz w:val="22"/>
          <w:szCs w:val="22"/>
          <w:lang w:eastAsia="pt-BR"/>
        </w:rPr>
        <w:t>no uso das competências que lhe conferem 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inciso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de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 a VII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5163" w:rsidRPr="0049327B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A24D32">
        <w:rPr>
          <w:rFonts w:ascii="Times New Roman" w:hAnsi="Times New Roman"/>
          <w:sz w:val="22"/>
          <w:szCs w:val="22"/>
        </w:rPr>
        <w:t>Matozalém Santana</w:t>
      </w: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9327B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995163" w:rsidRDefault="00995163" w:rsidP="0099516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95163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28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</w:t>
      </w:r>
      <w:r w:rsidRPr="00A35CBE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Ética e Disciplina do CAU/BR, do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relator.</w:t>
      </w:r>
    </w:p>
    <w:p w:rsidR="00D836A9" w:rsidRDefault="00D836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836A9" w:rsidRDefault="00CB62B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5719" w:rsidRPr="0030491F" w:rsidRDefault="00705719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1 – Aprovar, por unanimidade dos membros presentes, o Relatório e Voto apresentado pelo conselheiro relator do processo ético-disciplinar;</w:t>
      </w:r>
    </w:p>
    <w:p w:rsidR="00876EA9" w:rsidRPr="0030491F" w:rsidRDefault="00705719" w:rsidP="00876EA9">
      <w:pPr>
        <w:spacing w:after="6pt" w:line="14.40pt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2 – Recomendar ao Plenário do CAU/BR que vote nos termos do Relatório e Voto, o qual </w:t>
      </w:r>
      <w:r w:rsidR="009E4741" w:rsidRPr="006674A9">
        <w:rPr>
          <w:rFonts w:ascii="Times New Roman" w:eastAsia="Times New Roman" w:hAnsi="Times New Roman"/>
          <w:sz w:val="22"/>
          <w:szCs w:val="22"/>
          <w:lang w:eastAsia="pt-BR"/>
        </w:rPr>
        <w:t>CONHECE do recurso interposto pelo DENUNCIADO e, no mérito, D</w:t>
      </w:r>
      <w:r w:rsidR="00436427">
        <w:rPr>
          <w:rFonts w:ascii="Times New Roman" w:eastAsia="Times New Roman" w:hAnsi="Times New Roman"/>
          <w:sz w:val="22"/>
          <w:szCs w:val="22"/>
          <w:lang w:eastAsia="pt-BR"/>
        </w:rPr>
        <w:t>Á</w:t>
      </w:r>
      <w:r w:rsidR="009E4741" w:rsidRPr="006674A9"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 PARCIAL para </w:t>
      </w:r>
      <w:r w:rsidR="009E4741" w:rsidRPr="006674A9">
        <w:rPr>
          <w:rFonts w:ascii="Times New Roman" w:eastAsia="Times New Roman" w:hAnsi="Times New Roman"/>
          <w:b/>
          <w:sz w:val="22"/>
          <w:szCs w:val="22"/>
          <w:lang w:eastAsia="pt-BR"/>
        </w:rPr>
        <w:t>afastar as sanções ético-disciplinares de advertência reservada e multa de 4,5 (quatro e meia) anuidades</w:t>
      </w:r>
      <w:r w:rsidR="009E4741" w:rsidRPr="006674A9">
        <w:rPr>
          <w:rFonts w:ascii="Times New Roman" w:eastAsia="Times New Roman" w:hAnsi="Times New Roman"/>
          <w:sz w:val="22"/>
          <w:szCs w:val="22"/>
          <w:lang w:eastAsia="pt-BR"/>
        </w:rPr>
        <w:t xml:space="preserve">, na instância de origem, e </w:t>
      </w:r>
      <w:r w:rsidR="009E4741" w:rsidRPr="006674A9">
        <w:rPr>
          <w:rFonts w:ascii="Times New Roman" w:eastAsia="Times New Roman" w:hAnsi="Times New Roman"/>
          <w:b/>
          <w:sz w:val="22"/>
          <w:szCs w:val="22"/>
          <w:lang w:eastAsia="pt-BR"/>
        </w:rPr>
        <w:t>aplicar exclusivamente a sanção de censura pública</w:t>
      </w:r>
      <w:r w:rsidR="009E4741" w:rsidRPr="006674A9">
        <w:rPr>
          <w:rFonts w:ascii="Times New Roman" w:eastAsia="Times New Roman" w:hAnsi="Times New Roman"/>
          <w:sz w:val="22"/>
          <w:szCs w:val="22"/>
          <w:lang w:eastAsia="pt-BR"/>
        </w:rPr>
        <w:t>, nos termos da Resolução CONFEA nº 1.004/2003 e dos arts. 71 e 72 da Lei nº 5.194/1966, por infração ao art. 8º do Código de Ética Profissional (anexo da Resolução CONFEA nº 1.002, de 26 de novembro de 2002)</w:t>
      </w:r>
      <w:r w:rsidR="00BB02BF">
        <w:rPr>
          <w:rFonts w:ascii="Times New Roman" w:hAnsi="Times New Roman"/>
          <w:sz w:val="22"/>
          <w:szCs w:val="22"/>
        </w:rPr>
        <w:t>.</w:t>
      </w:r>
    </w:p>
    <w:p w:rsidR="00705719" w:rsidRPr="0030491F" w:rsidRDefault="00705719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3 – Encaminhar o referido processo para ser apreciado e julgado pelo Plenário do Conselho de Arquitetura e Urbanismo do Brasil.</w:t>
      </w:r>
    </w:p>
    <w:p w:rsidR="00EB7638" w:rsidRPr="00400756" w:rsidRDefault="00EB7638" w:rsidP="00EB763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00756"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D836A9" w:rsidRPr="00400756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BCD" w:rsidRPr="00400756" w:rsidRDefault="00736BCD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400756">
        <w:rPr>
          <w:rFonts w:ascii="Times New Roman" w:hAnsi="Times New Roman"/>
          <w:sz w:val="22"/>
          <w:szCs w:val="22"/>
          <w:lang w:eastAsia="pt-BR"/>
        </w:rPr>
        <w:t>Brasília-</w:t>
      </w:r>
      <w:r w:rsidRPr="00A902F3"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="001D009A" w:rsidRPr="00A902F3">
        <w:rPr>
          <w:rFonts w:ascii="Times New Roman" w:hAnsi="Times New Roman"/>
          <w:sz w:val="22"/>
          <w:szCs w:val="22"/>
          <w:lang w:eastAsia="pt-BR"/>
        </w:rPr>
        <w:t>1</w:t>
      </w:r>
      <w:r w:rsidR="009B6DE8" w:rsidRPr="00A902F3">
        <w:rPr>
          <w:rFonts w:ascii="Times New Roman" w:hAnsi="Times New Roman"/>
          <w:sz w:val="22"/>
          <w:szCs w:val="22"/>
          <w:lang w:eastAsia="pt-BR"/>
        </w:rPr>
        <w:t>0</w:t>
      </w:r>
      <w:r w:rsidR="001D009A" w:rsidRPr="00A902F3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B6DE8" w:rsidRPr="00A902F3">
        <w:rPr>
          <w:rFonts w:ascii="Times New Roman" w:hAnsi="Times New Roman"/>
          <w:sz w:val="22"/>
          <w:szCs w:val="22"/>
          <w:lang w:eastAsia="pt-BR"/>
        </w:rPr>
        <w:t>maio</w:t>
      </w:r>
      <w:r w:rsidRPr="00A902F3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4766DD" w:rsidRPr="00A902F3">
        <w:rPr>
          <w:rFonts w:ascii="Times New Roman" w:hAnsi="Times New Roman"/>
          <w:sz w:val="22"/>
          <w:szCs w:val="22"/>
          <w:lang w:eastAsia="pt-BR"/>
        </w:rPr>
        <w:t>9</w:t>
      </w:r>
      <w:r w:rsidRPr="00A902F3">
        <w:rPr>
          <w:rFonts w:ascii="Times New Roman" w:hAnsi="Times New Roman"/>
          <w:sz w:val="22"/>
          <w:szCs w:val="22"/>
          <w:lang w:eastAsia="pt-BR"/>
        </w:rPr>
        <w:t>.</w:t>
      </w:r>
    </w:p>
    <w:p w:rsidR="00D836A9" w:rsidRPr="00400756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B6DE8" w:rsidRPr="00E1006F" w:rsidRDefault="009B6DE8" w:rsidP="009B6DE8">
      <w:pPr>
        <w:autoSpaceDE w:val="0"/>
        <w:adjustRightInd w:val="0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B6DE8" w:rsidRPr="00E1006F" w:rsidRDefault="009B6DE8" w:rsidP="009B6DE8">
      <w:pPr>
        <w:tabs>
          <w:tab w:val="start" w:pos="232.55pt"/>
        </w:tabs>
        <w:autoSpaceDE w:val="0"/>
        <w:adjustRightInd w:val="0"/>
        <w:spacing w:after="4pt"/>
        <w:jc w:val="both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B6DE8" w:rsidRPr="00E1006F" w:rsidRDefault="009B6DE8" w:rsidP="009B6DE8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MATOZALÉM SOUSA SANTANA</w:t>
      </w:r>
      <w:r w:rsidRPr="00E1006F"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9B6DE8" w:rsidRPr="00E1006F" w:rsidRDefault="009B6DE8" w:rsidP="009B6DE8">
      <w:pPr>
        <w:tabs>
          <w:tab w:val="start" w:pos="232.55pt"/>
        </w:tabs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B6DE8" w:rsidRPr="00E1006F" w:rsidRDefault="009B6DE8" w:rsidP="009B6DE8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9B6DE8" w:rsidRPr="00E1006F" w:rsidRDefault="009B6DE8" w:rsidP="009B6DE8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9B6DE8" w:rsidRPr="00E1006F" w:rsidRDefault="009B6DE8" w:rsidP="009B6DE8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DIEGO LINS NOVAES FERRAZ                                  ____________________________________</w:t>
      </w:r>
    </w:p>
    <w:p w:rsidR="009B6DE8" w:rsidRPr="00E1006F" w:rsidRDefault="009B6DE8" w:rsidP="009B6DE8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9B6DE8" w:rsidRPr="00E1006F" w:rsidRDefault="009B6DE8" w:rsidP="009B6DE8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B6DE8" w:rsidRPr="00E1006F" w:rsidRDefault="009B6DE8" w:rsidP="009B6DE8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  <w:r w:rsidRPr="00E1006F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9B6DE8" w:rsidRPr="00E1006F" w:rsidRDefault="009B6DE8" w:rsidP="009B6DE8">
      <w:pPr>
        <w:tabs>
          <w:tab w:val="center" w:pos="212.60pt"/>
          <w:tab w:val="end" w:pos="425.20pt"/>
        </w:tabs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3"/>
          <w:szCs w:val="23"/>
        </w:rPr>
        <w:t xml:space="preserve">FABRÍCIO ESCÓRCIO BENEVIDES          </w:t>
      </w:r>
      <w:r w:rsidRPr="00E1006F">
        <w:rPr>
          <w:rFonts w:ascii="Times New Roman" w:hAnsi="Times New Roman"/>
          <w:b/>
          <w:sz w:val="23"/>
          <w:szCs w:val="23"/>
        </w:rPr>
        <w:t xml:space="preserve">            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Pr="00E1006F"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9B6DE8" w:rsidRPr="00E1006F" w:rsidRDefault="009B6DE8" w:rsidP="009B6DE8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9B6DE8" w:rsidRPr="00E1006F" w:rsidRDefault="009B6DE8" w:rsidP="009B6DE8">
      <w:pPr>
        <w:suppressAutoHyphens w:val="0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736BCD" w:rsidRPr="00074182" w:rsidRDefault="00736BCD" w:rsidP="009B6DE8">
      <w:pPr>
        <w:autoSpaceDE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736BCD" w:rsidRPr="00074182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2130F" w:rsidRDefault="00D2130F">
      <w:r>
        <w:separator/>
      </w:r>
    </w:p>
  </w:endnote>
  <w:endnote w:type="continuationSeparator" w:id="0">
    <w:p w:rsidR="00D2130F" w:rsidRDefault="00D2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Pr="00264C70" w:rsidRDefault="00B522B1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1299905972"/>
        <w:placeholder>
          <w:docPart w:val="574ADDDEE0864140B79A69F2DB61C9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A902F3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026/2019 – CED-CAU/BR</w:t>
        </w:r>
      </w:sdtContent>
    </w:sdt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 wp14:anchorId="76EEA499" wp14:editId="3C2D717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2130F" w:rsidRDefault="00D2130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B522B1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4C69C6AB" wp14:editId="10F76D0F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2130F" w:rsidRDefault="00D2130F">
      <w:r>
        <w:rPr>
          <w:color w:val="000000"/>
        </w:rPr>
        <w:separator/>
      </w:r>
    </w:p>
  </w:footnote>
  <w:footnote w:type="continuationSeparator" w:id="0">
    <w:p w:rsidR="00D2130F" w:rsidRDefault="00D2130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Default="006F2A4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DF34947" wp14:editId="094EFEE4">
          <wp:simplePos x="0" y="0"/>
          <wp:positionH relativeFrom="column">
            <wp:posOffset>-1010285</wp:posOffset>
          </wp:positionH>
          <wp:positionV relativeFrom="paragraph">
            <wp:posOffset>-666750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5D640135"/>
    <w:multiLevelType w:val="multilevel"/>
    <w:tmpl w:val="07083BCE"/>
    <w:lvl w:ilvl="0">
      <w:start w:val="1"/>
      <w:numFmt w:val="decimal"/>
      <w:lvlText w:val="%1."/>
      <w:lvlJc w:val="start"/>
      <w:pPr>
        <w:ind w:start="-39.80pt" w:firstLine="54pt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</w:abstractNum>
  <w:abstractNum w:abstractNumId="2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93C99"/>
    <w:rsid w:val="000B479E"/>
    <w:rsid w:val="000C0C90"/>
    <w:rsid w:val="000F51F8"/>
    <w:rsid w:val="000F7446"/>
    <w:rsid w:val="001C509C"/>
    <w:rsid w:val="001D009A"/>
    <w:rsid w:val="001D60BB"/>
    <w:rsid w:val="00213BA4"/>
    <w:rsid w:val="00264C70"/>
    <w:rsid w:val="00280449"/>
    <w:rsid w:val="002E4F23"/>
    <w:rsid w:val="0030491F"/>
    <w:rsid w:val="00326D04"/>
    <w:rsid w:val="00391CE6"/>
    <w:rsid w:val="003C6AA0"/>
    <w:rsid w:val="00400756"/>
    <w:rsid w:val="004145BE"/>
    <w:rsid w:val="00436427"/>
    <w:rsid w:val="00447079"/>
    <w:rsid w:val="00451A54"/>
    <w:rsid w:val="004766DD"/>
    <w:rsid w:val="004A222C"/>
    <w:rsid w:val="004E25C8"/>
    <w:rsid w:val="004E5459"/>
    <w:rsid w:val="004F3D55"/>
    <w:rsid w:val="005E1C2D"/>
    <w:rsid w:val="005E50FD"/>
    <w:rsid w:val="006207AB"/>
    <w:rsid w:val="006270BF"/>
    <w:rsid w:val="006F2A40"/>
    <w:rsid w:val="006F57DC"/>
    <w:rsid w:val="00705719"/>
    <w:rsid w:val="00715FD0"/>
    <w:rsid w:val="00731A83"/>
    <w:rsid w:val="00736BCD"/>
    <w:rsid w:val="00775C40"/>
    <w:rsid w:val="007863A7"/>
    <w:rsid w:val="007F19B4"/>
    <w:rsid w:val="0080414D"/>
    <w:rsid w:val="00811A08"/>
    <w:rsid w:val="008656BC"/>
    <w:rsid w:val="00876EA9"/>
    <w:rsid w:val="00956881"/>
    <w:rsid w:val="00995163"/>
    <w:rsid w:val="009B6DE8"/>
    <w:rsid w:val="009C3421"/>
    <w:rsid w:val="009E4741"/>
    <w:rsid w:val="00A24D32"/>
    <w:rsid w:val="00A902F3"/>
    <w:rsid w:val="00B12005"/>
    <w:rsid w:val="00B522B1"/>
    <w:rsid w:val="00B555A9"/>
    <w:rsid w:val="00B7419D"/>
    <w:rsid w:val="00BB02BF"/>
    <w:rsid w:val="00BB6E32"/>
    <w:rsid w:val="00CB0C09"/>
    <w:rsid w:val="00CB62BC"/>
    <w:rsid w:val="00D02A05"/>
    <w:rsid w:val="00D2130F"/>
    <w:rsid w:val="00D836A9"/>
    <w:rsid w:val="00E21B60"/>
    <w:rsid w:val="00E86761"/>
    <w:rsid w:val="00EA5BAA"/>
    <w:rsid w:val="00EB7638"/>
    <w:rsid w:val="00EE3B4B"/>
    <w:rsid w:val="00F15500"/>
    <w:rsid w:val="00F36C46"/>
    <w:rsid w:val="00F56337"/>
    <w:rsid w:val="00F662D6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96A9DD-D0D8-4D45-AA9A-5E3DB37D069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uiPriority w:val="99"/>
    <w:semiHidden/>
    <w:rsid w:val="00264C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030BDBDB8D964DD1AF38E90311724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15BB-51CE-4237-8107-7146B4C15CCB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  <w:docPart>
      <w:docPartPr>
        <w:name w:val="574ADDDEE0864140B79A69F2DB61C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09AE-A2A6-4DB1-B54A-90286D63A9DF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634946"/>
    <w:rsid w:val="00720C3F"/>
    <w:rsid w:val="009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4946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026/2019 – CED-CAU/BR</vt:lpstr>
    </vt:vector>
  </TitlesOfParts>
  <Company>Hewlett-Packard Company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026/2019 – CED-CAU/BR</dc:title>
  <dc:creator>comunica</dc:creator>
  <cp:lastModifiedBy>Viviane Nota Machado</cp:lastModifiedBy>
  <cp:revision>2</cp:revision>
  <cp:lastPrinted>2018-10-05T19:35:00Z</cp:lastPrinted>
  <dcterms:created xsi:type="dcterms:W3CDTF">2019-05-17T13:44:00Z</dcterms:created>
  <dcterms:modified xsi:type="dcterms:W3CDTF">2019-05-17T13:44:00Z</dcterms:modified>
</cp:coreProperties>
</file>