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BC220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C2202" w:rsidRDefault="00ED4F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bottom"/>
          </w:tcPr>
          <w:p w:rsidR="00BC2202" w:rsidRDefault="00ED4F3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 Nº 2010/041400 CREA-RS, PROTOCOLO SICCAU Nº 494715/2017</w:t>
            </w:r>
          </w:p>
        </w:tc>
      </w:tr>
      <w:tr w:rsidR="00BC220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C2202" w:rsidRDefault="00ED4F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INTERESSADOS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C2202" w:rsidRDefault="00ED4F3E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DENUNCIANTE: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</w:t>
            </w:r>
          </w:p>
          <w:p w:rsidR="00BC2202" w:rsidRDefault="00ED4F3E">
            <w:pPr>
              <w:widowControl w:val="0"/>
              <w:jc w:val="both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DENUNCIADO: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ARQ. URB. XXXXXXXXX</w:t>
            </w:r>
          </w:p>
        </w:tc>
      </w:tr>
      <w:tr w:rsidR="00BC220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C2202" w:rsidRDefault="00ED4F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C2202" w:rsidRDefault="00ED4F3E">
            <w:pPr>
              <w:widowControl w:val="0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APRECIAÇÃO DE PROCESSO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ÉTICO-DISCIPLINAR PARA JULGAMENTO EM GRAU DE RECURSO</w:t>
            </w:r>
          </w:p>
        </w:tc>
      </w:tr>
    </w:tbl>
    <w:p w:rsidR="00BC2202" w:rsidRDefault="00ED4F3E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025/2018 – CED-CAU/BR</w:t>
      </w:r>
    </w:p>
    <w:p w:rsidR="00BC2202" w:rsidRDefault="00BC220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C2202" w:rsidRDefault="00ED4F3E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ÉTICA E DISCIPLINA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CED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, reunida ordinariamente em Brasília-DF, na sede do CAU/BR, nos dias </w:t>
      </w:r>
      <w:r>
        <w:rPr>
          <w:rFonts w:ascii="Times New Roman" w:eastAsia="Times New Roman" w:hAnsi="Times New Roman"/>
          <w:spacing w:val="4"/>
          <w:sz w:val="22"/>
          <w:szCs w:val="22"/>
        </w:rPr>
        <w:t>03 e 04 de maio</w:t>
      </w:r>
      <w:r>
        <w:rPr>
          <w:rFonts w:ascii="Times New Roman" w:hAnsi="Times New Roman"/>
          <w:sz w:val="22"/>
          <w:szCs w:val="22"/>
          <w:lang w:eastAsia="pt-BR"/>
        </w:rPr>
        <w:t xml:space="preserve"> de 2018, no uso das competências </w:t>
      </w:r>
      <w:r>
        <w:rPr>
          <w:rFonts w:ascii="Times New Roman" w:hAnsi="Times New Roman"/>
          <w:sz w:val="22"/>
          <w:szCs w:val="22"/>
          <w:lang w:eastAsia="pt-BR"/>
        </w:rPr>
        <w:t xml:space="preserve">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incisos de I a 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BC2202" w:rsidRDefault="00BC220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C2202" w:rsidRDefault="00ED4F3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Relatório e Voto do apresentado pelo conselheiro relator Nikson Dias de Oliveira; e</w:t>
      </w:r>
    </w:p>
    <w:p w:rsidR="00BC2202" w:rsidRDefault="00BC220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BC2202" w:rsidRDefault="00ED4F3E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apreciação, pela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Comissão de Ética e Disciplina do CAU/BR, do Relatório e Voto apresentado pelo conselheiro relator.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BC2202" w:rsidRDefault="00BC220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BC2202" w:rsidRDefault="00ED4F3E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BC2202" w:rsidRDefault="00BC220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C2202" w:rsidRDefault="00ED4F3E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Por aprovar, por unanimidade dos membros presentes, o Relatório e Voto apresentado pelo conselheiro relator do processo ético-disciplinar;</w:t>
      </w:r>
    </w:p>
    <w:p w:rsidR="00BC2202" w:rsidRDefault="00ED4F3E">
      <w:pPr>
        <w:spacing w:after="6pt" w:line="14.40pt" w:lineRule="auto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 – Por recomendar ao Plenário do CAU/BR que vote nos termos do Relatório e Voto, o qual </w:t>
      </w:r>
      <w:r>
        <w:rPr>
          <w:rFonts w:ascii="Times New Roman" w:eastAsia="Times New Roman" w:hAnsi="Times New Roman"/>
          <w:sz w:val="22"/>
          <w:szCs w:val="22"/>
        </w:rPr>
        <w:t xml:space="preserve">CONHECE DO RECURSO da DENUNCIANTE e, no mérito, NEGA-LHE PROVIMENTO, determinando a </w:t>
      </w:r>
      <w:proofErr w:type="gramStart"/>
      <w:r>
        <w:rPr>
          <w:rFonts w:ascii="Times New Roman" w:eastAsia="Times New Roman" w:hAnsi="Times New Roman"/>
          <w:b/>
          <w:sz w:val="22"/>
          <w:szCs w:val="22"/>
        </w:rPr>
        <w:t>prescrição</w:t>
      </w:r>
      <w:proofErr w:type="gramEnd"/>
      <w:r>
        <w:rPr>
          <w:rFonts w:ascii="Times New Roman" w:eastAsia="Times New Roman" w:hAnsi="Times New Roman"/>
          <w:b/>
          <w:sz w:val="22"/>
          <w:szCs w:val="22"/>
        </w:rPr>
        <w:t xml:space="preserve"> intercorrente combinada com a prescrição da pretensão executória</w:t>
      </w:r>
      <w:r>
        <w:rPr>
          <w:rFonts w:ascii="Times New Roman" w:eastAsia="Times New Roman" w:hAnsi="Times New Roman"/>
          <w:sz w:val="22"/>
          <w:szCs w:val="22"/>
        </w:rPr>
        <w:t xml:space="preserve"> do pres</w:t>
      </w:r>
      <w:r>
        <w:rPr>
          <w:rFonts w:ascii="Times New Roman" w:eastAsia="Times New Roman" w:hAnsi="Times New Roman"/>
          <w:sz w:val="22"/>
          <w:szCs w:val="22"/>
        </w:rPr>
        <w:t xml:space="preserve">ente processo </w:t>
      </w:r>
      <w:r>
        <w:rPr>
          <w:rFonts w:ascii="Times New Roman" w:hAnsi="Times New Roman"/>
          <w:sz w:val="22"/>
          <w:szCs w:val="22"/>
        </w:rPr>
        <w:t>ético-disciplinar, determinando-se sua extinção e arquivamento na origem;</w:t>
      </w:r>
    </w:p>
    <w:p w:rsidR="00BC2202" w:rsidRDefault="00ED4F3E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 – Por encaminhar o referido processo para ser apreciado e julgado pelo Plenário do Conselho de Arquitetura e Urbanismo do Brasil.</w:t>
      </w:r>
    </w:p>
    <w:p w:rsidR="00BC2202" w:rsidRDefault="00ED4F3E">
      <w:pPr>
        <w:spacing w:after="6pt"/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04 votos favoráveis</w:t>
      </w:r>
      <w:r>
        <w:rPr>
          <w:rFonts w:ascii="Times New Roman" w:hAnsi="Times New Roman"/>
          <w:sz w:val="22"/>
          <w:szCs w:val="22"/>
          <w:lang w:eastAsia="pt-BR"/>
        </w:rPr>
        <w:t xml:space="preserve"> dos </w:t>
      </w:r>
      <w:r>
        <w:rPr>
          <w:rFonts w:ascii="Times New Roman" w:hAnsi="Times New Roman"/>
          <w:sz w:val="22"/>
          <w:szCs w:val="22"/>
          <w:lang w:eastAsia="pt-BR"/>
        </w:rPr>
        <w:t>conselheiros Carlos Fernando de S. L. Andrade,</w:t>
      </w:r>
      <w:r>
        <w:rPr>
          <w:rFonts w:ascii="Times New Roman" w:hAnsi="Times New Roman"/>
          <w:sz w:val="23"/>
          <w:szCs w:val="23"/>
        </w:rPr>
        <w:t xml:space="preserve"> Nikson Dias de Oliveira, </w:t>
      </w:r>
      <w:r>
        <w:rPr>
          <w:rFonts w:ascii="Times New Roman" w:hAnsi="Times New Roman"/>
          <w:sz w:val="22"/>
          <w:szCs w:val="22"/>
        </w:rPr>
        <w:t xml:space="preserve">Fabrício </w:t>
      </w:r>
      <w:proofErr w:type="spellStart"/>
      <w:r>
        <w:rPr>
          <w:rFonts w:ascii="Times New Roman" w:hAnsi="Times New Roman"/>
          <w:sz w:val="22"/>
          <w:szCs w:val="22"/>
        </w:rPr>
        <w:t>Escórcio</w:t>
      </w:r>
      <w:proofErr w:type="spellEnd"/>
      <w:r>
        <w:rPr>
          <w:rFonts w:ascii="Times New Roman" w:hAnsi="Times New Roman"/>
          <w:sz w:val="22"/>
          <w:szCs w:val="22"/>
        </w:rPr>
        <w:t xml:space="preserve"> Benevides</w:t>
      </w:r>
      <w:r>
        <w:rPr>
          <w:rFonts w:ascii="Times New Roman" w:hAnsi="Times New Roman"/>
        </w:rPr>
        <w:t xml:space="preserve"> e </w:t>
      </w:r>
      <w:r>
        <w:rPr>
          <w:rFonts w:ascii="Times New Roman" w:hAnsi="Times New Roman"/>
          <w:sz w:val="23"/>
          <w:szCs w:val="23"/>
        </w:rPr>
        <w:t>Matozalém Sousa Santana</w:t>
      </w:r>
      <w:r>
        <w:rPr>
          <w:rFonts w:ascii="Times New Roman" w:hAnsi="Times New Roman"/>
          <w:sz w:val="22"/>
          <w:szCs w:val="22"/>
          <w:lang w:eastAsia="pt-BR"/>
        </w:rPr>
        <w:t xml:space="preserve">; </w:t>
      </w:r>
      <w:r>
        <w:rPr>
          <w:rFonts w:ascii="Times New Roman" w:hAnsi="Times New Roman"/>
          <w:b/>
          <w:sz w:val="22"/>
          <w:szCs w:val="22"/>
          <w:lang w:eastAsia="pt-BR"/>
        </w:rPr>
        <w:t>01 ausência</w:t>
      </w:r>
      <w:r>
        <w:rPr>
          <w:rFonts w:ascii="Times New Roman" w:hAnsi="Times New Roman"/>
          <w:sz w:val="22"/>
          <w:szCs w:val="22"/>
          <w:lang w:eastAsia="pt-BR"/>
        </w:rPr>
        <w:t xml:space="preserve"> do conselheiro </w:t>
      </w:r>
      <w:r>
        <w:rPr>
          <w:rFonts w:ascii="Times New Roman" w:eastAsia="Times New Roman" w:hAnsi="Times New Roman"/>
          <w:sz w:val="23"/>
          <w:szCs w:val="23"/>
          <w:lang w:eastAsia="pt-BR"/>
        </w:rPr>
        <w:t>Roberto Salomão do Amaral e Melo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BC2202" w:rsidRDefault="00BC220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C2202" w:rsidRDefault="00ED4F3E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>
        <w:rPr>
          <w:rFonts w:ascii="Times New Roman" w:eastAsia="Times New Roman" w:hAnsi="Times New Roman"/>
          <w:spacing w:val="4"/>
          <w:sz w:val="22"/>
          <w:szCs w:val="22"/>
        </w:rPr>
        <w:t>03 de maio</w:t>
      </w:r>
      <w:r>
        <w:rPr>
          <w:rFonts w:ascii="Times New Roman" w:hAnsi="Times New Roman"/>
          <w:sz w:val="22"/>
          <w:szCs w:val="22"/>
          <w:lang w:eastAsia="pt-BR"/>
        </w:rPr>
        <w:t xml:space="preserve"> de 2018.</w:t>
      </w:r>
    </w:p>
    <w:p w:rsidR="00BC2202" w:rsidRDefault="00BC2202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BC2202" w:rsidRDefault="00BC220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C2202" w:rsidRDefault="00ED4F3E">
      <w:pPr>
        <w:autoSpaceDE w:val="0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BC2202" w:rsidRDefault="00ED4F3E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BC2202" w:rsidRDefault="00ED4F3E">
      <w:pPr>
        <w:autoSpaceDE w:val="0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BC2202" w:rsidRDefault="00ED4F3E">
      <w:pPr>
        <w:tabs>
          <w:tab w:val="start" w:pos="232.55pt"/>
        </w:tabs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BC2202" w:rsidRDefault="00ED4F3E">
      <w:pPr>
        <w:autoSpaceDE w:val="0"/>
      </w:pPr>
      <w:r>
        <w:rPr>
          <w:rFonts w:ascii="Times New Roman" w:hAnsi="Times New Roman"/>
          <w:b/>
          <w:sz w:val="23"/>
          <w:szCs w:val="23"/>
        </w:rPr>
        <w:t>CARLOS FERNANDO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BC2202" w:rsidRDefault="00ED4F3E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BC2202" w:rsidRDefault="00ED4F3E">
      <w:pPr>
        <w:autoSpaceDE w:val="0"/>
      </w:pPr>
      <w:r>
        <w:rPr>
          <w:rFonts w:ascii="Times New Roman" w:hAnsi="Times New Roman"/>
          <w:b/>
          <w:sz w:val="22"/>
          <w:szCs w:val="22"/>
        </w:rPr>
        <w:t xml:space="preserve">FABRÍCIO ESCÓRCIO </w:t>
      </w:r>
      <w:proofErr w:type="gramStart"/>
      <w:r>
        <w:rPr>
          <w:rFonts w:ascii="Times New Roman" w:hAnsi="Times New Roman"/>
          <w:b/>
          <w:sz w:val="22"/>
          <w:szCs w:val="22"/>
        </w:rPr>
        <w:t>BENEVIDES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proofErr w:type="gramEnd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BC2202" w:rsidRDefault="00ED4F3E">
      <w:pPr>
        <w:widowControl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BC2202" w:rsidRDefault="00ED4F3E">
      <w:pPr>
        <w:autoSpaceDE w:val="0"/>
      </w:pPr>
      <w:r>
        <w:rPr>
          <w:rFonts w:ascii="Times New Roman" w:hAnsi="Times New Roman"/>
          <w:b/>
          <w:sz w:val="23"/>
          <w:szCs w:val="23"/>
        </w:rPr>
        <w:t>MATOZALÉM SOUSA SANTANA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           ____________________________________</w:t>
      </w:r>
    </w:p>
    <w:p w:rsidR="00BC2202" w:rsidRDefault="00ED4F3E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BC2202" w:rsidRDefault="00ED4F3E">
      <w:pPr>
        <w:autoSpaceDE w:val="0"/>
      </w:pPr>
      <w:r>
        <w:rPr>
          <w:rFonts w:ascii="Times New Roman" w:eastAsia="Times New Roman" w:hAnsi="Times New Roman"/>
          <w:b/>
          <w:sz w:val="23"/>
          <w:szCs w:val="23"/>
          <w:lang w:eastAsia="pt-BR"/>
        </w:rPr>
        <w:t>ROBERTO SALOMAO DO AMARAL E MELO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____________________________________</w:t>
      </w:r>
    </w:p>
    <w:p w:rsidR="00BC2202" w:rsidRDefault="00ED4F3E"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sectPr w:rsidR="00BC2202">
      <w:headerReference w:type="default" r:id="rId6"/>
      <w:footerReference w:type="default" r:id="rId7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ED4F3E">
      <w:r>
        <w:separator/>
      </w:r>
    </w:p>
  </w:endnote>
  <w:endnote w:type="continuationSeparator" w:id="0">
    <w:p w:rsidR="00000000" w:rsidRDefault="00ED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9273B" w:rsidRDefault="00ED4F3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271" cy="229230"/>
          <wp:effectExtent l="0" t="0" r="9529" b="1842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271" cy="2292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79273B" w:rsidRDefault="00ED4F3E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ED4F3E">
      <w:r>
        <w:rPr>
          <w:color w:val="000000"/>
        </w:rPr>
        <w:separator/>
      </w:r>
    </w:p>
  </w:footnote>
  <w:footnote w:type="continuationSeparator" w:id="0">
    <w:p w:rsidR="00000000" w:rsidRDefault="00ED4F3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9273B" w:rsidRDefault="00ED4F3E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C2202"/>
    <w:rsid w:val="00BC2202"/>
    <w:rsid w:val="00ED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DC6C4B1-0E47-4838-BAE2-C870FA0BC4D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2015-03-04T21:55:00Z</cp:lastPrinted>
  <dcterms:created xsi:type="dcterms:W3CDTF">2019-05-31T15:28:00Z</dcterms:created>
  <dcterms:modified xsi:type="dcterms:W3CDTF">2019-05-31T15:28:00Z</dcterms:modified>
</cp:coreProperties>
</file>