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E833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332E" w:rsidRDefault="00881F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332E" w:rsidRDefault="00E8332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833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332E" w:rsidRDefault="00881F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332E" w:rsidRDefault="00881F9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CAUs/UF</w:t>
            </w:r>
          </w:p>
        </w:tc>
      </w:tr>
      <w:tr w:rsidR="00E833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332E" w:rsidRDefault="00881F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332E" w:rsidRDefault="00881F9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Processo ético-disciplinar, interrupção de registro profissional e reincidência</w:t>
            </w:r>
          </w:p>
        </w:tc>
      </w:tr>
    </w:tbl>
    <w:p w:rsidR="00E8332E" w:rsidRDefault="00881F9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021/2018 – CED-CAU/BR</w:t>
      </w:r>
    </w:p>
    <w:p w:rsidR="00E8332E" w:rsidRDefault="00E833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332E" w:rsidRDefault="00881F98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 xml:space="preserve">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</w:t>
      </w:r>
      <w:r>
        <w:rPr>
          <w:rFonts w:ascii="Times New Roman" w:hAnsi="Times New Roman"/>
          <w:sz w:val="22"/>
          <w:szCs w:val="22"/>
          <w:lang w:eastAsia="pt-BR"/>
        </w:rPr>
        <w:t xml:space="preserve"> em epígrafe, e</w:t>
      </w:r>
    </w:p>
    <w:p w:rsidR="00E8332E" w:rsidRDefault="00881F9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Resolução CAU/BR nº 28/2012, em seu artigo 25, prevê que “é facultada a interrupção por tempo indeterminado, do registro de pessoa jurídica que não estiver no exercício de suas atividades, desde que atenda às seguintes co</w:t>
      </w:r>
      <w:r>
        <w:rPr>
          <w:rFonts w:ascii="Times New Roman" w:hAnsi="Times New Roman"/>
          <w:sz w:val="22"/>
          <w:szCs w:val="22"/>
          <w:lang w:eastAsia="pt-BR"/>
        </w:rPr>
        <w:t>ndições: I - esteja em regularidade junto ao conselho; II - não possua RRT em aberto; III - não esteja respondendo a processo no âmbito do CAU”;</w:t>
      </w:r>
    </w:p>
    <w:p w:rsidR="00E8332E" w:rsidRDefault="00881F98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Resolução CAU/BR nº 18/2012, em seu art. 14, inciso III, prevê que o arquiteto somente </w:t>
      </w:r>
      <w:r>
        <w:rPr>
          <w:rFonts w:ascii="Times New Roman" w:hAnsi="Times New Roman"/>
          <w:sz w:val="22"/>
          <w:szCs w:val="22"/>
          <w:lang w:eastAsia="pt-BR"/>
        </w:rPr>
        <w:t xml:space="preserve">poderá solicitar a interrupção do registro profissional caso não conste como autuado em processo por infração,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em tramitação</w:t>
      </w:r>
      <w:r>
        <w:rPr>
          <w:rFonts w:ascii="Times New Roman" w:hAnsi="Times New Roman"/>
          <w:sz w:val="22"/>
          <w:szCs w:val="22"/>
          <w:lang w:eastAsia="pt-BR"/>
        </w:rPr>
        <w:t xml:space="preserve"> em CAU/UF ou no CAU/BR, aos dispositivos do Código de Ética e Disciplina ou da Lei n° 12.378, de 31 de dezembro de 2010;</w:t>
      </w:r>
    </w:p>
    <w:p w:rsidR="00E8332E" w:rsidRDefault="00881F9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</w:t>
      </w:r>
      <w:r>
        <w:rPr>
          <w:rFonts w:ascii="Times New Roman" w:hAnsi="Times New Roman"/>
          <w:sz w:val="22"/>
          <w:szCs w:val="22"/>
          <w:lang w:eastAsia="pt-BR"/>
        </w:rPr>
        <w:t>do que atualmente dos CAU/UF possuem acesso aos processos ético-disciplinares que estão em tramitação somente no âmbito do seu estado e, diante disso, consultam a CED-CAU/BR para verificação desta informação a nível nacional;</w:t>
      </w:r>
    </w:p>
    <w:p w:rsidR="00E8332E" w:rsidRDefault="00881F9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consultas </w:t>
      </w:r>
      <w:r>
        <w:rPr>
          <w:rFonts w:ascii="Times New Roman" w:hAnsi="Times New Roman"/>
          <w:sz w:val="22"/>
          <w:szCs w:val="22"/>
          <w:lang w:eastAsia="pt-BR"/>
        </w:rPr>
        <w:t>apresentadas pelos CAU/UF à CED-CAU/BR no sentido de saber, em âmbito nacional, se há tramitação de processo ético-disciplinar dos profissionais que solicitaram interrupção de registro; e</w:t>
      </w:r>
    </w:p>
    <w:p w:rsidR="00E8332E" w:rsidRDefault="00881F9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inviabilidade, pelos CAU/UF, de visualização dos </w:t>
      </w:r>
      <w:r>
        <w:rPr>
          <w:rFonts w:ascii="Times New Roman" w:hAnsi="Times New Roman"/>
          <w:sz w:val="22"/>
          <w:szCs w:val="22"/>
          <w:lang w:eastAsia="pt-BR"/>
        </w:rPr>
        <w:t>processos ético-disciplinares em tramitação e julgados por outros estados impossibilita não somente o acesso às informações necessárias à interrupção do registro profissional mas também inviabiliza a autonomia dos CAU estaduais na verificação de agravament</w:t>
      </w:r>
      <w:r>
        <w:rPr>
          <w:rFonts w:ascii="Times New Roman" w:hAnsi="Times New Roman"/>
          <w:sz w:val="22"/>
          <w:szCs w:val="22"/>
          <w:lang w:eastAsia="pt-BR"/>
        </w:rPr>
        <w:t>o de sanção por reincidência em infrações às regras do Código de Ética e Disciplina do CAU/BR, bem como àquelas definidas no art. 18 da Lei n° 12.378, de 2010, como prevê a Resolução CAU/BR nº 143/2017.</w:t>
      </w:r>
    </w:p>
    <w:p w:rsidR="00E8332E" w:rsidRDefault="00E8332E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332E" w:rsidRDefault="00881F98">
      <w:pPr>
        <w:spacing w:after="6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8332E" w:rsidRDefault="00881F98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Por entender que a </w:t>
      </w:r>
      <w:r>
        <w:rPr>
          <w:rFonts w:ascii="Times New Roman" w:hAnsi="Times New Roman"/>
          <w:b/>
          <w:sz w:val="22"/>
          <w:szCs w:val="22"/>
          <w:lang w:eastAsia="pt-BR"/>
        </w:rPr>
        <w:t>tramitação</w:t>
      </w:r>
      <w:r>
        <w:rPr>
          <w:rFonts w:ascii="Times New Roman" w:hAnsi="Times New Roman"/>
          <w:sz w:val="22"/>
          <w:szCs w:val="22"/>
          <w:lang w:eastAsia="pt-BR"/>
        </w:rPr>
        <w:t xml:space="preserve"> do processo </w:t>
      </w:r>
      <w:r>
        <w:rPr>
          <w:rFonts w:ascii="Times New Roman" w:hAnsi="Times New Roman"/>
          <w:sz w:val="22"/>
          <w:szCs w:val="22"/>
          <w:lang w:eastAsia="pt-BR"/>
        </w:rPr>
        <w:t xml:space="preserve">ético-disciplinar </w:t>
      </w:r>
      <w:r>
        <w:rPr>
          <w:rFonts w:ascii="Times New Roman" w:hAnsi="Times New Roman"/>
          <w:b/>
          <w:sz w:val="22"/>
          <w:szCs w:val="22"/>
          <w:lang w:eastAsia="pt-BR"/>
        </w:rPr>
        <w:t>finaliza com a decisão do trânsito em julgado do processo</w:t>
      </w:r>
      <w:r>
        <w:rPr>
          <w:rFonts w:ascii="Times New Roman" w:hAnsi="Times New Roman"/>
          <w:sz w:val="22"/>
          <w:szCs w:val="22"/>
          <w:lang w:eastAsia="pt-BR"/>
        </w:rPr>
        <w:t>, quando não há mais possibilidade de recurso, podendo o arquiteto e urbanista interromper o registro durante a execução das sanções aplicadas ao profissional, a exceção da sanção d</w:t>
      </w:r>
      <w:r>
        <w:rPr>
          <w:rFonts w:ascii="Times New Roman" w:hAnsi="Times New Roman"/>
          <w:sz w:val="22"/>
          <w:szCs w:val="22"/>
          <w:lang w:eastAsia="pt-BR"/>
        </w:rPr>
        <w:t>e suspensão ou de cancelamento de registro;</w:t>
      </w:r>
    </w:p>
    <w:p w:rsidR="00E8332E" w:rsidRDefault="00E833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332E" w:rsidRDefault="00881F9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 encaminhar esta deliberação aos CAU/UF, para conhecimento e adoção do presente entendimento como marco para interrupção de registro profissional;</w:t>
      </w:r>
    </w:p>
    <w:p w:rsidR="00E8332E" w:rsidRDefault="00E8332E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E8332E" w:rsidRDefault="00881F98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Por solicitar ao Centro de Serviços Compartilhados (CSC) a v</w:t>
      </w:r>
      <w:r>
        <w:rPr>
          <w:rFonts w:ascii="Times New Roman" w:hAnsi="Times New Roman"/>
          <w:sz w:val="22"/>
          <w:szCs w:val="22"/>
          <w:lang w:eastAsia="pt-BR"/>
        </w:rPr>
        <w:t>iabilização técnica quanto à adequação do Módulo Ético e SICCAU para que possibilite à assessoria das CED-CAU/UF, com a mesma permissão de acesso ao módulo ético, a visualização de processos ético-disciplinares</w:t>
      </w:r>
      <w:r>
        <w:rPr>
          <w:rFonts w:ascii="Times New Roman" w:hAnsi="Times New Roman"/>
          <w:sz w:val="22"/>
          <w:szCs w:val="22"/>
        </w:rPr>
        <w:t>:</w:t>
      </w:r>
    </w:p>
    <w:p w:rsidR="00E8332E" w:rsidRDefault="00881F98">
      <w:pPr>
        <w:numPr>
          <w:ilvl w:val="1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Em tramitação</w:t>
      </w:r>
      <w:r>
        <w:rPr>
          <w:rFonts w:ascii="Times New Roman" w:hAnsi="Times New Roman"/>
          <w:sz w:val="22"/>
          <w:szCs w:val="22"/>
        </w:rPr>
        <w:t>: p</w:t>
      </w:r>
      <w:r>
        <w:rPr>
          <w:rFonts w:ascii="Times New Roman" w:hAnsi="Times New Roman"/>
          <w:sz w:val="22"/>
          <w:szCs w:val="22"/>
          <w:lang w:eastAsia="pt-BR"/>
        </w:rPr>
        <w:t>ara possibilitar a identifi</w:t>
      </w:r>
      <w:r>
        <w:rPr>
          <w:rFonts w:ascii="Times New Roman" w:hAnsi="Times New Roman"/>
          <w:sz w:val="22"/>
          <w:szCs w:val="22"/>
          <w:lang w:eastAsia="pt-BR"/>
        </w:rPr>
        <w:t>cação de que o profissional responde a processo ético não transitado em julgado, e o CAU/UF avalie a solicitação de interrupção do registro, em conformidade com a Resolução CAU/BR nº 18/2012.</w:t>
      </w:r>
    </w:p>
    <w:p w:rsidR="00E8332E" w:rsidRDefault="00881F98">
      <w:pPr>
        <w:numPr>
          <w:ilvl w:val="1"/>
          <w:numId w:val="1"/>
        </w:numPr>
        <w:jc w:val="both"/>
      </w:pPr>
      <w:r>
        <w:rPr>
          <w:rFonts w:ascii="Times New Roman" w:hAnsi="Times New Roman"/>
          <w:sz w:val="22"/>
          <w:szCs w:val="22"/>
          <w:u w:val="single"/>
        </w:rPr>
        <w:t>Transitados em julgado</w:t>
      </w:r>
      <w:r>
        <w:rPr>
          <w:rFonts w:ascii="Times New Roman" w:hAnsi="Times New Roman"/>
          <w:sz w:val="22"/>
          <w:szCs w:val="22"/>
        </w:rPr>
        <w:t>: para identificar se o arquiteto já sofre</w:t>
      </w:r>
      <w:r>
        <w:rPr>
          <w:rFonts w:ascii="Times New Roman" w:hAnsi="Times New Roman"/>
          <w:sz w:val="22"/>
          <w:szCs w:val="22"/>
        </w:rPr>
        <w:t>u sanção ética, para fins de reincidência em processos ético-disciplinares.</w:t>
      </w:r>
    </w:p>
    <w:p w:rsidR="00E8332E" w:rsidRDefault="00E8332E">
      <w:pPr>
        <w:pStyle w:val="PargrafodaLista"/>
        <w:rPr>
          <w:rFonts w:ascii="Times New Roman" w:hAnsi="Times New Roman"/>
          <w:sz w:val="22"/>
          <w:szCs w:val="22"/>
        </w:rPr>
      </w:pPr>
    </w:p>
    <w:p w:rsidR="00E8332E" w:rsidRDefault="00881F9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Aprovado por unanimidade dos membros.</w:t>
      </w:r>
    </w:p>
    <w:p w:rsidR="00E8332E" w:rsidRDefault="00E8332E">
      <w:pPr>
        <w:pStyle w:val="PargrafodaLista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E8332E" w:rsidRDefault="00E833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332E" w:rsidRDefault="00881F9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E8332E" w:rsidRDefault="00E833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332E" w:rsidRDefault="00881F98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8332E" w:rsidRDefault="00881F9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8332E" w:rsidRDefault="00881F98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NIKSON DIAS DE </w:t>
      </w:r>
      <w:r>
        <w:rPr>
          <w:rFonts w:ascii="Times New Roman" w:hAnsi="Times New Roman"/>
          <w:b/>
          <w:sz w:val="23"/>
          <w:szCs w:val="23"/>
        </w:rPr>
        <w:t>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8332E" w:rsidRDefault="00881F98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8332E" w:rsidRDefault="00881F98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8332E" w:rsidRDefault="00881F9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8332E" w:rsidRDefault="00881F98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E8332E" w:rsidRDefault="00881F98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8332E" w:rsidRDefault="00881F98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       ____________________________________</w:t>
      </w:r>
    </w:p>
    <w:p w:rsidR="00E8332E" w:rsidRDefault="00881F9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8332E" w:rsidRDefault="00881F98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E8332E" w:rsidRDefault="00881F98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E8332E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81F98">
      <w:r>
        <w:separator/>
      </w:r>
    </w:p>
  </w:endnote>
  <w:endnote w:type="continuationSeparator" w:id="0">
    <w:p w:rsidR="00000000" w:rsidRDefault="008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61E3" w:rsidRDefault="00881F9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161E3" w:rsidRDefault="00881F9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81F98">
      <w:r>
        <w:rPr>
          <w:color w:val="000000"/>
        </w:rPr>
        <w:separator/>
      </w:r>
    </w:p>
  </w:footnote>
  <w:footnote w:type="continuationSeparator" w:id="0">
    <w:p w:rsidR="00000000" w:rsidRDefault="00881F9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61E3" w:rsidRDefault="00881F9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AE96946"/>
    <w:multiLevelType w:val="multilevel"/>
    <w:tmpl w:val="EC341B9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332E"/>
    <w:rsid w:val="00881F98"/>
    <w:rsid w:val="00E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A3B5E3-ECD3-4FA1-8741-8399F527C1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2019-05-31T15:41:00Z</dcterms:created>
  <dcterms:modified xsi:type="dcterms:W3CDTF">2019-05-31T15:41:00Z</dcterms:modified>
</cp:coreProperties>
</file>