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tbl>
      <w:tblPr>
        <w:tblW w:w="0pt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1" w:lastRow="0" w:firstColumn="1" w:lastColumn="0" w:noHBand="0" w:noVBand="1"/>
      </w:tblPr>
      <w:tblGrid>
        <w:gridCol w:w="1764"/>
        <w:gridCol w:w="7426"/>
      </w:tblGrid>
      <w:tr w:rsidR="003852AF" w:rsidRPr="00835274" w:rsidTr="00175C84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3852AF" w:rsidRPr="00835274" w:rsidRDefault="003852AF" w:rsidP="00175C84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3852AF" w:rsidRPr="00835274" w:rsidRDefault="00547F23" w:rsidP="002E205F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-</w:t>
            </w:r>
          </w:p>
        </w:tc>
      </w:tr>
      <w:tr w:rsidR="002966EF" w:rsidRPr="00835274" w:rsidTr="00175C84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2966EF" w:rsidRPr="00835274" w:rsidRDefault="002966EF" w:rsidP="002966EF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2966EF" w:rsidRPr="00044DD9" w:rsidRDefault="005E4E7D" w:rsidP="002966EF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COMISSÃO DE ÉTICA E DISCIPLINA (CED-CAU/BR)</w:t>
            </w:r>
          </w:p>
        </w:tc>
      </w:tr>
      <w:tr w:rsidR="002966EF" w:rsidRPr="00835274" w:rsidTr="00175C84">
        <w:trPr>
          <w:cantSplit/>
          <w:trHeight w:val="283"/>
          <w:jc w:val="center"/>
        </w:trPr>
        <w:tc>
          <w:tcPr>
            <w:tcW w:w="88.20pt" w:type="dxa"/>
            <w:tcBorders>
              <w:top w:val="single" w:sz="4" w:space="0" w:color="7F7F7F"/>
              <w:start w:val="nil"/>
              <w:bottom w:val="single" w:sz="4" w:space="0" w:color="7F7F7F"/>
              <w:end w:val="single" w:sz="4" w:space="0" w:color="7F7F7F"/>
            </w:tcBorders>
            <w:shd w:val="clear" w:color="auto" w:fill="F2F2F2"/>
            <w:vAlign w:val="center"/>
            <w:hideMark/>
          </w:tcPr>
          <w:p w:rsidR="002966EF" w:rsidRPr="00835274" w:rsidRDefault="002966EF" w:rsidP="002966E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71.30pt" w:type="dxa"/>
            <w:tcBorders>
              <w:top w:val="single" w:sz="4" w:space="0" w:color="7F7F7F"/>
              <w:start w:val="single" w:sz="4" w:space="0" w:color="7F7F7F"/>
              <w:bottom w:val="single" w:sz="4" w:space="0" w:color="7F7F7F"/>
              <w:end w:val="nil"/>
            </w:tcBorders>
            <w:vAlign w:val="center"/>
          </w:tcPr>
          <w:p w:rsidR="002966EF" w:rsidRPr="00044DD9" w:rsidRDefault="00547F23" w:rsidP="002E205F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RELATÓRIO DE GESTÃO</w:t>
            </w:r>
            <w:r w:rsidRPr="007201B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F36DC">
              <w:rPr>
                <w:rFonts w:ascii="Times New Roman" w:hAnsi="Times New Roman"/>
                <w:sz w:val="22"/>
                <w:szCs w:val="22"/>
              </w:rPr>
              <w:t xml:space="preserve">DO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CAU/BR </w:t>
            </w:r>
            <w:r w:rsidR="005F36DC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ANO 2019 </w:t>
            </w:r>
          </w:p>
        </w:tc>
      </w:tr>
    </w:tbl>
    <w:p w:rsidR="002966EF" w:rsidRPr="00D95CB3" w:rsidRDefault="009F69AF" w:rsidP="002966EF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12pt" w:after="12pt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sdt>
        <w:sdtPr>
          <w:rPr>
            <w:rFonts w:ascii="Times New Roman" w:eastAsia="Times New Roman" w:hAnsi="Times New Roman"/>
            <w:b/>
            <w:smallCaps/>
            <w:sz w:val="22"/>
            <w:szCs w:val="22"/>
            <w:lang w:eastAsia="pt-BR"/>
          </w:rPr>
          <w:alias w:val="Título"/>
          <w:tag w:val=""/>
          <w:id w:val="1178461805"/>
          <w:placeholder>
            <w:docPart w:val="BD7F6A4667B54612B3C5F9FC4D229D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966EF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 xml:space="preserve">DELIBERAÇÃO Nº </w:t>
          </w:r>
          <w:r w:rsidR="00121F6A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>015</w:t>
          </w:r>
          <w:r w:rsidR="002966EF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>/20</w:t>
          </w:r>
          <w:r w:rsidR="00501B75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>20</w:t>
          </w:r>
          <w:r w:rsidR="002966EF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 xml:space="preserve"> – CE</w:t>
          </w:r>
          <w:r w:rsidR="00883A73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>D</w:t>
          </w:r>
          <w:r w:rsidR="002966EF" w:rsidRPr="00D23E43">
            <w:rPr>
              <w:rFonts w:ascii="Times New Roman" w:eastAsia="Times New Roman" w:hAnsi="Times New Roman"/>
              <w:b/>
              <w:smallCaps/>
              <w:sz w:val="22"/>
              <w:szCs w:val="22"/>
              <w:lang w:eastAsia="pt-BR"/>
            </w:rPr>
            <w:t>-CAU/BR</w:t>
          </w:r>
        </w:sdtContent>
      </w:sdt>
    </w:p>
    <w:p w:rsidR="00883A73" w:rsidRPr="00883A73" w:rsidRDefault="00883A73" w:rsidP="00883A73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883A73"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ÉTICA E DISCIPLINA – CED-CAU/BR, reunida ordinariamente em </w:t>
      </w:r>
      <w:r w:rsidR="001E4B33">
        <w:rPr>
          <w:rFonts w:ascii="Times New Roman" w:eastAsia="Times New Roman" w:hAnsi="Times New Roman"/>
          <w:sz w:val="22"/>
          <w:szCs w:val="22"/>
          <w:lang w:eastAsia="pt-BR"/>
        </w:rPr>
        <w:t>Brasília - DF</w:t>
      </w:r>
      <w:r w:rsidRPr="00883A73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B90D5A">
        <w:rPr>
          <w:rFonts w:ascii="Times New Roman" w:eastAsia="Times New Roman" w:hAnsi="Times New Roman"/>
          <w:sz w:val="22"/>
          <w:szCs w:val="22"/>
          <w:lang w:eastAsia="pt-BR"/>
        </w:rPr>
        <w:t>na s</w:t>
      </w:r>
      <w:r w:rsidR="001E4B33">
        <w:rPr>
          <w:rFonts w:ascii="Times New Roman" w:eastAsia="Times New Roman" w:hAnsi="Times New Roman"/>
          <w:sz w:val="22"/>
          <w:szCs w:val="22"/>
          <w:lang w:eastAsia="pt-BR"/>
        </w:rPr>
        <w:t>ede do CAU/BR</w:t>
      </w:r>
      <w:r w:rsidR="00A66D95">
        <w:rPr>
          <w:rFonts w:ascii="Times New Roman" w:eastAsia="Times New Roman" w:hAnsi="Times New Roman"/>
          <w:sz w:val="22"/>
          <w:szCs w:val="22"/>
          <w:lang w:eastAsia="pt-BR"/>
        </w:rPr>
        <w:t>, no</w:t>
      </w:r>
      <w:r w:rsidR="00087F35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="00A66D95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66D95" w:rsidRPr="00547F23">
        <w:rPr>
          <w:rFonts w:ascii="Times New Roman" w:eastAsia="Times New Roman" w:hAnsi="Times New Roman"/>
          <w:sz w:val="22"/>
          <w:szCs w:val="22"/>
          <w:lang w:eastAsia="pt-BR"/>
        </w:rPr>
        <w:t>dia</w:t>
      </w:r>
      <w:r w:rsidR="00087F35" w:rsidRPr="00547F23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547F23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BC6E3C" w:rsidRPr="00547F23">
        <w:rPr>
          <w:rFonts w:ascii="Times New Roman" w:eastAsia="Times New Roman" w:hAnsi="Times New Roman"/>
          <w:sz w:val="22"/>
          <w:szCs w:val="22"/>
          <w:lang w:eastAsia="pt-BR"/>
        </w:rPr>
        <w:t>05</w:t>
      </w:r>
      <w:r w:rsidR="00A62C21" w:rsidRPr="00547F23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="00BC6E3C" w:rsidRPr="00547F23">
        <w:rPr>
          <w:rFonts w:ascii="Times New Roman" w:eastAsia="Times New Roman" w:hAnsi="Times New Roman"/>
          <w:sz w:val="22"/>
          <w:szCs w:val="22"/>
          <w:lang w:eastAsia="pt-BR"/>
        </w:rPr>
        <w:t>06</w:t>
      </w:r>
      <w:r w:rsidRPr="00547F23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BC6E3C" w:rsidRPr="00547F23">
        <w:rPr>
          <w:rFonts w:ascii="Times New Roman" w:eastAsia="Times New Roman" w:hAnsi="Times New Roman"/>
          <w:sz w:val="22"/>
          <w:szCs w:val="22"/>
          <w:lang w:eastAsia="pt-BR"/>
        </w:rPr>
        <w:t>março</w:t>
      </w:r>
      <w:r w:rsidRPr="00547F23">
        <w:rPr>
          <w:rFonts w:ascii="Times New Roman" w:eastAsia="Times New Roman" w:hAnsi="Times New Roman"/>
          <w:sz w:val="22"/>
          <w:szCs w:val="22"/>
          <w:lang w:eastAsia="pt-BR"/>
        </w:rPr>
        <w:t xml:space="preserve"> de 20</w:t>
      </w:r>
      <w:r w:rsidR="00A62C21" w:rsidRPr="00547F23">
        <w:rPr>
          <w:rFonts w:ascii="Times New Roman" w:eastAsia="Times New Roman" w:hAnsi="Times New Roman"/>
          <w:sz w:val="22"/>
          <w:szCs w:val="22"/>
          <w:lang w:eastAsia="pt-BR"/>
        </w:rPr>
        <w:t>20</w:t>
      </w:r>
      <w:r w:rsidRPr="00547F23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Pr="00883A73">
        <w:rPr>
          <w:rFonts w:ascii="Times New Roman" w:eastAsia="Times New Roman" w:hAnsi="Times New Roman"/>
          <w:sz w:val="22"/>
          <w:szCs w:val="22"/>
          <w:lang w:eastAsia="pt-BR"/>
        </w:rPr>
        <w:t>no uso das competências que lhe conferem os arts. 97 e 100 do Regimento Interno do CAU/BR, após análise do assunto em epígrafe, e</w:t>
      </w:r>
    </w:p>
    <w:p w:rsidR="001A5BF9" w:rsidRDefault="001A5BF9" w:rsidP="001A5BF9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Resolução CAU/BR n° 173, de 13 de dezembro de 2018, que aprovou o Plano de Ação e Orçamento do CAU/BR para o exercício de 2019 e demais alterações;</w:t>
      </w:r>
      <w:r w:rsidR="0069389A">
        <w:rPr>
          <w:rFonts w:ascii="Times New Roman" w:eastAsia="Times New Roman" w:hAnsi="Times New Roman"/>
          <w:sz w:val="22"/>
          <w:szCs w:val="22"/>
          <w:lang w:eastAsia="pt-BR"/>
        </w:rPr>
        <w:t xml:space="preserve"> e</w:t>
      </w:r>
    </w:p>
    <w:p w:rsidR="001A5BF9" w:rsidRDefault="001A5BF9" w:rsidP="005E6E6C">
      <w:pPr>
        <w:jc w:val="both"/>
        <w:rPr>
          <w:rFonts w:ascii="Times New Roman" w:hAnsi="Times New Roman"/>
          <w:sz w:val="22"/>
          <w:szCs w:val="22"/>
        </w:rPr>
      </w:pPr>
    </w:p>
    <w:p w:rsidR="001A5BF9" w:rsidRDefault="003C3D13" w:rsidP="005E6E6C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Considerando o cumprimento do Plano de Trabalho 2019 da Comissão, aprovado pela Deliberação CED-CAU/BR nº </w:t>
      </w:r>
      <w:r w:rsidRPr="003C3D13">
        <w:rPr>
          <w:rFonts w:ascii="Times New Roman" w:eastAsia="Times New Roman" w:hAnsi="Times New Roman"/>
          <w:sz w:val="22"/>
          <w:szCs w:val="22"/>
          <w:lang w:eastAsia="pt-BR"/>
        </w:rPr>
        <w:t>0</w:t>
      </w:r>
      <w:r w:rsidR="00405381">
        <w:rPr>
          <w:rFonts w:ascii="Times New Roman" w:eastAsia="Times New Roman" w:hAnsi="Times New Roman"/>
          <w:sz w:val="22"/>
          <w:szCs w:val="22"/>
          <w:lang w:eastAsia="pt-BR"/>
        </w:rPr>
        <w:t>07</w:t>
      </w:r>
      <w:r w:rsidRPr="003C3D13">
        <w:rPr>
          <w:rFonts w:ascii="Times New Roman" w:eastAsia="Times New Roman" w:hAnsi="Times New Roman"/>
          <w:sz w:val="22"/>
          <w:szCs w:val="22"/>
          <w:lang w:eastAsia="pt-BR"/>
        </w:rPr>
        <w:t>/2019</w:t>
      </w:r>
      <w:r w:rsidR="0069389A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5E6E6C" w:rsidRPr="000766F2" w:rsidRDefault="005E6E6C" w:rsidP="005E6E6C">
      <w:pPr>
        <w:jc w:val="both"/>
        <w:rPr>
          <w:rFonts w:ascii="Times New Roman" w:hAnsi="Times New Roman"/>
          <w:sz w:val="22"/>
          <w:szCs w:val="22"/>
        </w:rPr>
      </w:pPr>
    </w:p>
    <w:p w:rsidR="00804638" w:rsidRDefault="00804638" w:rsidP="002D3E9C">
      <w:pPr>
        <w:spacing w:after="12pt"/>
        <w:jc w:val="both"/>
        <w:rPr>
          <w:rFonts w:ascii="Times New Roman" w:eastAsia="Times New Roman" w:hAnsi="Times New Roman"/>
          <w:b/>
          <w:sz w:val="22"/>
          <w:szCs w:val="22"/>
          <w:lang w:eastAsia="pt-BR"/>
        </w:rPr>
      </w:pPr>
      <w:r w:rsidRPr="00835274">
        <w:rPr>
          <w:rFonts w:ascii="Times New Roman" w:eastAsia="Times New Roman" w:hAnsi="Times New Roman"/>
          <w:b/>
          <w:sz w:val="22"/>
          <w:szCs w:val="22"/>
          <w:lang w:eastAsia="pt-BR"/>
        </w:rPr>
        <w:t>DELIBER</w:t>
      </w:r>
      <w:r w:rsidR="005E6E6C">
        <w:rPr>
          <w:rFonts w:ascii="Times New Roman" w:eastAsia="Times New Roman" w:hAnsi="Times New Roman"/>
          <w:b/>
          <w:sz w:val="22"/>
          <w:szCs w:val="22"/>
          <w:lang w:eastAsia="pt-BR"/>
        </w:rPr>
        <w:t>A</w:t>
      </w:r>
      <w:r w:rsidRPr="00835274">
        <w:rPr>
          <w:rFonts w:ascii="Times New Roman" w:eastAsia="Times New Roman" w:hAnsi="Times New Roman"/>
          <w:b/>
          <w:sz w:val="22"/>
          <w:szCs w:val="22"/>
          <w:lang w:eastAsia="pt-BR"/>
        </w:rPr>
        <w:t>:</w:t>
      </w:r>
    </w:p>
    <w:p w:rsidR="0068110C" w:rsidRDefault="005E6E6C" w:rsidP="00BC5F43">
      <w:pPr>
        <w:pStyle w:val="PargrafodaLista"/>
        <w:numPr>
          <w:ilvl w:val="0"/>
          <w:numId w:val="8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C5F43">
        <w:rPr>
          <w:rFonts w:ascii="Times New Roman" w:eastAsia="Times New Roman" w:hAnsi="Times New Roman"/>
          <w:sz w:val="22"/>
          <w:szCs w:val="22"/>
          <w:lang w:eastAsia="pt-BR"/>
        </w:rPr>
        <w:t>Aprovar</w:t>
      </w:r>
      <w:r w:rsidRPr="00BC5F43">
        <w:rPr>
          <w:rFonts w:ascii="Times New Roman" w:hAnsi="Times New Roman"/>
          <w:sz w:val="22"/>
          <w:szCs w:val="22"/>
          <w:lang w:eastAsia="pt-BR"/>
        </w:rPr>
        <w:t xml:space="preserve"> a</w:t>
      </w:r>
      <w:r w:rsidR="005E7FCF">
        <w:rPr>
          <w:rFonts w:ascii="Times New Roman" w:hAnsi="Times New Roman"/>
          <w:sz w:val="22"/>
          <w:szCs w:val="22"/>
          <w:lang w:eastAsia="pt-BR"/>
        </w:rPr>
        <w:t xml:space="preserve">s </w:t>
      </w:r>
      <w:r w:rsidR="005E7FCF" w:rsidRPr="005E7FCF">
        <w:rPr>
          <w:rFonts w:ascii="Times New Roman" w:eastAsia="Times New Roman" w:hAnsi="Times New Roman"/>
          <w:sz w:val="22"/>
          <w:szCs w:val="22"/>
          <w:lang w:eastAsia="pt-BR"/>
        </w:rPr>
        <w:t xml:space="preserve">informações </w:t>
      </w:r>
      <w:r w:rsidR="005E7FCF" w:rsidRPr="00BC5F43">
        <w:rPr>
          <w:rFonts w:ascii="Times New Roman" w:eastAsia="Times New Roman" w:hAnsi="Times New Roman"/>
          <w:sz w:val="22"/>
          <w:szCs w:val="22"/>
          <w:lang w:eastAsia="pt-BR"/>
        </w:rPr>
        <w:t xml:space="preserve">da CED-CAU/BR </w:t>
      </w:r>
      <w:r w:rsidR="005E7FCF" w:rsidRPr="005E7FCF">
        <w:rPr>
          <w:rFonts w:ascii="Times New Roman" w:eastAsia="Times New Roman" w:hAnsi="Times New Roman"/>
          <w:sz w:val="22"/>
          <w:szCs w:val="22"/>
          <w:lang w:eastAsia="pt-BR"/>
        </w:rPr>
        <w:t>para o</w:t>
      </w:r>
      <w:r w:rsidRPr="005E7FCF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BC6E3C" w:rsidRPr="00BC5F43">
        <w:rPr>
          <w:rFonts w:ascii="Times New Roman" w:eastAsia="Times New Roman" w:hAnsi="Times New Roman"/>
          <w:sz w:val="22"/>
          <w:szCs w:val="22"/>
          <w:lang w:eastAsia="pt-BR"/>
        </w:rPr>
        <w:t xml:space="preserve">Relatório de Gestão do </w:t>
      </w:r>
      <w:r w:rsidR="005E7FCF">
        <w:rPr>
          <w:rFonts w:ascii="Times New Roman" w:eastAsia="Times New Roman" w:hAnsi="Times New Roman"/>
          <w:sz w:val="22"/>
          <w:szCs w:val="22"/>
          <w:lang w:eastAsia="pt-BR"/>
        </w:rPr>
        <w:t xml:space="preserve">CAU/BR </w:t>
      </w:r>
      <w:r w:rsidR="00BC6E3C" w:rsidRPr="00BC5F43">
        <w:rPr>
          <w:rFonts w:ascii="Times New Roman" w:eastAsia="Times New Roman" w:hAnsi="Times New Roman"/>
          <w:sz w:val="22"/>
          <w:szCs w:val="22"/>
          <w:lang w:eastAsia="pt-BR"/>
        </w:rPr>
        <w:t>de 2019</w:t>
      </w:r>
      <w:r w:rsidRPr="00BC5F43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BC5F43" w:rsidRPr="005E7FCF">
        <w:rPr>
          <w:rFonts w:ascii="Times New Roman" w:eastAsia="Times New Roman" w:hAnsi="Times New Roman"/>
          <w:sz w:val="22"/>
          <w:szCs w:val="22"/>
          <w:lang w:eastAsia="pt-BR"/>
        </w:rPr>
        <w:t>na forma do anexo</w:t>
      </w:r>
      <w:r w:rsidRPr="00BC5F43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5F36DC" w:rsidRPr="005F36DC" w:rsidRDefault="005F36DC" w:rsidP="007549DE">
      <w:pPr>
        <w:pStyle w:val="PargrafodaLista"/>
        <w:numPr>
          <w:ilvl w:val="0"/>
          <w:numId w:val="8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F36DC">
        <w:rPr>
          <w:rFonts w:ascii="Times New Roman" w:eastAsia="Times New Roman" w:hAnsi="Times New Roman"/>
          <w:sz w:val="22"/>
          <w:szCs w:val="22"/>
          <w:lang w:eastAsia="pt-BR"/>
        </w:rPr>
        <w:t xml:space="preserve">As informações de </w:t>
      </w:r>
      <w:r w:rsidR="007567CD">
        <w:rPr>
          <w:rFonts w:ascii="Times New Roman" w:eastAsia="Times New Roman" w:hAnsi="Times New Roman"/>
          <w:sz w:val="22"/>
          <w:szCs w:val="22"/>
          <w:lang w:eastAsia="pt-BR"/>
        </w:rPr>
        <w:t>“</w:t>
      </w:r>
      <w:r w:rsidRPr="005F36DC">
        <w:rPr>
          <w:rFonts w:ascii="Times New Roman" w:eastAsia="Times New Roman" w:hAnsi="Times New Roman"/>
          <w:sz w:val="22"/>
          <w:szCs w:val="22"/>
          <w:lang w:eastAsia="pt-BR"/>
        </w:rPr>
        <w:t>Metas alcançadas</w:t>
      </w:r>
      <w:r w:rsidR="007567CD">
        <w:rPr>
          <w:rFonts w:ascii="Times New Roman" w:eastAsia="Times New Roman" w:hAnsi="Times New Roman"/>
          <w:sz w:val="22"/>
          <w:szCs w:val="22"/>
          <w:lang w:eastAsia="pt-BR"/>
        </w:rPr>
        <w:t>”</w:t>
      </w:r>
      <w:r w:rsidRPr="005F36DC"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 w:rsidR="007567CD">
        <w:rPr>
          <w:rFonts w:ascii="Times New Roman" w:eastAsia="Times New Roman" w:hAnsi="Times New Roman"/>
          <w:sz w:val="22"/>
          <w:szCs w:val="22"/>
          <w:lang w:eastAsia="pt-BR"/>
        </w:rPr>
        <w:t>“</w:t>
      </w:r>
      <w:r w:rsidRPr="005F36DC">
        <w:rPr>
          <w:rFonts w:ascii="Times New Roman" w:eastAsia="Times New Roman" w:hAnsi="Times New Roman"/>
          <w:sz w:val="22"/>
          <w:szCs w:val="22"/>
          <w:lang w:eastAsia="pt-BR"/>
        </w:rPr>
        <w:t>Desafios e perspectivas</w:t>
      </w:r>
      <w:r w:rsidR="007567CD">
        <w:rPr>
          <w:rFonts w:ascii="Times New Roman" w:eastAsia="Times New Roman" w:hAnsi="Times New Roman"/>
          <w:sz w:val="22"/>
          <w:szCs w:val="22"/>
          <w:lang w:eastAsia="pt-BR"/>
        </w:rPr>
        <w:t>”</w:t>
      </w:r>
      <w:r w:rsidRPr="005F36DC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serão informadas posteriormente à </w:t>
      </w:r>
      <w:r w:rsidR="00A95236">
        <w:rPr>
          <w:rFonts w:ascii="Times New Roman" w:eastAsia="Times New Roman" w:hAnsi="Times New Roman"/>
          <w:sz w:val="22"/>
          <w:szCs w:val="22"/>
          <w:lang w:eastAsia="pt-BR"/>
        </w:rPr>
        <w:t xml:space="preserve">equipe de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assessor</w:t>
      </w:r>
      <w:r w:rsidR="00A95236">
        <w:rPr>
          <w:rFonts w:ascii="Times New Roman" w:eastAsia="Times New Roman" w:hAnsi="Times New Roman"/>
          <w:sz w:val="22"/>
          <w:szCs w:val="22"/>
          <w:lang w:eastAsia="pt-BR"/>
        </w:rPr>
        <w:t>amento técnico da CED-CAU/BR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para complementação ao </w:t>
      </w:r>
      <w:r w:rsidRPr="00BC5F43">
        <w:rPr>
          <w:rFonts w:ascii="Times New Roman" w:eastAsia="Times New Roman" w:hAnsi="Times New Roman"/>
          <w:sz w:val="22"/>
          <w:szCs w:val="22"/>
          <w:lang w:eastAsia="pt-BR"/>
        </w:rPr>
        <w:t xml:space="preserve">Relatório de Gestão do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CAU/BR</w:t>
      </w:r>
      <w:r w:rsidR="00B034E7">
        <w:rPr>
          <w:rFonts w:ascii="Times New Roman" w:eastAsia="Times New Roman" w:hAnsi="Times New Roman"/>
          <w:sz w:val="22"/>
          <w:szCs w:val="22"/>
          <w:lang w:eastAsia="pt-BR"/>
        </w:rPr>
        <w:t>;</w:t>
      </w:r>
    </w:p>
    <w:p w:rsidR="005E6E6C" w:rsidRPr="001C7619" w:rsidRDefault="005E6E6C" w:rsidP="00BC5F43">
      <w:pPr>
        <w:pStyle w:val="PargrafodaLista"/>
        <w:numPr>
          <w:ilvl w:val="0"/>
          <w:numId w:val="8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160033">
        <w:rPr>
          <w:rFonts w:ascii="Times New Roman" w:eastAsia="Times New Roman" w:hAnsi="Times New Roman"/>
          <w:sz w:val="22"/>
          <w:szCs w:val="22"/>
          <w:lang w:eastAsia="pt-BR"/>
        </w:rPr>
        <w:t>En</w:t>
      </w:r>
      <w:r w:rsidR="00DF3017">
        <w:rPr>
          <w:rFonts w:ascii="Times New Roman" w:eastAsia="Times New Roman" w:hAnsi="Times New Roman"/>
          <w:sz w:val="22"/>
          <w:szCs w:val="22"/>
          <w:lang w:eastAsia="pt-BR"/>
        </w:rPr>
        <w:t xml:space="preserve">viar </w:t>
      </w:r>
      <w:r w:rsidR="003F0D8C">
        <w:rPr>
          <w:rFonts w:ascii="Times New Roman" w:eastAsia="Times New Roman" w:hAnsi="Times New Roman"/>
          <w:sz w:val="22"/>
          <w:szCs w:val="22"/>
          <w:lang w:eastAsia="pt-BR"/>
        </w:rPr>
        <w:t xml:space="preserve">a presente deliberação </w:t>
      </w:r>
      <w:r w:rsidRPr="00160033">
        <w:rPr>
          <w:rFonts w:ascii="Times New Roman" w:eastAsia="Times New Roman" w:hAnsi="Times New Roman"/>
          <w:sz w:val="22"/>
          <w:szCs w:val="22"/>
          <w:lang w:eastAsia="pt-BR"/>
        </w:rPr>
        <w:t xml:space="preserve">à </w:t>
      </w:r>
      <w:r w:rsidR="00DF3017">
        <w:rPr>
          <w:rFonts w:ascii="Times New Roman" w:eastAsia="Times New Roman" w:hAnsi="Times New Roman"/>
          <w:sz w:val="22"/>
          <w:szCs w:val="22"/>
          <w:lang w:eastAsia="pt-BR"/>
        </w:rPr>
        <w:t>Presidência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para </w:t>
      </w:r>
      <w:r w:rsidR="003D201F">
        <w:rPr>
          <w:rFonts w:ascii="Times New Roman" w:eastAsia="Times New Roman" w:hAnsi="Times New Roman"/>
          <w:sz w:val="22"/>
          <w:szCs w:val="22"/>
          <w:lang w:eastAsia="pt-BR"/>
        </w:rPr>
        <w:t xml:space="preserve">ciência,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encaminhamento à Assessoria de Planejamento do CAU/BR</w:t>
      </w:r>
      <w:r w:rsidR="003D201F">
        <w:rPr>
          <w:rFonts w:ascii="Times New Roman" w:eastAsia="Times New Roman" w:hAnsi="Times New Roman"/>
          <w:sz w:val="22"/>
          <w:szCs w:val="22"/>
          <w:lang w:eastAsia="pt-BR"/>
        </w:rPr>
        <w:t xml:space="preserve"> e</w:t>
      </w:r>
      <w:r w:rsidR="003F0D8C">
        <w:rPr>
          <w:rFonts w:ascii="Times New Roman" w:eastAsia="Times New Roman" w:hAnsi="Times New Roman"/>
          <w:sz w:val="22"/>
          <w:szCs w:val="22"/>
          <w:lang w:eastAsia="pt-BR"/>
        </w:rPr>
        <w:t xml:space="preserve"> devidas providências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880187" w:rsidRDefault="00905ECF" w:rsidP="00883A73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905ECF">
        <w:rPr>
          <w:rFonts w:ascii="Times New Roman" w:eastAsia="Times New Roman" w:hAnsi="Times New Roman"/>
          <w:sz w:val="22"/>
          <w:szCs w:val="22"/>
          <w:lang w:eastAsia="pt-BR"/>
        </w:rPr>
        <w:t xml:space="preserve">Aprovado </w:t>
      </w:r>
      <w:r w:rsidR="008F110E" w:rsidRPr="00121F6A">
        <w:rPr>
          <w:rFonts w:ascii="Times New Roman" w:eastAsia="Times New Roman" w:hAnsi="Times New Roman"/>
          <w:sz w:val="22"/>
          <w:szCs w:val="22"/>
          <w:lang w:eastAsia="pt-BR"/>
        </w:rPr>
        <w:t>por unanimidade</w:t>
      </w:r>
      <w:r w:rsidR="008F110E" w:rsidRPr="007C5265">
        <w:rPr>
          <w:rFonts w:ascii="Times New Roman" w:eastAsia="Times New Roman" w:hAnsi="Times New Roman"/>
          <w:sz w:val="22"/>
          <w:szCs w:val="22"/>
          <w:lang w:eastAsia="pt-BR"/>
        </w:rPr>
        <w:t xml:space="preserve"> dos membros presentes</w:t>
      </w:r>
      <w:r w:rsidR="00121F6A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8F110E" w:rsidRDefault="008F110E" w:rsidP="00883A73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804638" w:rsidRPr="00835274" w:rsidRDefault="00804638" w:rsidP="00804638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426C12">
        <w:rPr>
          <w:rFonts w:ascii="Times New Roman" w:eastAsia="Times New Roman" w:hAnsi="Times New Roman"/>
          <w:sz w:val="22"/>
          <w:szCs w:val="22"/>
          <w:lang w:eastAsia="pt-BR"/>
        </w:rPr>
        <w:t>Brasília</w:t>
      </w:r>
      <w:r w:rsidRPr="001227A9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547F23" w:rsidRPr="0068110C">
        <w:rPr>
          <w:rFonts w:ascii="Times New Roman" w:eastAsia="Times New Roman" w:hAnsi="Times New Roman"/>
          <w:sz w:val="22"/>
          <w:szCs w:val="22"/>
          <w:lang w:eastAsia="pt-BR"/>
        </w:rPr>
        <w:t>6</w:t>
      </w:r>
      <w:r w:rsidR="00BC6E3C" w:rsidRPr="0068110C">
        <w:rPr>
          <w:rFonts w:ascii="Times New Roman" w:eastAsia="Times New Roman" w:hAnsi="Times New Roman"/>
          <w:sz w:val="22"/>
          <w:szCs w:val="22"/>
          <w:lang w:eastAsia="pt-BR"/>
        </w:rPr>
        <w:t xml:space="preserve"> de março</w:t>
      </w:r>
      <w:r w:rsidR="003E1AFF" w:rsidRPr="0068110C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3E1AFF" w:rsidRPr="00883A73">
        <w:rPr>
          <w:rFonts w:ascii="Times New Roman" w:eastAsia="Times New Roman" w:hAnsi="Times New Roman"/>
          <w:sz w:val="22"/>
          <w:szCs w:val="22"/>
          <w:lang w:eastAsia="pt-BR"/>
        </w:rPr>
        <w:t>de 20</w:t>
      </w:r>
      <w:r w:rsidR="003E1AFF">
        <w:rPr>
          <w:rFonts w:ascii="Times New Roman" w:eastAsia="Times New Roman" w:hAnsi="Times New Roman"/>
          <w:sz w:val="22"/>
          <w:szCs w:val="22"/>
          <w:lang w:eastAsia="pt-BR"/>
        </w:rPr>
        <w:t>20</w:t>
      </w:r>
      <w:r w:rsidRPr="00426C12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804638" w:rsidRPr="00835274" w:rsidRDefault="00804638" w:rsidP="00804638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A72CC8" w:rsidRDefault="00A72CC8" w:rsidP="00804638">
      <w:pPr>
        <w:tabs>
          <w:tab w:val="start" w:pos="232.55pt"/>
        </w:tabs>
        <w:autoSpaceDE w:val="0"/>
        <w:autoSpaceDN w:val="0"/>
        <w:adjustRightInd w:val="0"/>
        <w:rPr>
          <w:rFonts w:ascii="Times New Roman" w:eastAsia="Times New Roman" w:hAnsi="Times New Roman"/>
          <w:caps/>
          <w:spacing w:val="4"/>
          <w:sz w:val="22"/>
          <w:szCs w:val="22"/>
          <w:lang w:eastAsia="pt-BR"/>
        </w:rPr>
      </w:pPr>
    </w:p>
    <w:p w:rsidR="001227A9" w:rsidRDefault="001227A9" w:rsidP="001227A9">
      <w:pPr>
        <w:autoSpaceDE w:val="0"/>
        <w:autoSpaceDN w:val="0"/>
        <w:adjustRightInd w:val="0"/>
        <w:rPr>
          <w:rFonts w:ascii="Times New Roman" w:eastAsia="Calibri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napToGrid w:val="0"/>
          <w:sz w:val="23"/>
          <w:szCs w:val="23"/>
        </w:rPr>
        <w:t xml:space="preserve">GUIVALDO D´ALEXANDRIA BAPTISTA            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_____________________________________</w:t>
      </w:r>
    </w:p>
    <w:p w:rsidR="001227A9" w:rsidRDefault="001227A9" w:rsidP="001227A9">
      <w:pPr>
        <w:tabs>
          <w:tab w:val="start" w:pos="232.55pt"/>
        </w:tabs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Calibri" w:hAnsi="Times New Roman"/>
          <w:sz w:val="22"/>
          <w:szCs w:val="22"/>
          <w:lang w:eastAsia="pt-BR"/>
        </w:rPr>
        <w:t xml:space="preserve">Coordenador </w:t>
      </w:r>
      <w:r>
        <w:rPr>
          <w:rFonts w:ascii="Times New Roman" w:eastAsia="Times New Roman" w:hAnsi="Times New Roman"/>
          <w:caps/>
          <w:spacing w:val="4"/>
          <w:sz w:val="22"/>
          <w:szCs w:val="22"/>
          <w:lang w:eastAsia="pt-BR"/>
        </w:rPr>
        <w:tab/>
      </w:r>
    </w:p>
    <w:p w:rsidR="001227A9" w:rsidRDefault="001227A9" w:rsidP="001227A9">
      <w:pPr>
        <w:rPr>
          <w:rFonts w:ascii="Times New Roman" w:eastAsia="Times New Roman" w:hAnsi="Times New Roman"/>
          <w:b/>
          <w:spacing w:val="4"/>
          <w:sz w:val="22"/>
          <w:szCs w:val="22"/>
        </w:rPr>
      </w:pPr>
      <w:r>
        <w:rPr>
          <w:rFonts w:ascii="Times New Roman" w:hAnsi="Times New Roman"/>
          <w:b/>
          <w:snapToGrid w:val="0"/>
          <w:sz w:val="23"/>
          <w:szCs w:val="23"/>
        </w:rPr>
        <w:t>NIKSON DIAS DE OLIVEIRA</w:t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_____________________________________</w:t>
      </w:r>
    </w:p>
    <w:p w:rsidR="001227A9" w:rsidRDefault="001227A9" w:rsidP="001227A9">
      <w:pPr>
        <w:tabs>
          <w:tab w:val="start" w:pos="232.55pt"/>
        </w:tabs>
        <w:autoSpaceDE w:val="0"/>
        <w:autoSpaceDN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Coordenador Adjunto</w:t>
      </w:r>
    </w:p>
    <w:p w:rsidR="001227A9" w:rsidRDefault="001227A9" w:rsidP="001227A9">
      <w:pPr>
        <w:rPr>
          <w:rFonts w:ascii="Times New Roman" w:eastAsia="Times New Roman" w:hAnsi="Times New Roman"/>
          <w:b/>
          <w:caps/>
          <w:spacing w:val="4"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CARLOS FERNANDO S. L. ANDRADE </w:t>
      </w:r>
      <w:r>
        <w:rPr>
          <w:rFonts w:ascii="Times New Roman" w:eastAsia="Times New Roman" w:hAnsi="Times New Roman"/>
          <w:b/>
          <w:caps/>
          <w:spacing w:val="4"/>
          <w:sz w:val="22"/>
          <w:szCs w:val="22"/>
        </w:rPr>
        <w:tab/>
      </w:r>
      <w:r>
        <w:rPr>
          <w:rFonts w:ascii="Times New Roman" w:eastAsia="Times New Roman" w:hAnsi="Times New Roman"/>
          <w:b/>
          <w:caps/>
          <w:spacing w:val="4"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_____________________________________</w:t>
      </w:r>
    </w:p>
    <w:p w:rsidR="001227A9" w:rsidRDefault="001227A9" w:rsidP="001227A9">
      <w:pPr>
        <w:tabs>
          <w:tab w:val="start" w:pos="232.55pt"/>
        </w:tabs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Membro </w:t>
      </w:r>
    </w:p>
    <w:p w:rsidR="001227A9" w:rsidRDefault="001227A9" w:rsidP="001227A9">
      <w:pPr>
        <w:rPr>
          <w:rFonts w:ascii="Times New Roman" w:eastAsia="Times New Roman" w:hAnsi="Times New Roman"/>
          <w:b/>
          <w:caps/>
          <w:spacing w:val="4"/>
          <w:sz w:val="22"/>
          <w:szCs w:val="22"/>
        </w:rPr>
      </w:pPr>
      <w:r>
        <w:rPr>
          <w:rFonts w:ascii="Times New Roman" w:eastAsia="Times New Roman" w:hAnsi="Times New Roman"/>
          <w:b/>
          <w:spacing w:val="4"/>
          <w:sz w:val="22"/>
          <w:szCs w:val="22"/>
        </w:rPr>
        <w:t>JOSÉ GERARDO DA FONSECA SOARES</w:t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_____________________________________</w:t>
      </w:r>
    </w:p>
    <w:p w:rsidR="001227A9" w:rsidRDefault="001227A9" w:rsidP="001227A9">
      <w:pPr>
        <w:tabs>
          <w:tab w:val="start" w:pos="232.55pt"/>
        </w:tabs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Membro</w:t>
      </w:r>
    </w:p>
    <w:p w:rsidR="001227A9" w:rsidRDefault="001227A9" w:rsidP="001227A9">
      <w:pPr>
        <w:rPr>
          <w:rFonts w:ascii="Times New Roman" w:eastAsia="Times New Roman" w:hAnsi="Times New Roman"/>
          <w:b/>
          <w:spacing w:val="4"/>
          <w:sz w:val="22"/>
          <w:szCs w:val="22"/>
        </w:rPr>
      </w:pPr>
      <w:r>
        <w:rPr>
          <w:rFonts w:ascii="Times New Roman" w:eastAsia="Times New Roman" w:hAnsi="Times New Roman"/>
          <w:b/>
          <w:spacing w:val="4"/>
          <w:sz w:val="22"/>
          <w:szCs w:val="22"/>
        </w:rPr>
        <w:t xml:space="preserve">MATOZALÉM SOUSA SANTANA </w:t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Times New Roman" w:hAnsi="Times New Roman"/>
          <w:b/>
          <w:spacing w:val="4"/>
          <w:sz w:val="22"/>
          <w:szCs w:val="22"/>
        </w:rPr>
        <w:tab/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_____________________________________</w:t>
      </w:r>
    </w:p>
    <w:p w:rsidR="001227A9" w:rsidRDefault="001227A9" w:rsidP="001227A9">
      <w:pPr>
        <w:spacing w:after="4pt"/>
        <w:rPr>
          <w:rFonts w:ascii="Times New Roman" w:eastAsia="Calibri" w:hAnsi="Times New Roman"/>
          <w:sz w:val="22"/>
          <w:szCs w:val="22"/>
          <w:lang w:eastAsia="pt-BR"/>
        </w:rPr>
      </w:pPr>
      <w:r>
        <w:rPr>
          <w:rFonts w:ascii="Times New Roman" w:eastAsia="Calibri" w:hAnsi="Times New Roman"/>
          <w:sz w:val="22"/>
          <w:szCs w:val="22"/>
          <w:lang w:eastAsia="pt-BR"/>
        </w:rPr>
        <w:t>Membro</w:t>
      </w:r>
    </w:p>
    <w:p w:rsidR="00E87AF4" w:rsidRDefault="00E87AF4" w:rsidP="00E87AF4">
      <w:pPr>
        <w:rPr>
          <w:rFonts w:ascii="Times New Roman" w:eastAsia="Times New Roman" w:hAnsi="Times New Roman"/>
          <w:b/>
          <w:spacing w:val="4"/>
          <w:sz w:val="22"/>
          <w:szCs w:val="22"/>
        </w:rPr>
      </w:pPr>
      <w:r>
        <w:rPr>
          <w:rFonts w:ascii="Times New Roman" w:eastAsia="Times New Roman" w:hAnsi="Times New Roman"/>
          <w:b/>
          <w:spacing w:val="4"/>
          <w:sz w:val="22"/>
          <w:szCs w:val="22"/>
        </w:rPr>
        <w:t xml:space="preserve">ROBERTO SALOMÃO DO AMARAL E MELO      </w:t>
      </w:r>
      <w:r>
        <w:rPr>
          <w:rFonts w:ascii="Times New Roman" w:eastAsia="Calibri" w:hAnsi="Times New Roman"/>
          <w:b/>
          <w:sz w:val="22"/>
          <w:szCs w:val="22"/>
          <w:lang w:eastAsia="pt-BR"/>
        </w:rPr>
        <w:t>_____________________________________</w:t>
      </w:r>
    </w:p>
    <w:p w:rsidR="00E87AF4" w:rsidRDefault="00E87AF4" w:rsidP="00E87AF4">
      <w:pPr>
        <w:spacing w:after="4pt"/>
        <w:rPr>
          <w:rFonts w:ascii="Times New Roman" w:eastAsia="Calibri" w:hAnsi="Times New Roman"/>
          <w:sz w:val="22"/>
          <w:szCs w:val="22"/>
          <w:lang w:eastAsia="pt-BR"/>
        </w:rPr>
      </w:pPr>
      <w:r>
        <w:rPr>
          <w:rFonts w:ascii="Times New Roman" w:eastAsia="Calibri" w:hAnsi="Times New Roman"/>
          <w:sz w:val="22"/>
          <w:szCs w:val="22"/>
          <w:lang w:eastAsia="pt-BR"/>
        </w:rPr>
        <w:t>Membro</w:t>
      </w:r>
    </w:p>
    <w:p w:rsidR="005E7FCF" w:rsidRDefault="005E7FCF">
      <w:r>
        <w:br w:type="page"/>
      </w:r>
    </w:p>
    <w:p w:rsidR="00FB71B4" w:rsidRPr="005E7FCF" w:rsidRDefault="005E7FCF" w:rsidP="005E7FCF">
      <w:pPr>
        <w:spacing w:after="12pt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ANEXO</w:t>
      </w:r>
    </w:p>
    <w:p w:rsidR="005E7FCF" w:rsidRPr="00BE6B0F" w:rsidRDefault="00BE6B0F" w:rsidP="00BE6B0F">
      <w:pPr>
        <w:spacing w:after="12pt"/>
        <w:jc w:val="center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 w:rsidRPr="00BE6B0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INFORMAÇÕES DA CED-CAU/BR PARA O RELATÓRIO DE GESTÃO DO CAU/BR 2019</w:t>
      </w:r>
    </w:p>
    <w:p w:rsidR="004041E4" w:rsidRDefault="004041E4" w:rsidP="004041E4">
      <w:pPr>
        <w:pStyle w:val="PargrafodaLista"/>
        <w:spacing w:after="12pt"/>
        <w:ind w:start="18pt"/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</w:p>
    <w:p w:rsidR="005E7FCF" w:rsidRPr="005E7FCF" w:rsidRDefault="005E7FCF" w:rsidP="005E7FCF">
      <w:pPr>
        <w:pStyle w:val="PargrafodaLista"/>
        <w:numPr>
          <w:ilvl w:val="0"/>
          <w:numId w:val="10"/>
        </w:numPr>
        <w:spacing w:after="12pt"/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e Desempenho da Gestão</w:t>
      </w:r>
    </w:p>
    <w:p w:rsidR="005E7FCF" w:rsidRPr="005E7FCF" w:rsidRDefault="005E7FCF" w:rsidP="005E7FCF">
      <w:pPr>
        <w:pStyle w:val="PargrafodaLista"/>
        <w:numPr>
          <w:ilvl w:val="1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</w:t>
      </w:r>
      <w:r w:rsidR="0047400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a</w:t>
      </w: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Atividade: </w:t>
      </w:r>
      <w:r w:rsidRPr="005E7FCF">
        <w:rPr>
          <w:rFonts w:ascii="Times New Roman" w:eastAsia="Times New Roman" w:hAnsi="Times New Roman"/>
          <w:sz w:val="22"/>
          <w:szCs w:val="22"/>
          <w:lang w:eastAsia="pt-BR"/>
        </w:rPr>
        <w:t>Manter e desenvolver as atividades da comissão.</w:t>
      </w:r>
    </w:p>
    <w:p w:rsidR="005E7FCF" w:rsidRPr="005E7FCF" w:rsidRDefault="005E7FCF" w:rsidP="00BA399F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Estratégico:</w:t>
      </w:r>
      <w:r w:rsidRPr="005E7FCF">
        <w:rPr>
          <w:rFonts w:ascii="Times New Roman" w:eastAsia="Times New Roman" w:hAnsi="Times New Roman"/>
          <w:sz w:val="22"/>
          <w:szCs w:val="22"/>
          <w:lang w:eastAsia="pt-BR"/>
        </w:rPr>
        <w:t xml:space="preserve"> Promover o exercício ético e qualificado da profissão.</w:t>
      </w:r>
    </w:p>
    <w:p w:rsidR="005E7FCF" w:rsidRPr="005E7FCF" w:rsidRDefault="005E7FCF" w:rsidP="00CC11D6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Investimento realizado: </w:t>
      </w:r>
      <w:r w:rsidRPr="005E7FCF">
        <w:rPr>
          <w:rFonts w:ascii="Times New Roman" w:eastAsia="Times New Roman" w:hAnsi="Times New Roman"/>
          <w:sz w:val="22"/>
          <w:szCs w:val="22"/>
          <w:lang w:eastAsia="pt-BR"/>
        </w:rPr>
        <w:t>R$  292.105 (74% do previsto)</w:t>
      </w:r>
    </w:p>
    <w:p w:rsidR="005E7FCF" w:rsidRPr="005E7FCF" w:rsidRDefault="005E7FCF" w:rsidP="00CC11D6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Competência:</w:t>
      </w:r>
      <w:r w:rsidRPr="005E7FCF">
        <w:rPr>
          <w:rFonts w:ascii="Times New Roman" w:eastAsia="Times New Roman" w:hAnsi="Times New Roman"/>
          <w:sz w:val="22"/>
          <w:szCs w:val="22"/>
          <w:lang w:eastAsia="pt-BR"/>
        </w:rPr>
        <w:t xml:space="preserve"> dentre outras ações, compete à CED-CAU/BR propor, apreciar e deliberar sobre: atos normativos de ética e disciplina; uniformização de ações voltadas à eficácia do funcionamento das comissões que tratam de ética e disciplina nos CAU/UF e no CAU/BR; ações para aprimoramento, alterações e divulgação do Código de Ética e Disciplina; análise de admissibilidade e a apreciação dos recursos interpostos contra as decisões dos Plenários dos CAU/UF em matéria ético-disciplinar.</w:t>
      </w:r>
    </w:p>
    <w:p w:rsidR="005E7FCF" w:rsidRDefault="005E7FCF" w:rsidP="00CC11D6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5E7FC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Alcançados:</w:t>
      </w:r>
      <w:r w:rsidRPr="005E7FCF">
        <w:rPr>
          <w:rFonts w:ascii="Times New Roman" w:eastAsia="Times New Roman" w:hAnsi="Times New Roman"/>
          <w:sz w:val="22"/>
          <w:szCs w:val="22"/>
          <w:lang w:eastAsia="pt-BR"/>
        </w:rPr>
        <w:t xml:space="preserve"> os principais assuntos tratados nas reuniões da Comissão foram: apreciação de processos ético-disciplinares; revisão da Resolução CAU/BR nº 143/2017, que dispõe sobre normas para condução do processo ético-disciplinar no âmbito dos CAU/UF e do CAU/BR; aplicação de Termo de Ajustamento de Conduta (TAC) em processo ético-disciplinar; evoluções/adequações do Módulo Ético do SICCAU; comunicações da CED-CAU/BR com os CAU/UF; remuneração profissional (salários e honorários) na Arquitetura e Urbanismo e reserva técnica: contornos éticos; assuntos administrativos. Foram emitidas 51 deliberações, das quais 27 tratam de apreciação de recursos em processos éticos para julgamento pelo Plenário do CAU/BR. </w:t>
      </w:r>
    </w:p>
    <w:p w:rsidR="00BA399F" w:rsidRPr="00BA399F" w:rsidRDefault="00BA399F" w:rsidP="00BA399F">
      <w:pPr>
        <w:pStyle w:val="PargrafodaLista"/>
        <w:numPr>
          <w:ilvl w:val="1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Nome do Projeto/Atividade: Treinamentos Técnicos da CED/BR</w:t>
      </w:r>
    </w:p>
    <w:p w:rsidR="00BA399F" w:rsidRPr="00BA399F" w:rsidRDefault="00BA399F" w:rsidP="00BA399F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Estratégico: Promover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o exercício ético e qualificado da profissão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Investimento realizado: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>R$  18.957 (100% do previsto)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Alcançados: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realizado um evento com dos dias de duração, onde promovida dinâmica para análise prática do processo ético-disciplinar, utilização Módulo Ético do SICCAU, discussões sobre questões processuais recorrentes e encaminhamentos para a revisão da Resolução CAU/BR nº 143/2017.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Indicadores: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índice de participação (quant. de participantes/público alvo x 100)</w:t>
      </w:r>
    </w:p>
    <w:p w:rsidR="005E7FCF" w:rsidRDefault="004041E4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05A6B37" wp14:editId="47CFDD58">
            <wp:simplePos x="0" y="0"/>
            <wp:positionH relativeFrom="margin">
              <wp:posOffset>3047365</wp:posOffset>
            </wp:positionH>
            <wp:positionV relativeFrom="paragraph">
              <wp:posOffset>97790</wp:posOffset>
            </wp:positionV>
            <wp:extent cx="2802890" cy="1512570"/>
            <wp:effectExtent l="0" t="0" r="0" b="0"/>
            <wp:wrapNone/>
            <wp:docPr id="7" name="Imagem 6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50A4CB-33F4-4737-9E25-20E58786DED6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50A4CB-33F4-4737-9E25-20E58786DE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.626%" b="12.414%"/>
                    <a:stretch/>
                  </pic:blipFill>
                  <pic:spPr>
                    <a:xfrm>
                      <a:off x="0" y="0"/>
                      <a:ext cx="280289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C7FBEEF" wp14:editId="545FC670">
            <wp:simplePos x="0" y="0"/>
            <wp:positionH relativeFrom="margin">
              <wp:posOffset>0</wp:posOffset>
            </wp:positionH>
            <wp:positionV relativeFrom="paragraph">
              <wp:posOffset>116205</wp:posOffset>
            </wp:positionV>
            <wp:extent cx="2802890" cy="1515745"/>
            <wp:effectExtent l="0" t="0" r="0" b="8255"/>
            <wp:wrapNone/>
            <wp:docPr id="9" name="Imagem 8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E7EAC3-4CB5-4688-937E-D0871556E333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E7EAC3-4CB5-4688-937E-D0871556E3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.022%" b="10.884%"/>
                    <a:stretch/>
                  </pic:blipFill>
                  <pic:spPr>
                    <a:xfrm>
                      <a:off x="0" y="0"/>
                      <a:ext cx="280289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6C5899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40408C87" wp14:editId="2310BE43">
            <wp:simplePos x="0" y="0"/>
            <wp:positionH relativeFrom="column">
              <wp:posOffset>3077210</wp:posOffset>
            </wp:positionH>
            <wp:positionV relativeFrom="paragraph">
              <wp:posOffset>-3175</wp:posOffset>
            </wp:positionV>
            <wp:extent cx="2696440" cy="3892644"/>
            <wp:effectExtent l="0" t="0" r="8890" b="0"/>
            <wp:wrapNone/>
            <wp:docPr id="6" name="Imagem 5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B89ECB1-2986-4E57-AC34-C03B02C5D1F8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B89ECB1-2986-4E57-AC34-C03B02C5D1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0.519%" r="30.519%"/>
                    <a:stretch/>
                  </pic:blipFill>
                  <pic:spPr>
                    <a:xfrm>
                      <a:off x="0" y="0"/>
                      <a:ext cx="2706368" cy="3906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5E7FCF" w:rsidRDefault="00BA399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4B48CAEC" wp14:editId="429D9AA0">
            <wp:extent cx="2803296" cy="1512935"/>
            <wp:effectExtent l="0" t="0" r="0" b="0"/>
            <wp:docPr id="10" name="Imagem 9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AC2CCA-2979-4E19-A95D-37E5945EAF71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0" name="Imagem 9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AC2CCA-2979-4E19-A95D-37E5945EAF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.04%"/>
                    <a:stretch/>
                  </pic:blipFill>
                  <pic:spPr>
                    <a:xfrm>
                      <a:off x="0" y="0"/>
                      <a:ext cx="2803296" cy="1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BA399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1B9DB1A" wp14:editId="794C961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2802890" cy="1515745"/>
            <wp:effectExtent l="0" t="0" r="0" b="8255"/>
            <wp:wrapNone/>
            <wp:docPr id="11" name="Imagem 10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99A5939-5405-4B0C-9839-D4F393F6FB57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1" name="Imagem 10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99A5939-5405-4B0C-9839-D4F393F6FB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.483%" b="4.424%"/>
                    <a:stretch/>
                  </pic:blipFill>
                  <pic:spPr>
                    <a:xfrm>
                      <a:off x="0" y="0"/>
                      <a:ext cx="280289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4041E4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AD0AD13" wp14:editId="0A26132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5850255" cy="1913255"/>
            <wp:effectExtent l="0" t="0" r="0" b="0"/>
            <wp:wrapNone/>
            <wp:docPr id="5" name="Imagem 4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CBCBBE-9CC1-4676-837C-96EA53811327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CBCBBE-9CC1-4676-837C-96EA538113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BA399F" w:rsidRDefault="00BA399F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4041E4" w:rsidRPr="004041E4" w:rsidRDefault="004041E4" w:rsidP="004041E4">
      <w:pPr>
        <w:pStyle w:val="PargrafodaLista"/>
        <w:spacing w:after="12pt"/>
        <w:ind w:start="18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BA399F" w:rsidRPr="00BA399F" w:rsidRDefault="00BA399F" w:rsidP="00BA399F">
      <w:pPr>
        <w:pStyle w:val="PargrafodaLista"/>
        <w:numPr>
          <w:ilvl w:val="1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 Nome do Projeto/Atividade: Seminários regionais da CED-CAU/BR</w:t>
      </w:r>
    </w:p>
    <w:p w:rsidR="00BA399F" w:rsidRPr="00BA399F" w:rsidRDefault="00BA399F" w:rsidP="00BA399F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Objetivo Estratégico: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>Promover o exercício ético e qualificado da profissão.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Investimento realizado: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>R$  96.951 (81% do previsto)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Resultados Alcançados: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>realizados três seminários, em Porto Alegre/RS, São Paulo/SP e Teresina/PI, para discussões sobre os temas: direito autoral; erro técnico; contratos; reserva técnica; mediação em processos éticos; ética, mercado profissional e sociedade; ensino da ética; aplicação do código de ética profissional; ética e mídias sociais; sugestões para a revisão da Resolução CAU/BR nº 143/2017.</w:t>
      </w:r>
    </w:p>
    <w:p w:rsidR="00BA399F" w:rsidRPr="00BA399F" w:rsidRDefault="0047400F" w:rsidP="0047400F">
      <w:pPr>
        <w:pStyle w:val="PargrafodaLista"/>
        <w:spacing w:after="12pt"/>
        <w:ind w:start="36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L</w:t>
      </w:r>
      <w:r w:rsidR="00BA399F"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inks sobre os eventos: </w:t>
      </w:r>
    </w:p>
    <w:p w:rsidR="00BA399F" w:rsidRPr="00BA399F" w:rsidRDefault="009F69AF" w:rsidP="00BA399F">
      <w:pPr>
        <w:numPr>
          <w:ilvl w:val="0"/>
          <w:numId w:val="11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hyperlink r:id="rId14" w:history="1">
        <w:r w:rsidR="00BA399F" w:rsidRPr="00BA399F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https://www.caurs.gov.br/seminario-da-comissao-de-etica-debate-contratos-erro-tecnico-e-direito-autoral-em-encontro-nacional-em-porto-alegre/</w:t>
        </w:r>
      </w:hyperlink>
      <w:r w:rsidR="00BA399F"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:rsidR="00BA399F" w:rsidRPr="00BA399F" w:rsidRDefault="009F69AF" w:rsidP="00BA399F">
      <w:pPr>
        <w:numPr>
          <w:ilvl w:val="0"/>
          <w:numId w:val="11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hyperlink r:id="rId15" w:history="1">
        <w:r w:rsidR="00BA399F" w:rsidRPr="00BA399F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https://www.causp.gov.br/comissoes-de-etica-dos-cau-uf-discutem-legislacao-profissional/</w:t>
        </w:r>
      </w:hyperlink>
      <w:r w:rsidR="00BA399F"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</w:p>
    <w:p w:rsidR="00BA399F" w:rsidRPr="00BA399F" w:rsidRDefault="009F69AF" w:rsidP="00BA399F">
      <w:pPr>
        <w:numPr>
          <w:ilvl w:val="0"/>
          <w:numId w:val="11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hyperlink r:id="rId16" w:history="1">
        <w:r w:rsidR="00BA399F" w:rsidRPr="00BA399F">
          <w:rPr>
            <w:rStyle w:val="Hyperlink"/>
            <w:rFonts w:ascii="Times New Roman" w:eastAsia="Times New Roman" w:hAnsi="Times New Roman"/>
            <w:sz w:val="22"/>
            <w:szCs w:val="22"/>
            <w:lang w:eastAsia="pt-BR"/>
          </w:rPr>
          <w:t>https://www.caupi.gov.br/?p=17056</w:t>
        </w:r>
      </w:hyperlink>
    </w:p>
    <w:p w:rsidR="00BA399F" w:rsidRPr="00BA399F" w:rsidRDefault="00BA399F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Indicadores: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índice de participação (quant. de participantes/público alvo x 100)</w:t>
      </w: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CDAD22E" wp14:editId="51BE16A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28925" cy="1261230"/>
            <wp:effectExtent l="0" t="0" r="0" b="0"/>
            <wp:wrapNone/>
            <wp:docPr id="14" name="Imagem 5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AAA0A01-0CE1-4BF9-A0D4-05597998CB6B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AAA0A01-0CE1-4BF9-A0D4-05597998C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2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3B11028" wp14:editId="5AC5A5D2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828925" cy="1261230"/>
            <wp:effectExtent l="0" t="0" r="0" b="0"/>
            <wp:wrapNone/>
            <wp:docPr id="13" name="Imagem 4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515CE5-284C-40E7-9B44-AF7E51F21AE2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0515CE5-284C-40E7-9B44-AF7E51F21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.063%" b="7.063%"/>
                    <a:stretch/>
                  </pic:blipFill>
                  <pic:spPr>
                    <a:xfrm>
                      <a:off x="0" y="0"/>
                      <a:ext cx="2828925" cy="126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Pr="00C846AD" w:rsidRDefault="00C846AD" w:rsidP="00C846AD">
      <w:pPr>
        <w:spacing w:after="12pt"/>
        <w:jc w:val="end"/>
        <w:rPr>
          <w:rFonts w:ascii="Times New Roman" w:eastAsia="Times New Roman" w:hAnsi="Times New Roman"/>
          <w:i/>
          <w:iCs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698A99A" wp14:editId="6B42EDFB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657475" cy="1496118"/>
            <wp:effectExtent l="0" t="0" r="0" b="8890"/>
            <wp:wrapNone/>
            <wp:docPr id="16" name="Imagem 6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05602A4-28DC-4861-8DB6-E6BA08810817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05602A4-28DC-4861-8DB6-E6BA08810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496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C846AD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17º Seminário regional - RS</w:t>
      </w: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743E278" wp14:editId="01B09CB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581275" cy="1453218"/>
            <wp:effectExtent l="0" t="0" r="0" b="0"/>
            <wp:wrapNone/>
            <wp:docPr id="8" name="Imagem 7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E12A32-6DE2-40A8-B8D6-A77800EE1730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E12A32-6DE2-40A8-B8D6-A77800EE17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.517%" b="2.417%"/>
                    <a:stretch/>
                  </pic:blipFill>
                  <pic:spPr>
                    <a:xfrm>
                      <a:off x="0" y="0"/>
                      <a:ext cx="2581275" cy="145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Pr="00C846AD" w:rsidRDefault="00C846AD" w:rsidP="00C846AD">
      <w:pPr>
        <w:spacing w:after="12pt"/>
        <w:jc w:val="end"/>
        <w:rPr>
          <w:rFonts w:ascii="Times New Roman" w:eastAsia="Times New Roman" w:hAnsi="Times New Roman"/>
          <w:i/>
          <w:iCs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CA81C80" wp14:editId="57A8A8F7">
            <wp:simplePos x="0" y="0"/>
            <wp:positionH relativeFrom="column">
              <wp:posOffset>3290570</wp:posOffset>
            </wp:positionH>
            <wp:positionV relativeFrom="paragraph">
              <wp:posOffset>307340</wp:posOffset>
            </wp:positionV>
            <wp:extent cx="2550045" cy="1495425"/>
            <wp:effectExtent l="0" t="0" r="3175" b="0"/>
            <wp:wrapNone/>
            <wp:docPr id="12" name="Imagem 11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50F6C26-442B-425E-97F6-69DE98D17ED2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2" name="Imagem 11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50F6C26-442B-425E-97F6-69DE98D17E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.809%"/>
                    <a:stretch/>
                  </pic:blipFill>
                  <pic:spPr>
                    <a:xfrm>
                      <a:off x="0" y="0"/>
                      <a:ext cx="25500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C846AD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1</w:t>
      </w:r>
      <w:r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8</w:t>
      </w:r>
      <w:r w:rsidRPr="00C846AD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 xml:space="preserve">º Seminário regional - </w:t>
      </w:r>
      <w:r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SP</w:t>
      </w: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0DECD37E" wp14:editId="7C66FE11">
            <wp:simplePos x="0" y="0"/>
            <wp:positionH relativeFrom="margin">
              <wp:posOffset>57621</wp:posOffset>
            </wp:positionH>
            <wp:positionV relativeFrom="paragraph">
              <wp:posOffset>13335</wp:posOffset>
            </wp:positionV>
            <wp:extent cx="2600325" cy="1524911"/>
            <wp:effectExtent l="0" t="0" r="0" b="0"/>
            <wp:wrapNone/>
            <wp:docPr id="17" name="Picture 2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28FF32-6536-4E79-8049-0A0FA04AF98E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3" name="Picture 2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28FF32-6536-4E79-8049-0A0FA04AF9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.828%" b="26.218%"/>
                    <a:stretch/>
                  </pic:blipFill>
                  <pic:spPr bwMode="auto">
                    <a:xfrm>
                      <a:off x="0" y="0"/>
                      <a:ext cx="2600325" cy="1524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5E7FCF" w:rsidRP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Pr="00C846AD" w:rsidRDefault="00C846AD" w:rsidP="00C846AD">
      <w:pPr>
        <w:spacing w:after="12pt"/>
        <w:jc w:val="end"/>
        <w:rPr>
          <w:rFonts w:ascii="Times New Roman" w:eastAsia="Times New Roman" w:hAnsi="Times New Roman"/>
          <w:i/>
          <w:iCs/>
          <w:sz w:val="22"/>
          <w:szCs w:val="22"/>
          <w:lang w:eastAsia="pt-BR"/>
        </w:rPr>
      </w:pPr>
      <w:r w:rsidRPr="00C846AD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1</w:t>
      </w:r>
      <w:r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9</w:t>
      </w:r>
      <w:r w:rsidRPr="00C846AD"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 xml:space="preserve">º Seminário regional - </w:t>
      </w:r>
      <w:r>
        <w:rPr>
          <w:rFonts w:ascii="Times New Roman" w:eastAsia="Times New Roman" w:hAnsi="Times New Roman"/>
          <w:i/>
          <w:iCs/>
          <w:sz w:val="22"/>
          <w:szCs w:val="22"/>
          <w:lang w:eastAsia="pt-BR"/>
        </w:rPr>
        <w:t>SP</w:t>
      </w:r>
    </w:p>
    <w:p w:rsidR="005E7FCF" w:rsidRDefault="00C846AD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D3870F5" wp14:editId="66B62BCC">
            <wp:extent cx="5505450" cy="1692324"/>
            <wp:effectExtent l="0" t="0" r="0" b="3175"/>
            <wp:docPr id="20" name="Imagem 2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A88F5E-00D2-4F82-8013-40717800549E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CA88F5E-00D2-4F82-8013-4071780054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%" t="5.368%" r="0.494%" b="2.374%"/>
                    <a:stretch/>
                  </pic:blipFill>
                  <pic:spPr bwMode="auto">
                    <a:xfrm>
                      <a:off x="0" y="0"/>
                      <a:ext cx="5505450" cy="169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99F" w:rsidRPr="00BA399F" w:rsidRDefault="00BA399F" w:rsidP="00B47ACB">
      <w:pPr>
        <w:pStyle w:val="PargrafodaLista"/>
        <w:numPr>
          <w:ilvl w:val="1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Nome do Projeto/Atividade: Seminário nacional da CED-CAU/BR</w:t>
      </w:r>
    </w:p>
    <w:p w:rsidR="00BA399F" w:rsidRPr="00BA399F" w:rsidRDefault="00BA399F" w:rsidP="00B47ACB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Objetivo Estratégico: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Promover o exercício ético e qualificado da profissão.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 xml:space="preserve">Investimento realizado: 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>R$  32.111 (95% do previsto)</w:t>
      </w:r>
    </w:p>
    <w:p w:rsidR="00BA399F" w:rsidRPr="00BA399F" w:rsidRDefault="00BA399F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Resultados Alcançados:</w:t>
      </w:r>
      <w:r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realizado um evento com dos dias de duração, com a apresentação dos resultados da CED-CAU/BR, sendo promovida discussão de encaminhamentos para o anteprojeto de resolução de alteração da Resolução CAU/BR nº 143/2017.</w:t>
      </w:r>
    </w:p>
    <w:p w:rsidR="00BA399F" w:rsidRDefault="00C846AD" w:rsidP="003978D4">
      <w:pPr>
        <w:pStyle w:val="PargrafodaLista"/>
        <w:numPr>
          <w:ilvl w:val="2"/>
          <w:numId w:val="10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3978D4">
        <w:rPr>
          <w:rFonts w:ascii="Times New Roman" w:eastAsia="Times New Roman" w:hAnsi="Times New Roman"/>
          <w:b/>
          <w:bCs/>
          <w:noProof/>
          <w:sz w:val="22"/>
          <w:szCs w:val="22"/>
          <w:lang w:eastAsia="pt-BR"/>
        </w:rPr>
        <w:drawing>
          <wp:anchor distT="0" distB="0" distL="114300" distR="114300" simplePos="0" relativeHeight="251675648" behindDoc="0" locked="0" layoutInCell="1" allowOverlap="1" wp14:anchorId="345C5477" wp14:editId="04D02EA7">
            <wp:simplePos x="0" y="0"/>
            <wp:positionH relativeFrom="page">
              <wp:posOffset>3838575</wp:posOffset>
            </wp:positionH>
            <wp:positionV relativeFrom="paragraph">
              <wp:posOffset>309246</wp:posOffset>
            </wp:positionV>
            <wp:extent cx="3153215" cy="4419600"/>
            <wp:effectExtent l="0" t="0" r="9525" b="0"/>
            <wp:wrapNone/>
            <wp:docPr id="21" name="Imagem 7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C95D20F-BB9D-46CA-8F71-802D6F75C482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8" name="Imagem 7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C95D20F-BB9D-46CA-8F71-802D6F75C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29.934%" r="29.934%"/>
                    <a:stretch/>
                  </pic:blipFill>
                  <pic:spPr>
                    <a:xfrm>
                      <a:off x="0" y="0"/>
                      <a:ext cx="3164662" cy="443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BA399F"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Indicadores:</w:t>
      </w:r>
      <w:r w:rsidR="00BA399F" w:rsidRPr="00BA399F">
        <w:rPr>
          <w:rFonts w:ascii="Times New Roman" w:eastAsia="Times New Roman" w:hAnsi="Times New Roman"/>
          <w:sz w:val="22"/>
          <w:szCs w:val="22"/>
          <w:lang w:eastAsia="pt-BR"/>
        </w:rPr>
        <w:t xml:space="preserve"> índice de participação (quant. de participantes/público alvo x 100)</w:t>
      </w: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0D0E0135" wp14:editId="5B1820C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787847" cy="1427367"/>
            <wp:effectExtent l="0" t="0" r="0" b="1905"/>
            <wp:wrapNone/>
            <wp:docPr id="23" name="Imagem 6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3D735A-D480-4F8E-8138-68627032ED8B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3D735A-D480-4F8E-8138-68627032ED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.458%" b="28.275%"/>
                    <a:stretch/>
                  </pic:blipFill>
                  <pic:spPr>
                    <a:xfrm>
                      <a:off x="0" y="0"/>
                      <a:ext cx="2787847" cy="142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47400F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37894D13" wp14:editId="419A64C1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2787847" cy="1427367"/>
            <wp:effectExtent l="0" t="0" r="0" b="1905"/>
            <wp:wrapNone/>
            <wp:docPr id="22" name="Imagem 5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2FC2292-089E-4C87-9732-0BA75EABA2A0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2FC2292-089E-4C87-9732-0BA75EABA2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.188%" b="17.546%"/>
                    <a:stretch/>
                  </pic:blipFill>
                  <pic:spPr>
                    <a:xfrm>
                      <a:off x="0" y="0"/>
                      <a:ext cx="2787847" cy="1427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6F51982" wp14:editId="47AE0B8B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2787650" cy="1337415"/>
            <wp:effectExtent l="0" t="0" r="0" b="0"/>
            <wp:wrapNone/>
            <wp:docPr id="24" name="Imagem 4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6592CDA-5FC9-434E-B3F4-D58D8A158F87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5" name="Imagem 4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6592CDA-5FC9-434E-B3F4-D58D8A158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.938%" b="12.094%"/>
                    <a:stretch/>
                  </pic:blipFill>
                  <pic:spPr>
                    <a:xfrm>
                      <a:off x="0" y="0"/>
                      <a:ext cx="2787650" cy="133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C846AD" w:rsidRDefault="00C846AD" w:rsidP="00BA399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1017A5B" wp14:editId="1AE10EAD">
            <wp:extent cx="5305425" cy="1732195"/>
            <wp:effectExtent l="0" t="0" r="0" b="1905"/>
            <wp:docPr id="25" name="Imagem 2">
              <a:extLst xmlns:a="http://purl.oclc.org/ooxml/drawingml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5DE301-CA94-4B3A-A8C8-F91C3F5F382D}"/>
                </a:ext>
              </a:extLst>
            </wp:docPr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pg="http://schemas.microsoft.com/office/word/2010/wordprocessingGroup" xmlns:w16se="http://schemas.microsoft.com/office/word/2015/wordml/symex" xmlns:w16cid="http://schemas.microsoft.com/office/word/2016/wordml/cid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5DE301-CA94-4B3A-A8C8-F91C3F5F38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4397" cy="174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FCF" w:rsidRPr="00BA399F" w:rsidRDefault="00BA399F" w:rsidP="00B47ACB">
      <w:pPr>
        <w:pStyle w:val="PargrafodaLista"/>
        <w:numPr>
          <w:ilvl w:val="0"/>
          <w:numId w:val="10"/>
        </w:numPr>
        <w:spacing w:after="12pt"/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r w:rsidRPr="00BA399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Metas alcançadas</w:t>
      </w:r>
    </w:p>
    <w:p w:rsidR="00BA399F" w:rsidRDefault="00B82E47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drawing>
          <wp:inline distT="0" distB="0" distL="0" distR="0" wp14:anchorId="360D12BD">
            <wp:extent cx="5857240" cy="2666596"/>
            <wp:effectExtent l="0" t="0" r="0" b="635"/>
            <wp:docPr id="1" name="Imagem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12" cy="269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99F" w:rsidRDefault="00BA399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BA399F" w:rsidRDefault="00B47ACB" w:rsidP="003978D4">
      <w:pPr>
        <w:pStyle w:val="PargrafodaLista"/>
        <w:numPr>
          <w:ilvl w:val="0"/>
          <w:numId w:val="10"/>
        </w:numPr>
        <w:spacing w:after="12pt"/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  <w:bookmarkStart w:id="0" w:name="_Hlk34404415"/>
      <w:r w:rsidRPr="00B47AC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DESAFIOS E PERSPECTIVAS</w:t>
      </w:r>
    </w:p>
    <w:bookmarkEnd w:id="0"/>
    <w:p w:rsidR="00B47ACB" w:rsidRPr="00B47ACB" w:rsidRDefault="00B47ACB" w:rsidP="00B47ACB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Conforme disposições do plano de trabalho da Comissão para 2020, são previstos: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Revisão da Resolução nº 143/2017;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Discussão sobre Direito Autoral e plágio na Arquitetura e Urbanismo: aspectos éticos;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Discussão sobre reserva técnica e aspectos éticos na Arquitetura e Urbanismo;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Difusão dos princípios éticos nas mídias sociais;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Criação e inclusão no portal do CAU/BR de catálogo de ementas de processos julgados no CAU/BR em grau de recurso;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Rotina - Análise dos processos ético-disciplinares em grau de recurso para posterior julgamento pelo Plenário do CAU/BR;</w:t>
      </w:r>
    </w:p>
    <w:p w:rsidR="00B47ACB" w:rsidRPr="00B47ACB" w:rsidRDefault="00B47ACB" w:rsidP="00B47ACB">
      <w:pPr>
        <w:numPr>
          <w:ilvl w:val="0"/>
          <w:numId w:val="12"/>
        </w:num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sz w:val="22"/>
          <w:szCs w:val="22"/>
          <w:lang w:eastAsia="pt-BR"/>
        </w:rPr>
        <w:t>Rotina - Comunicações da CED-CAU/BR acerca da regulamentação ética do CAU/BR.</w:t>
      </w:r>
    </w:p>
    <w:p w:rsidR="00B47ACB" w:rsidRPr="00F16625" w:rsidRDefault="00B47ACB" w:rsidP="00B47ACB">
      <w:pPr>
        <w:spacing w:after="12pt"/>
        <w:jc w:val="both"/>
        <w:rPr>
          <w:rFonts w:ascii="Times New Roman" w:eastAsia="Times New Roman" w:hAnsi="Times New Roman"/>
          <w:color w:val="FF0000"/>
          <w:sz w:val="22"/>
          <w:szCs w:val="22"/>
          <w:lang w:eastAsia="pt-BR"/>
        </w:rPr>
      </w:pPr>
      <w:r w:rsidRPr="00F16625">
        <w:rPr>
          <w:rFonts w:ascii="Times New Roman" w:eastAsia="Times New Roman" w:hAnsi="Times New Roman"/>
          <w:color w:val="FF0000"/>
          <w:sz w:val="22"/>
          <w:szCs w:val="22"/>
          <w:lang w:eastAsia="pt-BR"/>
        </w:rPr>
        <w:t>Frente ao plano de trabalho da CED-CAU/BR, são desafios e ações futuras para 2020</w:t>
      </w:r>
      <w:r w:rsidR="00B82E47" w:rsidRPr="00F16625">
        <w:rPr>
          <w:rFonts w:ascii="Times New Roman" w:eastAsia="Times New Roman" w:hAnsi="Times New Roman"/>
          <w:color w:val="FF0000"/>
          <w:sz w:val="22"/>
          <w:szCs w:val="22"/>
          <w:lang w:eastAsia="pt-BR"/>
        </w:rPr>
        <w:t>:</w:t>
      </w:r>
    </w:p>
    <w:p w:rsidR="00B82E47" w:rsidRPr="00B47ACB" w:rsidRDefault="00B82E47" w:rsidP="00B82E47">
      <w:pPr>
        <w:spacing w:after="12pt"/>
        <w:jc w:val="both"/>
        <w:rPr>
          <w:rFonts w:ascii="Times New Roman" w:eastAsia="Times New Roman" w:hAnsi="Times New Roman"/>
          <w:i/>
          <w:iCs/>
          <w:color w:val="FF0000"/>
          <w:sz w:val="22"/>
          <w:szCs w:val="22"/>
          <w:lang w:eastAsia="pt-BR"/>
        </w:rPr>
      </w:pPr>
      <w:r w:rsidRPr="00B47ACB">
        <w:rPr>
          <w:rFonts w:ascii="Times New Roman" w:eastAsia="Times New Roman" w:hAnsi="Times New Roman"/>
          <w:i/>
          <w:iCs/>
          <w:color w:val="FF0000"/>
          <w:sz w:val="22"/>
          <w:szCs w:val="22"/>
          <w:lang w:eastAsia="pt-BR"/>
        </w:rPr>
        <w:t xml:space="preserve">Mencionar os principais desafios e Ações Futuras para 2020. </w:t>
      </w:r>
    </w:p>
    <w:p w:rsidR="00B82E47" w:rsidRPr="00B47ACB" w:rsidRDefault="00B82E47" w:rsidP="00B47ACB">
      <w:pPr>
        <w:spacing w:after="12pt"/>
        <w:jc w:val="both"/>
        <w:rPr>
          <w:rFonts w:ascii="Times New Roman" w:eastAsia="Times New Roman" w:hAnsi="Times New Roman"/>
          <w:color w:val="FF0000"/>
          <w:sz w:val="22"/>
          <w:szCs w:val="22"/>
          <w:lang w:eastAsia="pt-BR"/>
        </w:rPr>
      </w:pPr>
    </w:p>
    <w:p w:rsidR="005E7FCF" w:rsidRPr="005E7FCF" w:rsidRDefault="005E7FCF" w:rsidP="005E7FCF">
      <w:pPr>
        <w:spacing w:after="12pt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sectPr w:rsidR="005E7FCF" w:rsidRPr="005E7FCF" w:rsidSect="00FB71B4">
      <w:headerReference w:type="even" r:id="rId30"/>
      <w:headerReference w:type="default" r:id="rId31"/>
      <w:footerReference w:type="even" r:id="rId32"/>
      <w:footerReference w:type="default" r:id="rId33"/>
      <w:pgSz w:w="595pt" w:h="842pt"/>
      <w:pgMar w:top="99.25pt" w:right="56.40pt" w:bottom="77.95pt" w:left="77.95pt" w:header="66.35pt" w:footer="29.20pt" w:gutter="0pt"/>
      <w:cols w:space="35.40pt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:rsidR="009F69AF" w:rsidRDefault="009F69AF">
      <w:r>
        <w:separator/>
      </w:r>
    </w:p>
  </w:endnote>
  <w:endnote w:type="continuationSeparator" w:id="0">
    <w:p w:rsidR="009F69AF" w:rsidRDefault="009F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characterSet="iso-8859-1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Default="00FB71B4" w:rsidP="00FB71B4">
    <w:pPr>
      <w:pStyle w:val="Rodap"/>
      <w:framePr w:wrap="around" w:vAnchor="text" w:hAnchor="margin" w:xAlign="right" w:y="0.05p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B71B4" w:rsidRPr="00771D16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18pt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FB71B4" w:rsidRPr="00286054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-11.05pt"/>
      <w:rPr>
        <w:rFonts w:ascii="Arial" w:hAnsi="Arial"/>
        <w:color w:val="003333"/>
        <w:sz w:val="20"/>
      </w:rPr>
    </w:pPr>
    <w:r w:rsidRPr="00286054">
      <w:rPr>
        <w:rFonts w:ascii="Arial" w:hAnsi="Arial"/>
        <w:b/>
        <w:color w:val="003333"/>
        <w:sz w:val="22"/>
      </w:rPr>
      <w:t>www.caubr.org.br</w:t>
    </w:r>
    <w:r w:rsidRPr="00286054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A6693F" w:rsidRDefault="00FB71B4" w:rsidP="00FB71B4">
    <w:pPr>
      <w:pStyle w:val="Rodap"/>
      <w:framePr w:w="53.30pt" w:h="18.10pt" w:hRule="exact" w:wrap="around" w:vAnchor="text" w:hAnchor="page" w:x="516.05pt" w:y="-15.50pt"/>
      <w:jc w:val="end"/>
      <w:rPr>
        <w:rStyle w:val="Nmerodepgina"/>
        <w:rFonts w:ascii="Arial" w:hAnsi="Arial"/>
        <w:color w:val="296D7A"/>
        <w:sz w:val="18"/>
      </w:rPr>
    </w:pPr>
    <w:r w:rsidRPr="00A6693F">
      <w:rPr>
        <w:rStyle w:val="Nmerodepgina"/>
        <w:rFonts w:ascii="Arial" w:hAnsi="Arial"/>
        <w:color w:val="296D7A"/>
        <w:sz w:val="18"/>
      </w:rPr>
      <w:fldChar w:fldCharType="begin"/>
    </w:r>
    <w:r w:rsidRPr="00A6693F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A6693F">
      <w:rPr>
        <w:rStyle w:val="Nmerodepgina"/>
        <w:rFonts w:ascii="Arial" w:hAnsi="Arial"/>
        <w:color w:val="296D7A"/>
        <w:sz w:val="18"/>
      </w:rPr>
      <w:fldChar w:fldCharType="separate"/>
    </w:r>
    <w:r w:rsidR="00A27155">
      <w:rPr>
        <w:rStyle w:val="Nmerodepgina"/>
        <w:rFonts w:ascii="Arial" w:hAnsi="Arial"/>
        <w:noProof/>
        <w:color w:val="296D7A"/>
        <w:sz w:val="18"/>
      </w:rPr>
      <w:t>2</w:t>
    </w:r>
    <w:r w:rsidRPr="00A6693F">
      <w:rPr>
        <w:rStyle w:val="Nmerodepgina"/>
        <w:rFonts w:ascii="Arial" w:hAnsi="Arial"/>
        <w:color w:val="296D7A"/>
        <w:sz w:val="18"/>
      </w:rPr>
      <w:fldChar w:fldCharType="end"/>
    </w:r>
  </w:p>
  <w:p w:rsidR="00FB71B4" w:rsidRPr="00A6693F" w:rsidRDefault="009F69AF" w:rsidP="00A6693F">
    <w:pPr>
      <w:pStyle w:val="Rodap"/>
      <w:ind w:end="18pt"/>
      <w:jc w:val="center"/>
      <w:rPr>
        <w:rFonts w:ascii="Times New Roman" w:hAnsi="Times New Roman"/>
        <w:color w:val="296D7A"/>
      </w:rPr>
    </w:pPr>
    <w:sdt>
      <w:sdtPr>
        <w:rPr>
          <w:rFonts w:ascii="Times New Roman" w:hAnsi="Times New Roman"/>
          <w:color w:val="296D7A"/>
          <w:sz w:val="20"/>
        </w:rPr>
        <w:alias w:val="Título"/>
        <w:tag w:val=""/>
        <w:id w:val="-2007585851"/>
        <w:placeholder>
          <w:docPart w:val="8018D316F2C04F239457B9950F053EA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21F6A">
          <w:rPr>
            <w:rFonts w:ascii="Times New Roman" w:hAnsi="Times New Roman"/>
            <w:color w:val="296D7A"/>
            <w:sz w:val="20"/>
          </w:rPr>
          <w:t>DELIBERAÇÃO Nº 015/2020 – CED-CAU/BR</w:t>
        </w:r>
      </w:sdtContent>
    </w:sdt>
    <w:r w:rsidR="000D420F" w:rsidRPr="00291A56">
      <w:rPr>
        <w:rFonts w:ascii="Times New Roman" w:hAnsi="Times New Roman"/>
        <w:noProof/>
        <w:color w:val="296D7A"/>
        <w:sz w:val="20"/>
        <w:lang w:eastAsia="pt-BR"/>
      </w:rPr>
      <w:drawing>
        <wp:anchor distT="0" distB="0" distL="114300" distR="114300" simplePos="0" relativeHeight="251658240" behindDoc="1" locked="0" layoutInCell="1" allowOverlap="1" wp14:anchorId="46ED31F7" wp14:editId="14A2BAC2">
          <wp:simplePos x="0" y="0"/>
          <wp:positionH relativeFrom="column">
            <wp:posOffset>-1010285</wp:posOffset>
          </wp:positionH>
          <wp:positionV relativeFrom="paragraph">
            <wp:posOffset>-517525</wp:posOffset>
          </wp:positionV>
          <wp:extent cx="7578725" cy="1078230"/>
          <wp:effectExtent l="0" t="0" r="3175" b="7620"/>
          <wp:wrapNone/>
          <wp:docPr id="29" name="Imagem 29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:rsidR="009F69AF" w:rsidRDefault="009F69AF">
      <w:r>
        <w:separator/>
      </w:r>
    </w:p>
  </w:footnote>
  <w:footnote w:type="continuationSeparator" w:id="0">
    <w:p w:rsidR="009F69AF" w:rsidRDefault="009F69AF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Pr="009E4E5A" w:rsidRDefault="000D420F" w:rsidP="00FB71B4">
    <w:pPr>
      <w:pStyle w:val="Cabealho"/>
      <w:ind w:start="29.35pt"/>
      <w:rPr>
        <w:color w:val="296D7A"/>
      </w:rPr>
    </w:pPr>
    <w:r w:rsidRPr="009E4E5A">
      <w:rPr>
        <w:noProof/>
        <w:color w:val="296D7A"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26" name="Imagem 26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79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 w:rsidRPr="009E4E5A"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27" name="Imagem 27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85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:rsidR="00FB71B4" w:rsidRDefault="0001669D" w:rsidP="00FB71B4">
    <w:pPr>
      <w:pStyle w:val="Cabealho"/>
      <w:tabs>
        <w:tab w:val="clear" w:pos="216pt"/>
        <w:tab w:val="start" w:pos="144pt"/>
        <w:tab w:val="start" w:pos="306pt"/>
      </w:tabs>
      <w:ind w:start="29.35pt"/>
      <w:rPr>
        <w:rFonts w:ascii="Arial" w:hAnsi="Arial"/>
        <w:color w:val="296D7A"/>
        <w:sz w:val="22"/>
      </w:rPr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-1009015</wp:posOffset>
          </wp:positionH>
          <wp:positionV relativeFrom="paragraph">
            <wp:posOffset>-838200</wp:posOffset>
          </wp:positionV>
          <wp:extent cx="7578725" cy="1080770"/>
          <wp:effectExtent l="0" t="0" r="3175" b="5080"/>
          <wp:wrapNone/>
          <wp:docPr id="28" name="Imagem 28" descr="CAU-BR-timbrado2015--T0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  <w:p w:rsidR="0001669D" w:rsidRPr="009E4E5A" w:rsidRDefault="0001669D" w:rsidP="00FB71B4">
    <w:pPr>
      <w:pStyle w:val="Cabealho"/>
      <w:tabs>
        <w:tab w:val="clear" w:pos="216pt"/>
        <w:tab w:val="start" w:pos="144pt"/>
        <w:tab w:val="start" w:pos="306pt"/>
      </w:tabs>
      <w:ind w:start="29.35pt"/>
      <w:rPr>
        <w:rFonts w:ascii="Arial" w:hAnsi="Arial"/>
        <w:color w:val="296D7A"/>
        <w:sz w:val="22"/>
      </w:rPr>
    </w:pP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>
    <w:nsid w:val="0BE86B3C"/>
    <w:multiLevelType w:val="hybridMultilevel"/>
    <w:tmpl w:val="5BD68DE4"/>
    <w:lvl w:ilvl="0" w:tplc="9D3EEAFE">
      <w:start w:val="1"/>
      <w:numFmt w:val="decimal"/>
      <w:lvlText w:val="%1 – "/>
      <w:lvlJc w:val="start"/>
      <w:pPr>
        <w:ind w:start="18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54pt" w:hanging="18pt"/>
      </w:pPr>
    </w:lvl>
    <w:lvl w:ilvl="2" w:tplc="0416001B" w:tentative="1">
      <w:start w:val="1"/>
      <w:numFmt w:val="lowerRoman"/>
      <w:lvlText w:val="%3."/>
      <w:lvlJc w:val="end"/>
      <w:pPr>
        <w:ind w:start="90pt" w:hanging="9pt"/>
      </w:pPr>
    </w:lvl>
    <w:lvl w:ilvl="3" w:tplc="0416000F" w:tentative="1">
      <w:start w:val="1"/>
      <w:numFmt w:val="decimal"/>
      <w:lvlText w:val="%4."/>
      <w:lvlJc w:val="start"/>
      <w:pPr>
        <w:ind w:start="126pt" w:hanging="18pt"/>
      </w:pPr>
    </w:lvl>
    <w:lvl w:ilvl="4" w:tplc="04160019" w:tentative="1">
      <w:start w:val="1"/>
      <w:numFmt w:val="lowerLetter"/>
      <w:lvlText w:val="%5."/>
      <w:lvlJc w:val="start"/>
      <w:pPr>
        <w:ind w:start="162pt" w:hanging="18pt"/>
      </w:pPr>
    </w:lvl>
    <w:lvl w:ilvl="5" w:tplc="0416001B" w:tentative="1">
      <w:start w:val="1"/>
      <w:numFmt w:val="lowerRoman"/>
      <w:lvlText w:val="%6."/>
      <w:lvlJc w:val="end"/>
      <w:pPr>
        <w:ind w:start="198pt" w:hanging="9pt"/>
      </w:pPr>
    </w:lvl>
    <w:lvl w:ilvl="6" w:tplc="0416000F" w:tentative="1">
      <w:start w:val="1"/>
      <w:numFmt w:val="decimal"/>
      <w:lvlText w:val="%7."/>
      <w:lvlJc w:val="start"/>
      <w:pPr>
        <w:ind w:start="234pt" w:hanging="18pt"/>
      </w:pPr>
    </w:lvl>
    <w:lvl w:ilvl="7" w:tplc="04160019" w:tentative="1">
      <w:start w:val="1"/>
      <w:numFmt w:val="lowerLetter"/>
      <w:lvlText w:val="%8."/>
      <w:lvlJc w:val="start"/>
      <w:pPr>
        <w:ind w:start="270pt" w:hanging="18pt"/>
      </w:pPr>
    </w:lvl>
    <w:lvl w:ilvl="8" w:tplc="0416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1">
    <w:nsid w:val="0C2D4921"/>
    <w:multiLevelType w:val="hybridMultilevel"/>
    <w:tmpl w:val="7EBA4A8C"/>
    <w:lvl w:ilvl="0" w:tplc="7BC6EA92">
      <w:start w:val="1"/>
      <w:numFmt w:val="decimal"/>
      <w:lvlText w:val="%1-"/>
      <w:lvlJc w:val="start"/>
      <w:pPr>
        <w:ind w:start="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126pt" w:hanging="18pt"/>
      </w:pPr>
    </w:lvl>
    <w:lvl w:ilvl="2" w:tplc="0416001B" w:tentative="1">
      <w:start w:val="1"/>
      <w:numFmt w:val="lowerRoman"/>
      <w:lvlText w:val="%3."/>
      <w:lvlJc w:val="end"/>
      <w:pPr>
        <w:ind w:start="162pt" w:hanging="9pt"/>
      </w:pPr>
    </w:lvl>
    <w:lvl w:ilvl="3" w:tplc="0416000F" w:tentative="1">
      <w:start w:val="1"/>
      <w:numFmt w:val="decimal"/>
      <w:lvlText w:val="%4."/>
      <w:lvlJc w:val="start"/>
      <w:pPr>
        <w:ind w:start="198pt" w:hanging="18pt"/>
      </w:pPr>
    </w:lvl>
    <w:lvl w:ilvl="4" w:tplc="04160019" w:tentative="1">
      <w:start w:val="1"/>
      <w:numFmt w:val="lowerLetter"/>
      <w:lvlText w:val="%5."/>
      <w:lvlJc w:val="start"/>
      <w:pPr>
        <w:ind w:start="234pt" w:hanging="18pt"/>
      </w:pPr>
    </w:lvl>
    <w:lvl w:ilvl="5" w:tplc="0416001B" w:tentative="1">
      <w:start w:val="1"/>
      <w:numFmt w:val="lowerRoman"/>
      <w:lvlText w:val="%6."/>
      <w:lvlJc w:val="end"/>
      <w:pPr>
        <w:ind w:start="270pt" w:hanging="9pt"/>
      </w:pPr>
    </w:lvl>
    <w:lvl w:ilvl="6" w:tplc="0416000F" w:tentative="1">
      <w:start w:val="1"/>
      <w:numFmt w:val="decimal"/>
      <w:lvlText w:val="%7."/>
      <w:lvlJc w:val="start"/>
      <w:pPr>
        <w:ind w:start="306pt" w:hanging="18pt"/>
      </w:pPr>
    </w:lvl>
    <w:lvl w:ilvl="7" w:tplc="04160019" w:tentative="1">
      <w:start w:val="1"/>
      <w:numFmt w:val="lowerLetter"/>
      <w:lvlText w:val="%8."/>
      <w:lvlJc w:val="start"/>
      <w:pPr>
        <w:ind w:start="342pt" w:hanging="18pt"/>
      </w:pPr>
    </w:lvl>
    <w:lvl w:ilvl="8" w:tplc="0416001B" w:tentative="1">
      <w:start w:val="1"/>
      <w:numFmt w:val="lowerRoman"/>
      <w:lvlText w:val="%9."/>
      <w:lvlJc w:val="end"/>
      <w:pPr>
        <w:ind w:start="378pt" w:hanging="9pt"/>
      </w:pPr>
    </w:lvl>
  </w:abstractNum>
  <w:abstractNum w:abstractNumId="2">
    <w:nsid w:val="193B2243"/>
    <w:multiLevelType w:val="hybridMultilevel"/>
    <w:tmpl w:val="2F7E568A"/>
    <w:lvl w:ilvl="0" w:tplc="42D2E524">
      <w:start w:val="1"/>
      <w:numFmt w:val="bullet"/>
      <w:lvlText w:val="−"/>
      <w:lvlJc w:val="start"/>
      <w:pPr>
        <w:tabs>
          <w:tab w:val="num" w:pos="36pt"/>
        </w:tabs>
        <w:ind w:start="36pt" w:hanging="18pt"/>
      </w:pPr>
      <w:rPr>
        <w:rFonts w:ascii="Arial" w:hAnsi="Arial" w:hint="default"/>
      </w:rPr>
    </w:lvl>
    <w:lvl w:ilvl="1" w:tplc="2BACB85C" w:tentative="1">
      <w:start w:val="1"/>
      <w:numFmt w:val="bullet"/>
      <w:lvlText w:val="−"/>
      <w:lvlJc w:val="start"/>
      <w:pPr>
        <w:tabs>
          <w:tab w:val="num" w:pos="72pt"/>
        </w:tabs>
        <w:ind w:start="72pt" w:hanging="18pt"/>
      </w:pPr>
      <w:rPr>
        <w:rFonts w:ascii="Arial" w:hAnsi="Arial" w:hint="default"/>
      </w:rPr>
    </w:lvl>
    <w:lvl w:ilvl="2" w:tplc="2438FEBE" w:tentative="1">
      <w:start w:val="1"/>
      <w:numFmt w:val="bullet"/>
      <w:lvlText w:val="−"/>
      <w:lvlJc w:val="start"/>
      <w:pPr>
        <w:tabs>
          <w:tab w:val="num" w:pos="108pt"/>
        </w:tabs>
        <w:ind w:start="108pt" w:hanging="18pt"/>
      </w:pPr>
      <w:rPr>
        <w:rFonts w:ascii="Arial" w:hAnsi="Arial" w:hint="default"/>
      </w:rPr>
    </w:lvl>
    <w:lvl w:ilvl="3" w:tplc="5B928836" w:tentative="1">
      <w:start w:val="1"/>
      <w:numFmt w:val="bullet"/>
      <w:lvlText w:val="−"/>
      <w:lvlJc w:val="start"/>
      <w:pPr>
        <w:tabs>
          <w:tab w:val="num" w:pos="144pt"/>
        </w:tabs>
        <w:ind w:start="144pt" w:hanging="18pt"/>
      </w:pPr>
      <w:rPr>
        <w:rFonts w:ascii="Arial" w:hAnsi="Arial" w:hint="default"/>
      </w:rPr>
    </w:lvl>
    <w:lvl w:ilvl="4" w:tplc="F37A297C" w:tentative="1">
      <w:start w:val="1"/>
      <w:numFmt w:val="bullet"/>
      <w:lvlText w:val="−"/>
      <w:lvlJc w:val="start"/>
      <w:pPr>
        <w:tabs>
          <w:tab w:val="num" w:pos="180pt"/>
        </w:tabs>
        <w:ind w:start="180pt" w:hanging="18pt"/>
      </w:pPr>
      <w:rPr>
        <w:rFonts w:ascii="Arial" w:hAnsi="Arial" w:hint="default"/>
      </w:rPr>
    </w:lvl>
    <w:lvl w:ilvl="5" w:tplc="D608973A" w:tentative="1">
      <w:start w:val="1"/>
      <w:numFmt w:val="bullet"/>
      <w:lvlText w:val="−"/>
      <w:lvlJc w:val="start"/>
      <w:pPr>
        <w:tabs>
          <w:tab w:val="num" w:pos="216pt"/>
        </w:tabs>
        <w:ind w:start="216pt" w:hanging="18pt"/>
      </w:pPr>
      <w:rPr>
        <w:rFonts w:ascii="Arial" w:hAnsi="Arial" w:hint="default"/>
      </w:rPr>
    </w:lvl>
    <w:lvl w:ilvl="6" w:tplc="34420F50" w:tentative="1">
      <w:start w:val="1"/>
      <w:numFmt w:val="bullet"/>
      <w:lvlText w:val="−"/>
      <w:lvlJc w:val="start"/>
      <w:pPr>
        <w:tabs>
          <w:tab w:val="num" w:pos="252pt"/>
        </w:tabs>
        <w:ind w:start="252pt" w:hanging="18pt"/>
      </w:pPr>
      <w:rPr>
        <w:rFonts w:ascii="Arial" w:hAnsi="Arial" w:hint="default"/>
      </w:rPr>
    </w:lvl>
    <w:lvl w:ilvl="7" w:tplc="F410AE5C" w:tentative="1">
      <w:start w:val="1"/>
      <w:numFmt w:val="bullet"/>
      <w:lvlText w:val="−"/>
      <w:lvlJc w:val="start"/>
      <w:pPr>
        <w:tabs>
          <w:tab w:val="num" w:pos="288pt"/>
        </w:tabs>
        <w:ind w:start="288pt" w:hanging="18pt"/>
      </w:pPr>
      <w:rPr>
        <w:rFonts w:ascii="Arial" w:hAnsi="Arial" w:hint="default"/>
      </w:rPr>
    </w:lvl>
    <w:lvl w:ilvl="8" w:tplc="A6FA710C" w:tentative="1">
      <w:start w:val="1"/>
      <w:numFmt w:val="bullet"/>
      <w:lvlText w:val="−"/>
      <w:lvlJc w:val="start"/>
      <w:pPr>
        <w:tabs>
          <w:tab w:val="num" w:pos="324pt"/>
        </w:tabs>
        <w:ind w:start="324pt" w:hanging="18pt"/>
      </w:pPr>
      <w:rPr>
        <w:rFonts w:ascii="Arial" w:hAnsi="Arial" w:hint="default"/>
      </w:rPr>
    </w:lvl>
  </w:abstractNum>
  <w:abstractNum w:abstractNumId="3">
    <w:nsid w:val="369237D0"/>
    <w:multiLevelType w:val="hybridMultilevel"/>
    <w:tmpl w:val="DD14FA80"/>
    <w:lvl w:ilvl="0" w:tplc="A1DE3028">
      <w:start w:val="1"/>
      <w:numFmt w:val="bullet"/>
      <w:lvlText w:val="−"/>
      <w:lvlJc w:val="start"/>
      <w:pPr>
        <w:tabs>
          <w:tab w:val="num" w:pos="36pt"/>
        </w:tabs>
        <w:ind w:start="36pt" w:hanging="18pt"/>
      </w:pPr>
      <w:rPr>
        <w:rFonts w:ascii="Calibri Light" w:hAnsi="Calibri Light" w:hint="default"/>
      </w:rPr>
    </w:lvl>
    <w:lvl w:ilvl="1" w:tplc="C580770A" w:tentative="1">
      <w:start w:val="1"/>
      <w:numFmt w:val="bullet"/>
      <w:lvlText w:val="−"/>
      <w:lvlJc w:val="start"/>
      <w:pPr>
        <w:tabs>
          <w:tab w:val="num" w:pos="72pt"/>
        </w:tabs>
        <w:ind w:start="72pt" w:hanging="18pt"/>
      </w:pPr>
      <w:rPr>
        <w:rFonts w:ascii="Calibri Light" w:hAnsi="Calibri Light" w:hint="default"/>
      </w:rPr>
    </w:lvl>
    <w:lvl w:ilvl="2" w:tplc="1BFCF6A2" w:tentative="1">
      <w:start w:val="1"/>
      <w:numFmt w:val="bullet"/>
      <w:lvlText w:val="−"/>
      <w:lvlJc w:val="start"/>
      <w:pPr>
        <w:tabs>
          <w:tab w:val="num" w:pos="108pt"/>
        </w:tabs>
        <w:ind w:start="108pt" w:hanging="18pt"/>
      </w:pPr>
      <w:rPr>
        <w:rFonts w:ascii="Calibri Light" w:hAnsi="Calibri Light" w:hint="default"/>
      </w:rPr>
    </w:lvl>
    <w:lvl w:ilvl="3" w:tplc="4200836E" w:tentative="1">
      <w:start w:val="1"/>
      <w:numFmt w:val="bullet"/>
      <w:lvlText w:val="−"/>
      <w:lvlJc w:val="start"/>
      <w:pPr>
        <w:tabs>
          <w:tab w:val="num" w:pos="144pt"/>
        </w:tabs>
        <w:ind w:start="144pt" w:hanging="18pt"/>
      </w:pPr>
      <w:rPr>
        <w:rFonts w:ascii="Calibri Light" w:hAnsi="Calibri Light" w:hint="default"/>
      </w:rPr>
    </w:lvl>
    <w:lvl w:ilvl="4" w:tplc="BB08AB16" w:tentative="1">
      <w:start w:val="1"/>
      <w:numFmt w:val="bullet"/>
      <w:lvlText w:val="−"/>
      <w:lvlJc w:val="start"/>
      <w:pPr>
        <w:tabs>
          <w:tab w:val="num" w:pos="180pt"/>
        </w:tabs>
        <w:ind w:start="180pt" w:hanging="18pt"/>
      </w:pPr>
      <w:rPr>
        <w:rFonts w:ascii="Calibri Light" w:hAnsi="Calibri Light" w:hint="default"/>
      </w:rPr>
    </w:lvl>
    <w:lvl w:ilvl="5" w:tplc="F1947C56" w:tentative="1">
      <w:start w:val="1"/>
      <w:numFmt w:val="bullet"/>
      <w:lvlText w:val="−"/>
      <w:lvlJc w:val="start"/>
      <w:pPr>
        <w:tabs>
          <w:tab w:val="num" w:pos="216pt"/>
        </w:tabs>
        <w:ind w:start="216pt" w:hanging="18pt"/>
      </w:pPr>
      <w:rPr>
        <w:rFonts w:ascii="Calibri Light" w:hAnsi="Calibri Light" w:hint="default"/>
      </w:rPr>
    </w:lvl>
    <w:lvl w:ilvl="6" w:tplc="7D4EA8E2" w:tentative="1">
      <w:start w:val="1"/>
      <w:numFmt w:val="bullet"/>
      <w:lvlText w:val="−"/>
      <w:lvlJc w:val="start"/>
      <w:pPr>
        <w:tabs>
          <w:tab w:val="num" w:pos="252pt"/>
        </w:tabs>
        <w:ind w:start="252pt" w:hanging="18pt"/>
      </w:pPr>
      <w:rPr>
        <w:rFonts w:ascii="Calibri Light" w:hAnsi="Calibri Light" w:hint="default"/>
      </w:rPr>
    </w:lvl>
    <w:lvl w:ilvl="7" w:tplc="7214E34E" w:tentative="1">
      <w:start w:val="1"/>
      <w:numFmt w:val="bullet"/>
      <w:lvlText w:val="−"/>
      <w:lvlJc w:val="start"/>
      <w:pPr>
        <w:tabs>
          <w:tab w:val="num" w:pos="288pt"/>
        </w:tabs>
        <w:ind w:start="288pt" w:hanging="18pt"/>
      </w:pPr>
      <w:rPr>
        <w:rFonts w:ascii="Calibri Light" w:hAnsi="Calibri Light" w:hint="default"/>
      </w:rPr>
    </w:lvl>
    <w:lvl w:ilvl="8" w:tplc="B908F7EC" w:tentative="1">
      <w:start w:val="1"/>
      <w:numFmt w:val="bullet"/>
      <w:lvlText w:val="−"/>
      <w:lvlJc w:val="start"/>
      <w:pPr>
        <w:tabs>
          <w:tab w:val="num" w:pos="324pt"/>
        </w:tabs>
        <w:ind w:start="324pt" w:hanging="18pt"/>
      </w:pPr>
      <w:rPr>
        <w:rFonts w:ascii="Calibri Light" w:hAnsi="Calibri Light" w:hint="default"/>
      </w:rPr>
    </w:lvl>
  </w:abstractNum>
  <w:abstractNum w:abstractNumId="4">
    <w:nsid w:val="40DA3753"/>
    <w:multiLevelType w:val="hybridMultilevel"/>
    <w:tmpl w:val="44AC0C06"/>
    <w:lvl w:ilvl="0" w:tplc="9D3EEAFE">
      <w:start w:val="1"/>
      <w:numFmt w:val="decimal"/>
      <w:lvlText w:val="%1 – "/>
      <w:lvlJc w:val="start"/>
      <w:pPr>
        <w:ind w:start="18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54pt" w:hanging="18pt"/>
      </w:pPr>
    </w:lvl>
    <w:lvl w:ilvl="2" w:tplc="0416001B" w:tentative="1">
      <w:start w:val="1"/>
      <w:numFmt w:val="lowerRoman"/>
      <w:lvlText w:val="%3."/>
      <w:lvlJc w:val="end"/>
      <w:pPr>
        <w:ind w:start="90pt" w:hanging="9pt"/>
      </w:pPr>
    </w:lvl>
    <w:lvl w:ilvl="3" w:tplc="0416000F" w:tentative="1">
      <w:start w:val="1"/>
      <w:numFmt w:val="decimal"/>
      <w:lvlText w:val="%4."/>
      <w:lvlJc w:val="start"/>
      <w:pPr>
        <w:ind w:start="126pt" w:hanging="18pt"/>
      </w:pPr>
    </w:lvl>
    <w:lvl w:ilvl="4" w:tplc="04160019" w:tentative="1">
      <w:start w:val="1"/>
      <w:numFmt w:val="lowerLetter"/>
      <w:lvlText w:val="%5."/>
      <w:lvlJc w:val="start"/>
      <w:pPr>
        <w:ind w:start="162pt" w:hanging="18pt"/>
      </w:pPr>
    </w:lvl>
    <w:lvl w:ilvl="5" w:tplc="0416001B" w:tentative="1">
      <w:start w:val="1"/>
      <w:numFmt w:val="lowerRoman"/>
      <w:lvlText w:val="%6."/>
      <w:lvlJc w:val="end"/>
      <w:pPr>
        <w:ind w:start="198pt" w:hanging="9pt"/>
      </w:pPr>
    </w:lvl>
    <w:lvl w:ilvl="6" w:tplc="0416000F" w:tentative="1">
      <w:start w:val="1"/>
      <w:numFmt w:val="decimal"/>
      <w:lvlText w:val="%7."/>
      <w:lvlJc w:val="start"/>
      <w:pPr>
        <w:ind w:start="234pt" w:hanging="18pt"/>
      </w:pPr>
    </w:lvl>
    <w:lvl w:ilvl="7" w:tplc="04160019" w:tentative="1">
      <w:start w:val="1"/>
      <w:numFmt w:val="lowerLetter"/>
      <w:lvlText w:val="%8."/>
      <w:lvlJc w:val="start"/>
      <w:pPr>
        <w:ind w:start="270pt" w:hanging="18pt"/>
      </w:pPr>
    </w:lvl>
    <w:lvl w:ilvl="8" w:tplc="0416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5">
    <w:nsid w:val="517538F1"/>
    <w:multiLevelType w:val="hybridMultilevel"/>
    <w:tmpl w:val="26B0AA16"/>
    <w:lvl w:ilvl="0" w:tplc="5E4C0214">
      <w:start w:val="1"/>
      <w:numFmt w:val="decimal"/>
      <w:lvlText w:val="%1-"/>
      <w:lvlJc w:val="start"/>
      <w:pPr>
        <w:ind w:start="36pt" w:hanging="18pt"/>
      </w:pPr>
      <w:rPr>
        <w:rFonts w:eastAsia="Cambria"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6">
    <w:nsid w:val="56F714CD"/>
    <w:multiLevelType w:val="hybridMultilevel"/>
    <w:tmpl w:val="A418DE2E"/>
    <w:lvl w:ilvl="0" w:tplc="10E46F56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7">
    <w:nsid w:val="56FF4F0C"/>
    <w:multiLevelType w:val="hybridMultilevel"/>
    <w:tmpl w:val="6AFA9870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>
    <w:nsid w:val="625819DA"/>
    <w:multiLevelType w:val="hybridMultilevel"/>
    <w:tmpl w:val="01A6B380"/>
    <w:lvl w:ilvl="0" w:tplc="87EE3FF6">
      <w:start w:val="1"/>
      <w:numFmt w:val="decimal"/>
      <w:lvlText w:val="%1 –"/>
      <w:lvlJc w:val="start"/>
      <w:pPr>
        <w:ind w:start="18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54pt" w:hanging="18pt"/>
      </w:pPr>
    </w:lvl>
    <w:lvl w:ilvl="2" w:tplc="0416001B" w:tentative="1">
      <w:start w:val="1"/>
      <w:numFmt w:val="lowerRoman"/>
      <w:lvlText w:val="%3."/>
      <w:lvlJc w:val="end"/>
      <w:pPr>
        <w:ind w:start="90pt" w:hanging="9pt"/>
      </w:pPr>
    </w:lvl>
    <w:lvl w:ilvl="3" w:tplc="0416000F" w:tentative="1">
      <w:start w:val="1"/>
      <w:numFmt w:val="decimal"/>
      <w:lvlText w:val="%4."/>
      <w:lvlJc w:val="start"/>
      <w:pPr>
        <w:ind w:start="126pt" w:hanging="18pt"/>
      </w:pPr>
    </w:lvl>
    <w:lvl w:ilvl="4" w:tplc="04160019" w:tentative="1">
      <w:start w:val="1"/>
      <w:numFmt w:val="lowerLetter"/>
      <w:lvlText w:val="%5."/>
      <w:lvlJc w:val="start"/>
      <w:pPr>
        <w:ind w:start="162pt" w:hanging="18pt"/>
      </w:pPr>
    </w:lvl>
    <w:lvl w:ilvl="5" w:tplc="0416001B" w:tentative="1">
      <w:start w:val="1"/>
      <w:numFmt w:val="lowerRoman"/>
      <w:lvlText w:val="%6."/>
      <w:lvlJc w:val="end"/>
      <w:pPr>
        <w:ind w:start="198pt" w:hanging="9pt"/>
      </w:pPr>
    </w:lvl>
    <w:lvl w:ilvl="6" w:tplc="0416000F" w:tentative="1">
      <w:start w:val="1"/>
      <w:numFmt w:val="decimal"/>
      <w:lvlText w:val="%7."/>
      <w:lvlJc w:val="start"/>
      <w:pPr>
        <w:ind w:start="234pt" w:hanging="18pt"/>
      </w:pPr>
    </w:lvl>
    <w:lvl w:ilvl="7" w:tplc="04160019" w:tentative="1">
      <w:start w:val="1"/>
      <w:numFmt w:val="lowerLetter"/>
      <w:lvlText w:val="%8."/>
      <w:lvlJc w:val="start"/>
      <w:pPr>
        <w:ind w:start="270pt" w:hanging="18pt"/>
      </w:pPr>
    </w:lvl>
    <w:lvl w:ilvl="8" w:tplc="0416001B" w:tentative="1">
      <w:start w:val="1"/>
      <w:numFmt w:val="lowerRoman"/>
      <w:lvlText w:val="%9."/>
      <w:lvlJc w:val="end"/>
      <w:pPr>
        <w:ind w:start="306pt" w:hanging="9pt"/>
      </w:pPr>
    </w:lvl>
  </w:abstractNum>
  <w:abstractNum w:abstractNumId="9">
    <w:nsid w:val="6EA16BC5"/>
    <w:multiLevelType w:val="multilevel"/>
    <w:tmpl w:val="32BE0DE6"/>
    <w:lvl w:ilvl="0">
      <w:start w:val="1"/>
      <w:numFmt w:val="decimal"/>
      <w:lvlText w:val="%1."/>
      <w:lvlJc w:val="start"/>
      <w:pPr>
        <w:ind w:start="18pt" w:hanging="18pt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start"/>
      <w:pPr>
        <w:ind w:start="18pt" w:hanging="18pt"/>
      </w:pPr>
      <w:rPr>
        <w:rFonts w:hint="default"/>
        <w:b/>
      </w:rPr>
    </w:lvl>
    <w:lvl w:ilvl="2">
      <w:start w:val="1"/>
      <w:numFmt w:val="decimal"/>
      <w:isLgl/>
      <w:lvlText w:val="%1.%2.%3."/>
      <w:lvlJc w:val="start"/>
      <w:pPr>
        <w:ind w:start="36pt" w:hanging="36pt"/>
      </w:pPr>
      <w:rPr>
        <w:rFonts w:hint="default"/>
        <w:b/>
      </w:rPr>
    </w:lvl>
    <w:lvl w:ilvl="3">
      <w:start w:val="1"/>
      <w:numFmt w:val="decimal"/>
      <w:isLgl/>
      <w:lvlText w:val="%1.%2.%3.%4."/>
      <w:lvlJc w:val="start"/>
      <w:pPr>
        <w:ind w:start="36pt" w:hanging="36pt"/>
      </w:pPr>
      <w:rPr>
        <w:rFonts w:hint="default"/>
        <w:b/>
      </w:rPr>
    </w:lvl>
    <w:lvl w:ilvl="4">
      <w:start w:val="1"/>
      <w:numFmt w:val="decimal"/>
      <w:isLgl/>
      <w:lvlText w:val="%1.%2.%3.%4.%5."/>
      <w:lvlJc w:val="start"/>
      <w:pPr>
        <w:ind w:start="54pt" w:hanging="54pt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start"/>
      <w:pPr>
        <w:ind w:start="54pt" w:hanging="54pt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start"/>
      <w:pPr>
        <w:ind w:start="72pt" w:hanging="72pt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start"/>
      <w:pPr>
        <w:ind w:start="72pt" w:hanging="72pt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start"/>
      <w:pPr>
        <w:ind w:start="90pt" w:hanging="90pt"/>
      </w:pPr>
      <w:rPr>
        <w:rFonts w:hint="default"/>
        <w:b/>
      </w:rPr>
    </w:lvl>
  </w:abstractNum>
  <w:abstractNum w:abstractNumId="10">
    <w:nsid w:val="73DF7609"/>
    <w:multiLevelType w:val="hybridMultilevel"/>
    <w:tmpl w:val="FE1658C8"/>
    <w:lvl w:ilvl="0" w:tplc="B3762770">
      <w:start w:val="1"/>
      <w:numFmt w:val="decimal"/>
      <w:lvlText w:val="%1 - "/>
      <w:lvlJc w:val="start"/>
      <w:pPr>
        <w:ind w:start="46.4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82.40pt" w:hanging="18pt"/>
      </w:pPr>
    </w:lvl>
    <w:lvl w:ilvl="2" w:tplc="0416001B" w:tentative="1">
      <w:start w:val="1"/>
      <w:numFmt w:val="lowerRoman"/>
      <w:lvlText w:val="%3."/>
      <w:lvlJc w:val="end"/>
      <w:pPr>
        <w:ind w:start="118.40pt" w:hanging="9pt"/>
      </w:pPr>
    </w:lvl>
    <w:lvl w:ilvl="3" w:tplc="0416000F" w:tentative="1">
      <w:start w:val="1"/>
      <w:numFmt w:val="decimal"/>
      <w:lvlText w:val="%4."/>
      <w:lvlJc w:val="start"/>
      <w:pPr>
        <w:ind w:start="154.40pt" w:hanging="18pt"/>
      </w:pPr>
    </w:lvl>
    <w:lvl w:ilvl="4" w:tplc="04160019" w:tentative="1">
      <w:start w:val="1"/>
      <w:numFmt w:val="lowerLetter"/>
      <w:lvlText w:val="%5."/>
      <w:lvlJc w:val="start"/>
      <w:pPr>
        <w:ind w:start="190.40pt" w:hanging="18pt"/>
      </w:pPr>
    </w:lvl>
    <w:lvl w:ilvl="5" w:tplc="0416001B" w:tentative="1">
      <w:start w:val="1"/>
      <w:numFmt w:val="lowerRoman"/>
      <w:lvlText w:val="%6."/>
      <w:lvlJc w:val="end"/>
      <w:pPr>
        <w:ind w:start="226.40pt" w:hanging="9pt"/>
      </w:pPr>
    </w:lvl>
    <w:lvl w:ilvl="6" w:tplc="0416000F" w:tentative="1">
      <w:start w:val="1"/>
      <w:numFmt w:val="decimal"/>
      <w:lvlText w:val="%7."/>
      <w:lvlJc w:val="start"/>
      <w:pPr>
        <w:ind w:start="262.40pt" w:hanging="18pt"/>
      </w:pPr>
    </w:lvl>
    <w:lvl w:ilvl="7" w:tplc="04160019" w:tentative="1">
      <w:start w:val="1"/>
      <w:numFmt w:val="lowerLetter"/>
      <w:lvlText w:val="%8."/>
      <w:lvlJc w:val="start"/>
      <w:pPr>
        <w:ind w:start="298.40pt" w:hanging="18pt"/>
      </w:pPr>
    </w:lvl>
    <w:lvl w:ilvl="8" w:tplc="0416001B" w:tentative="1">
      <w:start w:val="1"/>
      <w:numFmt w:val="lowerRoman"/>
      <w:lvlText w:val="%9."/>
      <w:lvlJc w:val="end"/>
      <w:pPr>
        <w:ind w:start="334.40pt" w:hanging="9pt"/>
      </w:pPr>
    </w:lvl>
  </w:abstractNum>
  <w:abstractNum w:abstractNumId="11">
    <w:nsid w:val="764F7553"/>
    <w:multiLevelType w:val="multilevel"/>
    <w:tmpl w:val="60667D6E"/>
    <w:lvl w:ilvl="0">
      <w:start w:val="1"/>
      <w:numFmt w:val="decimal"/>
      <w:lvlText w:val="%1."/>
      <w:lvlJc w:val="start"/>
      <w:pPr>
        <w:ind w:start="18pt" w:hanging="18pt"/>
      </w:pPr>
      <w:rPr>
        <w:rFonts w:hint="default"/>
      </w:rPr>
    </w:lvl>
    <w:lvl w:ilvl="1">
      <w:start w:val="1"/>
      <w:numFmt w:val="decimal"/>
      <w:lvlText w:val="%1.%2."/>
      <w:lvlJc w:val="start"/>
      <w:pPr>
        <w:ind w:start="18pt" w:hanging="18pt"/>
      </w:pPr>
      <w:rPr>
        <w:rFonts w:hint="default"/>
      </w:rPr>
    </w:lvl>
    <w:lvl w:ilvl="2">
      <w:start w:val="1"/>
      <w:numFmt w:val="decimal"/>
      <w:lvlText w:val="%1.%2.%3."/>
      <w:lvlJc w:val="start"/>
      <w:pPr>
        <w:ind w:start="36pt" w:hanging="36pt"/>
      </w:pPr>
      <w:rPr>
        <w:rFonts w:hint="default"/>
      </w:rPr>
    </w:lvl>
    <w:lvl w:ilvl="3">
      <w:start w:val="1"/>
      <w:numFmt w:val="decimal"/>
      <w:lvlText w:val="%1.%2.%3.%4."/>
      <w:lvlJc w:val="start"/>
      <w:pPr>
        <w:ind w:start="36pt" w:hanging="36pt"/>
      </w:pPr>
      <w:rPr>
        <w:rFonts w:hint="default"/>
      </w:rPr>
    </w:lvl>
    <w:lvl w:ilvl="4">
      <w:start w:val="1"/>
      <w:numFmt w:val="decimal"/>
      <w:lvlText w:val="%1.%2.%3.%4.%5."/>
      <w:lvlJc w:val="start"/>
      <w:pPr>
        <w:ind w:start="54pt" w:hanging="54pt"/>
      </w:pPr>
      <w:rPr>
        <w:rFonts w:hint="default"/>
      </w:rPr>
    </w:lvl>
    <w:lvl w:ilvl="5">
      <w:start w:val="1"/>
      <w:numFmt w:val="decimal"/>
      <w:lvlText w:val="%1.%2.%3.%4.%5.%6."/>
      <w:lvlJc w:val="start"/>
      <w:pPr>
        <w:ind w:start="54pt" w:hanging="54pt"/>
      </w:pPr>
      <w:rPr>
        <w:rFonts w:hint="default"/>
      </w:rPr>
    </w:lvl>
    <w:lvl w:ilvl="6">
      <w:start w:val="1"/>
      <w:numFmt w:val="decimal"/>
      <w:lvlText w:val="%1.%2.%3.%4.%5.%6.%7."/>
      <w:lvlJc w:val="start"/>
      <w:pPr>
        <w:ind w:start="72pt" w:hanging="72pt"/>
      </w:pPr>
      <w:rPr>
        <w:rFonts w:hint="default"/>
      </w:rPr>
    </w:lvl>
    <w:lvl w:ilvl="7">
      <w:start w:val="1"/>
      <w:numFmt w:val="decimal"/>
      <w:lvlText w:val="%1.%2.%3.%4.%5.%6.%7.%8."/>
      <w:lvlJc w:val="start"/>
      <w:pPr>
        <w:ind w:start="72pt" w:hanging="72pt"/>
      </w:pPr>
      <w:rPr>
        <w:rFonts w:hint="default"/>
      </w:rPr>
    </w:lvl>
    <w:lvl w:ilvl="8">
      <w:start w:val="1"/>
      <w:numFmt w:val="decimal"/>
      <w:lvlText w:val="%1.%2.%3.%4.%5.%6.%7.%8.%9."/>
      <w:lvlJc w:val="start"/>
      <w:pPr>
        <w:ind w:start="90pt" w:hanging="90pt"/>
      </w:pPr>
      <w:rPr>
        <w:rFonts w:hint="default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6"/>
  </w:num>
  <w:num w:numId="5">
    <w:abstractNumId w:val="0"/>
  </w:num>
  <w:num w:numId="6">
    <w:abstractNumId w:val="4"/>
  </w:num>
  <w:num w:numId="7">
    <w:abstractNumId w:val="7"/>
  </w:num>
  <w:num w:numId="8">
    <w:abstractNumId w:val="8"/>
  </w:num>
  <w:num w:numId="9">
    <w:abstractNumId w:val="5"/>
  </w:num>
  <w:num w:numId="10">
    <w:abstractNumId w:val="9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embedSystemFonts/>
  <w:hideSpellingErrors/>
  <w:hideGrammaticalError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efaultTabStop w:val="36pt"/>
  <w:hyphenationZone w:val="21.25pt"/>
  <w:drawingGridHorizontalSpacing w:val="18pt"/>
  <w:drawingGridVerticalSpacing w:val="18pt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1669D"/>
    <w:rsid w:val="00037008"/>
    <w:rsid w:val="000370EA"/>
    <w:rsid w:val="000460C4"/>
    <w:rsid w:val="00051E63"/>
    <w:rsid w:val="0006255C"/>
    <w:rsid w:val="000649A0"/>
    <w:rsid w:val="00087F35"/>
    <w:rsid w:val="000B070E"/>
    <w:rsid w:val="000B0AA7"/>
    <w:rsid w:val="000B6BB0"/>
    <w:rsid w:val="000D420F"/>
    <w:rsid w:val="000E7988"/>
    <w:rsid w:val="000E7D14"/>
    <w:rsid w:val="000F5359"/>
    <w:rsid w:val="00100E2B"/>
    <w:rsid w:val="00114A70"/>
    <w:rsid w:val="00121F6A"/>
    <w:rsid w:val="001227A9"/>
    <w:rsid w:val="00125ACD"/>
    <w:rsid w:val="001458F9"/>
    <w:rsid w:val="00152C0A"/>
    <w:rsid w:val="00164F68"/>
    <w:rsid w:val="00175C84"/>
    <w:rsid w:val="00183350"/>
    <w:rsid w:val="0018796A"/>
    <w:rsid w:val="00193A06"/>
    <w:rsid w:val="001A5BF9"/>
    <w:rsid w:val="001C7E87"/>
    <w:rsid w:val="001E018E"/>
    <w:rsid w:val="001E4B33"/>
    <w:rsid w:val="002007A1"/>
    <w:rsid w:val="00215E45"/>
    <w:rsid w:val="00231173"/>
    <w:rsid w:val="0025738A"/>
    <w:rsid w:val="00260762"/>
    <w:rsid w:val="00270539"/>
    <w:rsid w:val="00282A50"/>
    <w:rsid w:val="00286054"/>
    <w:rsid w:val="00291A56"/>
    <w:rsid w:val="002966EF"/>
    <w:rsid w:val="002B553C"/>
    <w:rsid w:val="002C1D63"/>
    <w:rsid w:val="002C2690"/>
    <w:rsid w:val="002C4F0D"/>
    <w:rsid w:val="002D3E9C"/>
    <w:rsid w:val="002E205F"/>
    <w:rsid w:val="002E34F0"/>
    <w:rsid w:val="00307518"/>
    <w:rsid w:val="00335120"/>
    <w:rsid w:val="003747D9"/>
    <w:rsid w:val="003852AF"/>
    <w:rsid w:val="0038734F"/>
    <w:rsid w:val="003978D4"/>
    <w:rsid w:val="003A5AB3"/>
    <w:rsid w:val="003C3D13"/>
    <w:rsid w:val="003C770E"/>
    <w:rsid w:val="003D201F"/>
    <w:rsid w:val="003E1AFF"/>
    <w:rsid w:val="003E63D8"/>
    <w:rsid w:val="003E6CD8"/>
    <w:rsid w:val="003F0D8C"/>
    <w:rsid w:val="00402CB7"/>
    <w:rsid w:val="004041E4"/>
    <w:rsid w:val="00405381"/>
    <w:rsid w:val="00426C12"/>
    <w:rsid w:val="00433557"/>
    <w:rsid w:val="00455FE1"/>
    <w:rsid w:val="004576A4"/>
    <w:rsid w:val="00462EAE"/>
    <w:rsid w:val="0047400F"/>
    <w:rsid w:val="004915BC"/>
    <w:rsid w:val="004B2CC2"/>
    <w:rsid w:val="004B60C8"/>
    <w:rsid w:val="004B6591"/>
    <w:rsid w:val="004D4981"/>
    <w:rsid w:val="004D6115"/>
    <w:rsid w:val="004E23D2"/>
    <w:rsid w:val="004F58A4"/>
    <w:rsid w:val="0050043D"/>
    <w:rsid w:val="00501B75"/>
    <w:rsid w:val="005409B5"/>
    <w:rsid w:val="00543F54"/>
    <w:rsid w:val="00547F23"/>
    <w:rsid w:val="00583633"/>
    <w:rsid w:val="00590EB2"/>
    <w:rsid w:val="00594C35"/>
    <w:rsid w:val="0059640F"/>
    <w:rsid w:val="005A4229"/>
    <w:rsid w:val="005C49FD"/>
    <w:rsid w:val="005E4E7D"/>
    <w:rsid w:val="005E6E6C"/>
    <w:rsid w:val="005E7FCF"/>
    <w:rsid w:val="005F36DC"/>
    <w:rsid w:val="006047C7"/>
    <w:rsid w:val="00606AD2"/>
    <w:rsid w:val="00613C74"/>
    <w:rsid w:val="00630324"/>
    <w:rsid w:val="00634B24"/>
    <w:rsid w:val="006425F6"/>
    <w:rsid w:val="00654412"/>
    <w:rsid w:val="00654E9E"/>
    <w:rsid w:val="00661A44"/>
    <w:rsid w:val="006703F2"/>
    <w:rsid w:val="0068110C"/>
    <w:rsid w:val="0069389A"/>
    <w:rsid w:val="00694572"/>
    <w:rsid w:val="006A13FB"/>
    <w:rsid w:val="006B2552"/>
    <w:rsid w:val="006C5899"/>
    <w:rsid w:val="006D0D5A"/>
    <w:rsid w:val="006E58DD"/>
    <w:rsid w:val="00701F64"/>
    <w:rsid w:val="007335E8"/>
    <w:rsid w:val="00747F8E"/>
    <w:rsid w:val="007567CD"/>
    <w:rsid w:val="00773C95"/>
    <w:rsid w:val="007A1082"/>
    <w:rsid w:val="007C1955"/>
    <w:rsid w:val="007C5DCE"/>
    <w:rsid w:val="007F1757"/>
    <w:rsid w:val="007F7E75"/>
    <w:rsid w:val="00804083"/>
    <w:rsid w:val="00804638"/>
    <w:rsid w:val="0082466F"/>
    <w:rsid w:val="00862FF5"/>
    <w:rsid w:val="0087003F"/>
    <w:rsid w:val="00880187"/>
    <w:rsid w:val="00883A73"/>
    <w:rsid w:val="008C0C1B"/>
    <w:rsid w:val="008C7F21"/>
    <w:rsid w:val="008D0655"/>
    <w:rsid w:val="008D4204"/>
    <w:rsid w:val="008E6667"/>
    <w:rsid w:val="008F110E"/>
    <w:rsid w:val="009003FC"/>
    <w:rsid w:val="00901C83"/>
    <w:rsid w:val="00905ECF"/>
    <w:rsid w:val="0091150D"/>
    <w:rsid w:val="00917728"/>
    <w:rsid w:val="00927373"/>
    <w:rsid w:val="009333F0"/>
    <w:rsid w:val="00946D3B"/>
    <w:rsid w:val="00967165"/>
    <w:rsid w:val="00967AFF"/>
    <w:rsid w:val="009858C0"/>
    <w:rsid w:val="009A53C6"/>
    <w:rsid w:val="009F05D8"/>
    <w:rsid w:val="009F69AF"/>
    <w:rsid w:val="00A27155"/>
    <w:rsid w:val="00A32528"/>
    <w:rsid w:val="00A42854"/>
    <w:rsid w:val="00A62C21"/>
    <w:rsid w:val="00A666AF"/>
    <w:rsid w:val="00A6693F"/>
    <w:rsid w:val="00A66D95"/>
    <w:rsid w:val="00A70C28"/>
    <w:rsid w:val="00A72CC8"/>
    <w:rsid w:val="00A748E7"/>
    <w:rsid w:val="00A824AD"/>
    <w:rsid w:val="00A85C9F"/>
    <w:rsid w:val="00A95236"/>
    <w:rsid w:val="00A95CF3"/>
    <w:rsid w:val="00AA0E8E"/>
    <w:rsid w:val="00AB3D10"/>
    <w:rsid w:val="00AB47FC"/>
    <w:rsid w:val="00AB73EC"/>
    <w:rsid w:val="00B01137"/>
    <w:rsid w:val="00B034E7"/>
    <w:rsid w:val="00B47ACB"/>
    <w:rsid w:val="00B80B07"/>
    <w:rsid w:val="00B82E47"/>
    <w:rsid w:val="00B90D5A"/>
    <w:rsid w:val="00BA399F"/>
    <w:rsid w:val="00BB28F6"/>
    <w:rsid w:val="00BC5F43"/>
    <w:rsid w:val="00BC6E3C"/>
    <w:rsid w:val="00BD3687"/>
    <w:rsid w:val="00BE6B0F"/>
    <w:rsid w:val="00BF66D9"/>
    <w:rsid w:val="00C17737"/>
    <w:rsid w:val="00C24BE7"/>
    <w:rsid w:val="00C47316"/>
    <w:rsid w:val="00C55B31"/>
    <w:rsid w:val="00C83BF2"/>
    <w:rsid w:val="00C846AD"/>
    <w:rsid w:val="00CA1CCC"/>
    <w:rsid w:val="00CB5B47"/>
    <w:rsid w:val="00CC11D6"/>
    <w:rsid w:val="00CD13B9"/>
    <w:rsid w:val="00CD57B0"/>
    <w:rsid w:val="00CE68CC"/>
    <w:rsid w:val="00CE7030"/>
    <w:rsid w:val="00CF5B76"/>
    <w:rsid w:val="00D0042F"/>
    <w:rsid w:val="00D23E43"/>
    <w:rsid w:val="00D65584"/>
    <w:rsid w:val="00D677F4"/>
    <w:rsid w:val="00D95646"/>
    <w:rsid w:val="00D95CB3"/>
    <w:rsid w:val="00DF3017"/>
    <w:rsid w:val="00E01861"/>
    <w:rsid w:val="00E04E26"/>
    <w:rsid w:val="00E141BF"/>
    <w:rsid w:val="00E311E5"/>
    <w:rsid w:val="00E44389"/>
    <w:rsid w:val="00E4503A"/>
    <w:rsid w:val="00E87AF4"/>
    <w:rsid w:val="00E93149"/>
    <w:rsid w:val="00EB3EBF"/>
    <w:rsid w:val="00EB7589"/>
    <w:rsid w:val="00EC64EA"/>
    <w:rsid w:val="00EF3E19"/>
    <w:rsid w:val="00F16625"/>
    <w:rsid w:val="00F36EC9"/>
    <w:rsid w:val="00F5333C"/>
    <w:rsid w:val="00F543EA"/>
    <w:rsid w:val="00F5579F"/>
    <w:rsid w:val="00F83F34"/>
    <w:rsid w:val="00F84199"/>
    <w:rsid w:val="00F844C9"/>
    <w:rsid w:val="00FB15CB"/>
    <w:rsid w:val="00FB71B4"/>
    <w:rsid w:val="00FB753B"/>
    <w:rsid w:val="00FB7889"/>
    <w:rsid w:val="00FC2DD1"/>
    <w:rsid w:val="00FD02FF"/>
    <w:rsid w:val="00FE33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5:chartTrackingRefBased/>
  <w15:docId w15:val="{0694DB32-65EF-454E-BF5C-B778B2F2F6DF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Ind w:w="0pt" w:type="dxa"/>
      <w:tblBorders>
        <w:top w:val="single" w:sz="8" w:space="0" w:color="4F81BD"/>
        <w:bottom w:val="single" w:sz="8" w:space="0" w:color="4F81BD"/>
      </w:tblBorders>
      <w:tblCellMar>
        <w:top w:w="0pt" w:type="dxa"/>
        <w:start w:w="5.40pt" w:type="dxa"/>
        <w:bottom w:w="0pt" w:type="dxa"/>
        <w:end w:w="5.40pt" w:type="dxa"/>
      </w:tblCellMar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852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62EAE"/>
    <w:pPr>
      <w:ind w:start="35.40pt"/>
    </w:pPr>
  </w:style>
  <w:style w:type="character" w:styleId="TextodoEspaoReservado">
    <w:name w:val="Placeholder Text"/>
    <w:basedOn w:val="Fontepargpadro"/>
    <w:rsid w:val="00A6693F"/>
    <w:rPr>
      <w:color w:val="808080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A3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18575870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3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70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253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55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13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544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177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007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843141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93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5342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415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1922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300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75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80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90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14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11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5578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70330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4959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990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091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3878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4525">
          <w:marLeft w:val="22.3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purl.oclc.org/ooxml/officeDocument/relationships/image" Target="media/image6.png"/><Relationship Id="rId18" Type="http://purl.oclc.org/ooxml/officeDocument/relationships/image" Target="media/image8.jpg"/><Relationship Id="rId26" Type="http://purl.oclc.org/ooxml/officeDocument/relationships/image" Target="media/image16.jpg"/><Relationship Id="rId3" Type="http://purl.oclc.org/ooxml/officeDocument/relationships/styles" Target="styles.xml"/><Relationship Id="rId21" Type="http://purl.oclc.org/ooxml/officeDocument/relationships/image" Target="media/image11.jpg"/><Relationship Id="rId34" Type="http://purl.oclc.org/ooxml/officeDocument/relationships/fontTable" Target="fontTable.xml"/><Relationship Id="rId7" Type="http://purl.oclc.org/ooxml/officeDocument/relationships/endnotes" Target="endnotes.xml"/><Relationship Id="rId12" Type="http://purl.oclc.org/ooxml/officeDocument/relationships/image" Target="media/image5.jpg"/><Relationship Id="rId17" Type="http://purl.oclc.org/ooxml/officeDocument/relationships/image" Target="media/image7.png"/><Relationship Id="rId25" Type="http://purl.oclc.org/ooxml/officeDocument/relationships/image" Target="media/image15.jpg"/><Relationship Id="rId33" Type="http://purl.oclc.org/ooxml/officeDocument/relationships/footer" Target="footer2.xml"/><Relationship Id="rId2" Type="http://purl.oclc.org/ooxml/officeDocument/relationships/numbering" Target="numbering.xml"/><Relationship Id="rId16" Type="http://purl.oclc.org/ooxml/officeDocument/relationships/hyperlink" Target="https://www.caupi.gov.br/?p=17056" TargetMode="External"/><Relationship Id="rId20" Type="http://purl.oclc.org/ooxml/officeDocument/relationships/image" Target="media/image10.jpg"/><Relationship Id="rId29" Type="http://purl.oclc.org/ooxml/officeDocument/relationships/image" Target="media/image19.png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image" Target="media/image4.jpg"/><Relationship Id="rId24" Type="http://purl.oclc.org/ooxml/officeDocument/relationships/image" Target="media/image14.png"/><Relationship Id="rId32" Type="http://purl.oclc.org/ooxml/officeDocument/relationships/footer" Target="footer1.xml"/><Relationship Id="rId5" Type="http://purl.oclc.org/ooxml/officeDocument/relationships/webSettings" Target="webSettings.xml"/><Relationship Id="rId15" Type="http://purl.oclc.org/ooxml/officeDocument/relationships/hyperlink" Target="https://www.causp.gov.br/comissoes-de-etica-dos-cau-uf-discutem-legislacao-profissional/" TargetMode="External"/><Relationship Id="rId23" Type="http://purl.oclc.org/ooxml/officeDocument/relationships/image" Target="media/image13.png"/><Relationship Id="rId28" Type="http://purl.oclc.org/ooxml/officeDocument/relationships/image" Target="media/image18.png"/><Relationship Id="rId36" Type="http://purl.oclc.org/ooxml/officeDocument/relationships/theme" Target="theme/theme1.xml"/><Relationship Id="rId10" Type="http://purl.oclc.org/ooxml/officeDocument/relationships/image" Target="media/image3.png"/><Relationship Id="rId19" Type="http://purl.oclc.org/ooxml/officeDocument/relationships/image" Target="media/image9.jpg"/><Relationship Id="rId31" Type="http://purl.oclc.org/ooxml/officeDocument/relationships/header" Target="header2.xml"/><Relationship Id="rId4" Type="http://purl.oclc.org/ooxml/officeDocument/relationships/settings" Target="settings.xml"/><Relationship Id="rId9" Type="http://purl.oclc.org/ooxml/officeDocument/relationships/image" Target="media/image2.jpg"/><Relationship Id="rId14" Type="http://purl.oclc.org/ooxml/officeDocument/relationships/hyperlink" Target="https://www.caurs.gov.br/seminario-da-comissao-de-etica-debate-contratos-erro-tecnico-e-direito-autoral-em-encontro-nacional-em-porto-alegre/" TargetMode="External"/><Relationship Id="rId22" Type="http://purl.oclc.org/ooxml/officeDocument/relationships/image" Target="media/image12.jpeg"/><Relationship Id="rId27" Type="http://purl.oclc.org/ooxml/officeDocument/relationships/image" Target="media/image17.jpg"/><Relationship Id="rId30" Type="http://purl.oclc.org/ooxml/officeDocument/relationships/header" Target="header1.xml"/><Relationship Id="rId35" Type="http://purl.oclc.org/ooxml/officeDocument/relationships/glossaryDocument" Target="glossary/document.xml"/><Relationship Id="rId8" Type="http://purl.oclc.org/ooxml/officeDocument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purl.oclc.org/ooxml/officeDocument/relationships/webSettings" Target="webSettings.xml"/><Relationship Id="rId2" Type="http://purl.oclc.org/ooxml/officeDocument/relationships/settings" Target="settings.xml"/><Relationship Id="rId1" Type="http://purl.oclc.org/ooxml/officeDocument/relationships/styles" Target="styles.xml"/><Relationship Id="rId4" Type="http://purl.oclc.org/ooxml/officeDocument/relationships/fontTable" Target="fontTable.xml"/></Relationships>
</file>

<file path=word/glossary/document.xml><?xml version="1.0" encoding="utf-8"?>
<w:glossary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docParts>
    <w:docPart>
      <w:docPartPr>
        <w:name w:val="8018D316F2C04F239457B9950F053E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11E3AC-A783-479E-B391-8B8F954B444B}"/>
      </w:docPartPr>
      <w:docPartBody>
        <w:p w:rsidR="008214BA" w:rsidRDefault="00FC1F26">
          <w:r w:rsidRPr="00C851A3">
            <w:rPr>
              <w:rStyle w:val="TextodoEspaoReservado"/>
            </w:rPr>
            <w:t>[Título]</w:t>
          </w:r>
        </w:p>
      </w:docPartBody>
    </w:docPart>
    <w:docPart>
      <w:docPartPr>
        <w:name w:val="BD7F6A4667B54612B3C5F9FC4D229D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E2F569-2DC3-427D-8B75-245C508C2BA3}"/>
      </w:docPartPr>
      <w:docPartBody>
        <w:p w:rsidR="007F5B43" w:rsidRDefault="00AC7FB8" w:rsidP="00AC7FB8">
          <w:pPr>
            <w:pStyle w:val="BD7F6A4667B54612B3C5F9FC4D229D6C"/>
          </w:pPr>
          <w:r w:rsidRPr="00C851A3">
            <w:rPr>
              <w:rStyle w:val="TextodoEspaoReservado"/>
            </w:rPr>
            <w:t>[Título]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characterSet="iso-8859-1"/>
    <w:family w:val="roman"/>
    <w:pitch w:val="variable"/>
    <w:sig w:usb0="E00006FF" w:usb1="420024FF" w:usb2="02000000" w:usb3="00000000" w:csb0="0000019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characterSet="iso-8859-1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26"/>
    <w:rsid w:val="007F5B43"/>
    <w:rsid w:val="008214BA"/>
    <w:rsid w:val="00A53D06"/>
    <w:rsid w:val="00AC7FB8"/>
    <w:rsid w:val="00FC1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rsid w:val="00AC7FB8"/>
    <w:rPr>
      <w:color w:val="808080"/>
    </w:rPr>
  </w:style>
  <w:style w:type="paragraph" w:customStyle="1" w:styleId="BD7F6A4667B54612B3C5F9FC4D229D6C">
    <w:name w:val="BD7F6A4667B54612B3C5F9FC4D229D6C"/>
    <w:rsid w:val="00AC7FB8"/>
  </w:style>
</w:styles>
</file>

<file path=word/glossary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purl.oclc.org/ooxml/drawingml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0CFF6753-0D0B-486B-A42F-7879827438F3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6</Pages>
  <Words>1032</Words>
  <Characters>5574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DELIBERAÇÃO Nº 015/2020 – CED-CAU/BR</vt:lpstr>
      <vt:lpstr/>
    </vt:vector>
  </TitlesOfParts>
  <Company>Comunica</Company>
  <LinksUpToDate>false</LinksUpToDate>
  <CharactersWithSpaces>6593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DELIBERAÇÃO Nº 015/2020 – CED-CAU/BR</dc:title>
  <dc:subject/>
  <dc:creator>comunica</dc:creator>
  <cp:keywords/>
  <cp:lastModifiedBy>Viviane Nota Machado</cp:lastModifiedBy>
  <cp:revision>2</cp:revision>
  <cp:lastPrinted>2015-03-04T21:55:00Z</cp:lastPrinted>
  <dcterms:created xsi:type="dcterms:W3CDTF">2020-03-10T18:55:00Z</dcterms:created>
  <dcterms:modified xsi:type="dcterms:W3CDTF">2020-03-10T18:55:00Z</dcterms:modified>
</cp:coreProperties>
</file>