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FB46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4687" w:rsidRDefault="008C65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4687" w:rsidRDefault="00FB468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B46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4687" w:rsidRDefault="008C65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4687" w:rsidRDefault="008C65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ÉTICA E DISCIPLINA (CED-CAU/BR)</w:t>
            </w:r>
          </w:p>
        </w:tc>
      </w:tr>
      <w:tr w:rsidR="00FB46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4687" w:rsidRDefault="008C65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4687" w:rsidRDefault="008C65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DADOS AO CENTRO DE SERVIÇOS COMPARTILHADOS</w:t>
            </w:r>
          </w:p>
        </w:tc>
      </w:tr>
    </w:tbl>
    <w:p w:rsidR="00FB4687" w:rsidRDefault="008C65F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015/2018 – CED-CAU/BR</w:t>
      </w:r>
    </w:p>
    <w:p w:rsidR="00FB4687" w:rsidRDefault="00FB46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hAnsi="Times New Roman"/>
          <w:sz w:val="22"/>
          <w:szCs w:val="22"/>
          <w:lang w:eastAsia="pt-BR"/>
        </w:rPr>
        <w:t xml:space="preserve">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</w:t>
      </w:r>
      <w:r>
        <w:rPr>
          <w:rFonts w:ascii="Times New Roman" w:hAnsi="Times New Roman"/>
          <w:sz w:val="22"/>
          <w:szCs w:val="22"/>
          <w:lang w:eastAsia="pt-BR"/>
        </w:rPr>
        <w:t>nto em epígrafe, e</w:t>
      </w:r>
    </w:p>
    <w:p w:rsidR="00FB4687" w:rsidRDefault="00FB46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atividades da CED-CAU/BR quanto às discussões relacionadas aos incisos XI e XII do art. 18 da Lei nº 12.378/2010, que tipifica como falta ética, respectivamente, a ausência de pagamento de anuidade, taxas, preços de serv</w:t>
      </w:r>
      <w:r>
        <w:rPr>
          <w:rFonts w:ascii="Times New Roman" w:hAnsi="Times New Roman"/>
          <w:sz w:val="22"/>
          <w:szCs w:val="22"/>
          <w:lang w:eastAsia="pt-BR"/>
        </w:rPr>
        <w:t>iços e multas devidos ao CAU/BR ou aos CAUs, quando devidamente notificado, e a falta ética pela não efetuação de RRT quando obrigatório; e</w:t>
      </w:r>
    </w:p>
    <w:p w:rsidR="00FB4687" w:rsidRDefault="00FB46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Comissão de Ética e Disciplina do CAU/BR (CED-CAU/BR) necessita de informações que subsidiem a </w:t>
      </w:r>
      <w:r>
        <w:rPr>
          <w:rFonts w:ascii="Times New Roman" w:hAnsi="Times New Roman"/>
          <w:sz w:val="22"/>
          <w:szCs w:val="22"/>
          <w:lang w:eastAsia="pt-BR"/>
        </w:rPr>
        <w:t xml:space="preserve">elaboração de proposta de </w:t>
      </w:r>
      <w:r>
        <w:rPr>
          <w:rFonts w:ascii="Times New Roman" w:hAnsi="Times New Roman"/>
          <w:sz w:val="22"/>
          <w:szCs w:val="22"/>
        </w:rPr>
        <w:t>aplicação dos incisos XI e XII do art. 18 da Lei nº 12</w:t>
      </w:r>
      <w:r>
        <w:rPr>
          <w:rFonts w:ascii="Times New Roman" w:hAnsi="Times New Roman"/>
          <w:sz w:val="22"/>
          <w:szCs w:val="22"/>
          <w:lang w:eastAsia="pt-BR"/>
        </w:rPr>
        <w:t>.378/2010.</w:t>
      </w:r>
    </w:p>
    <w:p w:rsidR="00FB4687" w:rsidRDefault="00FB46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FB468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B4687" w:rsidRDefault="008C65F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B4687" w:rsidRDefault="00FB46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hAnsi="Times New Roman"/>
          <w:bCs/>
          <w:sz w:val="22"/>
          <w:szCs w:val="22"/>
          <w:lang w:eastAsia="pt-BR"/>
        </w:rPr>
        <w:t>ao Centro de Serviços Compartilhados (</w:t>
      </w:r>
      <w:r>
        <w:rPr>
          <w:rFonts w:ascii="Times New Roman" w:hAnsi="Times New Roman"/>
          <w:sz w:val="22"/>
          <w:szCs w:val="22"/>
          <w:lang w:eastAsia="pt-BR"/>
        </w:rPr>
        <w:t xml:space="preserve">CSC) a elaboração de levantamento </w:t>
      </w:r>
      <w:r>
        <w:rPr>
          <w:rFonts w:ascii="Times New Roman" w:hAnsi="Times New Roman"/>
          <w:sz w:val="22"/>
          <w:szCs w:val="22"/>
        </w:rPr>
        <w:t xml:space="preserve">de dados relacionando a quantidade </w:t>
      </w:r>
      <w:r>
        <w:rPr>
          <w:rFonts w:ascii="Times New Roman" w:hAnsi="Times New Roman"/>
          <w:sz w:val="22"/>
          <w:szCs w:val="22"/>
          <w:lang w:eastAsia="pt-BR"/>
        </w:rPr>
        <w:t>de profissionais ativos inadimplent</w:t>
      </w:r>
      <w:r>
        <w:rPr>
          <w:rFonts w:ascii="Times New Roman" w:hAnsi="Times New Roman"/>
          <w:sz w:val="22"/>
          <w:szCs w:val="22"/>
          <w:lang w:eastAsia="pt-BR"/>
        </w:rPr>
        <w:t xml:space="preserve">es que efetuaram o registro de </w:t>
      </w:r>
      <w:r>
        <w:rPr>
          <w:rFonts w:ascii="Times New Roman" w:hAnsi="Times New Roman"/>
          <w:sz w:val="22"/>
          <w:szCs w:val="22"/>
        </w:rPr>
        <w:t>responsabilidade técnica – RRT, ou que possuem RRT de cargo e função em vigência, estando na condição de inadimplência</w:t>
      </w:r>
      <w:r>
        <w:rPr>
          <w:rFonts w:ascii="Times New Roman" w:hAnsi="Times New Roman"/>
          <w:sz w:val="22"/>
          <w:szCs w:val="22"/>
          <w:lang w:eastAsia="pt-BR"/>
        </w:rPr>
        <w:t xml:space="preserve"> no período de 2012 a 2017;</w:t>
      </w:r>
    </w:p>
    <w:p w:rsidR="00FB4687" w:rsidRDefault="00FB4687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Secretaria Geral da Mesa do CAU/BR para ciência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devidas providências de </w:t>
      </w:r>
      <w:r>
        <w:rPr>
          <w:rFonts w:ascii="Times New Roman" w:hAnsi="Times New Roman"/>
          <w:sz w:val="22"/>
          <w:szCs w:val="22"/>
        </w:rPr>
        <w:t>encaminhamento ao CSC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B4687" w:rsidRDefault="00FB4687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FB4687" w:rsidRDefault="00FB4687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FB4687" w:rsidRDefault="00FB46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12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FB4687" w:rsidRDefault="00FB46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4687" w:rsidRDefault="008C65F3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B4687" w:rsidRDefault="008C65F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B4687" w:rsidRDefault="008C65F3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B4687" w:rsidRDefault="008C65F3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B4687" w:rsidRDefault="008C65F3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B4687" w:rsidRDefault="008C65F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B4687" w:rsidRDefault="008C65F3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SOARES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FB4687" w:rsidRDefault="008C65F3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B4687" w:rsidRDefault="008C65F3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____________________________________</w:t>
      </w:r>
    </w:p>
    <w:p w:rsidR="00FB4687" w:rsidRDefault="008C65F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B4687" w:rsidRDefault="008C65F3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FB4687" w:rsidRDefault="008C65F3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B4687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C65F3">
      <w:r>
        <w:separator/>
      </w:r>
    </w:p>
  </w:endnote>
  <w:endnote w:type="continuationSeparator" w:id="0">
    <w:p w:rsidR="00000000" w:rsidRDefault="008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075C" w:rsidRDefault="008C65F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9075C" w:rsidRDefault="008C65F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C65F3">
      <w:r>
        <w:rPr>
          <w:color w:val="000000"/>
        </w:rPr>
        <w:separator/>
      </w:r>
    </w:p>
  </w:footnote>
  <w:footnote w:type="continuationSeparator" w:id="0">
    <w:p w:rsidR="00000000" w:rsidRDefault="008C65F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075C" w:rsidRDefault="008C65F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B760639"/>
    <w:multiLevelType w:val="multilevel"/>
    <w:tmpl w:val="D2B6217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4687"/>
    <w:rsid w:val="008C65F3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43760F-9973-4715-959F-F71130B110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2019-05-31T15:39:00Z</dcterms:created>
  <dcterms:modified xsi:type="dcterms:W3CDTF">2019-05-31T15:39:00Z</dcterms:modified>
</cp:coreProperties>
</file>