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143E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3E41" w:rsidRDefault="00AB3F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3E41" w:rsidRDefault="00AB3F29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143E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3E41" w:rsidRDefault="00AB3F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3E41" w:rsidRDefault="00AB3F2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CAU/MT e CAU/BR</w:t>
            </w:r>
          </w:p>
        </w:tc>
      </w:tr>
      <w:tr w:rsidR="00143E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3E41" w:rsidRDefault="00AB3F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3E41" w:rsidRDefault="00AB3F29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Diligências referentes às deliberações CED-CAU/BR nº 008 e 009/2019</w:t>
            </w:r>
          </w:p>
        </w:tc>
      </w:tr>
    </w:tbl>
    <w:p w:rsidR="00143E41" w:rsidRDefault="00AB3F2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014/2019 – CED-CAU/BR</w:t>
      </w:r>
    </w:p>
    <w:p w:rsidR="00143E41" w:rsidRDefault="00143E4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</w:t>
      </w:r>
      <w:r>
        <w:rPr>
          <w:rFonts w:ascii="Times New Roman" w:hAnsi="Times New Roman"/>
          <w:sz w:val="22"/>
          <w:szCs w:val="22"/>
          <w:lang w:eastAsia="pt-BR"/>
        </w:rPr>
        <w:t>DISCIPLINA – CED-CAU/BR, reunida ordinariamente em Brasília/DF, na sede do CAU/BR, nos dias 14 e 15 de março de 2019, no uso das competências que lhe conferem os incisos de I a VII do art. 100 do Regimento Interno do CAU/BR, após análise do assunto em epíg</w:t>
      </w:r>
      <w:r>
        <w:rPr>
          <w:rFonts w:ascii="Times New Roman" w:hAnsi="Times New Roman"/>
          <w:sz w:val="22"/>
          <w:szCs w:val="22"/>
          <w:lang w:eastAsia="pt-BR"/>
        </w:rPr>
        <w:t>rafe, e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do CAU/BR para adotar medidas para assegurar o funcionamento regular dos CAU/UF, nos termos do art. 28, inciso III, da Lei nº 12.378, de 31 de dezembro de 2010;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competências da Comissão de Ética e Discipli</w:t>
      </w:r>
      <w:r>
        <w:rPr>
          <w:rFonts w:ascii="Times New Roman" w:hAnsi="Times New Roman"/>
          <w:sz w:val="22"/>
          <w:szCs w:val="22"/>
          <w:lang w:eastAsia="pt-BR"/>
        </w:rPr>
        <w:t>na do CAU/BR (CED-CAU/BR) para cumprir a finalidade de zelar pela verificação e cumprimento dos artigos 17 a 23 da Lei n° 12.378, de 31 de dezembro de 2010, e do Código de Ética e Disciplina do Conselho de Arquitetura e Urbanismo do Brasil, nos termos do a</w:t>
      </w:r>
      <w:r>
        <w:rPr>
          <w:rFonts w:ascii="Times New Roman" w:hAnsi="Times New Roman"/>
          <w:sz w:val="22"/>
          <w:szCs w:val="22"/>
          <w:lang w:eastAsia="pt-BR"/>
        </w:rPr>
        <w:t>rt. 100 do Regimento Interno do CAU/BR;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Ofício CAU/BR nº 2/AJ/2019-PRES, encaminhado no dia 24 de janeiro de 2019 ao à Presidência do CAU/MT, no qual é requisitado o atendimento dos pontos levantados pela Ouvidoria Geral do CAU/BR; 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009/2019-CED-CAU/BR, a qual requisitou ao CAU/MT, para fins de análise pela Comissão de Ética e Disciplina do CAU/BR e eventual correição pelo Plenário do CAU/BR: (a) cópias de todas as denúncias contra o Conselheiro José Da C</w:t>
      </w:r>
      <w:r>
        <w:rPr>
          <w:rFonts w:ascii="Times New Roman" w:hAnsi="Times New Roman"/>
          <w:sz w:val="22"/>
          <w:szCs w:val="22"/>
          <w:lang w:eastAsia="pt-BR"/>
        </w:rPr>
        <w:t>osta Marques, estejam elas pendentes de análise de admissibilidade ou já tenham sido rejeitadas liminarmente, devidamente acompanhadas de todos os documentos complementares; (b) cópias de todos os processos ético-disciplinares instaurados, estejam eles arq</w:t>
      </w:r>
      <w:r>
        <w:rPr>
          <w:rFonts w:ascii="Times New Roman" w:hAnsi="Times New Roman"/>
          <w:sz w:val="22"/>
          <w:szCs w:val="22"/>
          <w:lang w:eastAsia="pt-BR"/>
        </w:rPr>
        <w:t>uivados ou em tramitação, em que o Conselheiro José Da Costa Marques figure como denunciado; e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Nota Jurídica nº 2/AJ-EOP/2019, em que o assessor jurídico examinou e opinou sobre os processos ético-disciplinares enviados ao CAU/BR pelo CAU/MT</w:t>
      </w:r>
      <w:r>
        <w:rPr>
          <w:rFonts w:ascii="Times New Roman" w:hAnsi="Times New Roman"/>
          <w:sz w:val="22"/>
          <w:szCs w:val="22"/>
          <w:lang w:eastAsia="pt-BR"/>
        </w:rPr>
        <w:t xml:space="preserve">, com fundamento na legislação processual aplicável aos processos ali referenciados, em especial, na Lei nº 9.784, de 29 de janeiro de 1999, que regula o processo administrativo no âmbito da Administração Pública Federal, e nas Resoluções CAU/BR nº 34, de </w:t>
      </w:r>
      <w:r>
        <w:rPr>
          <w:rFonts w:ascii="Times New Roman" w:hAnsi="Times New Roman"/>
          <w:sz w:val="22"/>
          <w:szCs w:val="22"/>
          <w:lang w:eastAsia="pt-BR"/>
        </w:rPr>
        <w:t xml:space="preserve">6 de setembro de 2012, e nº 143, de 23 de junho de 2017, que dispõem sobre as normas para condução do processo ético-disciplinar no âmbito dos Conselhos de Arquitetura e Urbanismo dos Estados e do Distrito Federal (CAU/UF) e do CAU/BR; 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</w:t>
      </w:r>
      <w:r>
        <w:rPr>
          <w:rFonts w:ascii="Times New Roman" w:hAnsi="Times New Roman"/>
          <w:sz w:val="22"/>
          <w:szCs w:val="22"/>
          <w:lang w:eastAsia="pt-BR"/>
        </w:rPr>
        <w:t xml:space="preserve">tório da Ouvidoria Geral do CAU/BR após oitivas realizadas no CAU/MT, de 18 de outubro de 2018; e </w:t>
      </w:r>
    </w:p>
    <w:p w:rsidR="00143E41" w:rsidRDefault="00AB3F29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os vícios processuais identificados pela assessoria jurídica e as conclusões constantes na Nota Jurídica nº 2/AJ-EOP/2019; </w:t>
      </w:r>
    </w:p>
    <w:p w:rsidR="00143E41" w:rsidRDefault="00AB3F2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43E41" w:rsidRDefault="00143E4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E41" w:rsidRDefault="00AB3F29">
      <w:pPr>
        <w:widowControl w:val="0"/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Diant</w:t>
      </w:r>
      <w:r>
        <w:rPr>
          <w:rFonts w:ascii="Times New Roman" w:hAnsi="Times New Roman"/>
          <w:sz w:val="22"/>
          <w:szCs w:val="22"/>
          <w:lang w:eastAsia="pt-BR"/>
        </w:rPr>
        <w:t>e da notoriedade dos fatos ocorridos no CAU/MT e das informações constantes de oitivas e análise jurídica procedimental, conclui-se pelo impedimento desse Conselho estadual para processar e julgar as denúncias em desfavor do conselheiro José da Costa Marqu</w:t>
      </w:r>
      <w:r>
        <w:rPr>
          <w:rFonts w:ascii="Times New Roman" w:hAnsi="Times New Roman"/>
          <w:sz w:val="22"/>
          <w:szCs w:val="22"/>
          <w:lang w:eastAsia="pt-BR"/>
        </w:rPr>
        <w:t>es, razão por que a CED-CAU/BR sugere ao Plenário do CAU/BR a indicação de outro CAU/UF para fazer a instrução e julgamento em primeira instância dessas denúncias, na forma do art. 16, parte final, da Resolução CAU/BR nº 143/2017, a seguir reproduzido:</w:t>
      </w:r>
    </w:p>
    <w:p w:rsidR="00143E41" w:rsidRDefault="00AB3F29">
      <w:pPr>
        <w:widowControl w:val="0"/>
        <w:spacing w:after="6pt"/>
        <w:ind w:start="36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lastRenderedPageBreak/>
        <w:t>Art</w:t>
      </w:r>
      <w:r>
        <w:rPr>
          <w:rFonts w:ascii="Times New Roman" w:hAnsi="Times New Roman"/>
          <w:i/>
          <w:sz w:val="22"/>
          <w:szCs w:val="22"/>
          <w:lang w:eastAsia="pt-BR"/>
        </w:rPr>
        <w:t>. 16. Nos processos ético-disciplinares em que a CED/UF ou o Plenário do CAU/UF constatar que mais da metade dos conselheiros da respectiva autarquia esteja suspeita, ou se encontre impedida de atuar, o CAU/UF deverá solicitar ao CAU/BR que, em decisão ple</w:t>
      </w:r>
      <w:r>
        <w:rPr>
          <w:rFonts w:ascii="Times New Roman" w:hAnsi="Times New Roman"/>
          <w:i/>
          <w:sz w:val="22"/>
          <w:szCs w:val="22"/>
          <w:lang w:eastAsia="pt-BR"/>
        </w:rPr>
        <w:t>nária, indique outro CAU/UF para fazer a instrução e julgamento do processo, em primeira instância.</w:t>
      </w:r>
    </w:p>
    <w:p w:rsidR="00143E41" w:rsidRDefault="00AB3F29">
      <w:pPr>
        <w:widowControl w:val="0"/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Por encaminhar a presente deliberação ao Plenário do CAU/BR, para providências.</w:t>
      </w:r>
    </w:p>
    <w:p w:rsidR="00143E41" w:rsidRDefault="00143E4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E41" w:rsidRDefault="00AB3F2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143E41" w:rsidRDefault="00143E4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E41" w:rsidRDefault="00AB3F29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43E41" w:rsidRDefault="00AB3F29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43E41" w:rsidRDefault="00AB3F2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143E41" w:rsidRDefault="00AB3F29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43E41" w:rsidRDefault="00AB3F2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143E41" w:rsidRDefault="00AB3F29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</w:t>
      </w:r>
      <w:r>
        <w:rPr>
          <w:rFonts w:ascii="Times New Roman" w:eastAsia="Calibri" w:hAnsi="Times New Roman"/>
          <w:sz w:val="22"/>
          <w:szCs w:val="22"/>
          <w:lang w:eastAsia="pt-BR"/>
        </w:rPr>
        <w:t>o</w:t>
      </w:r>
    </w:p>
    <w:p w:rsidR="00143E41" w:rsidRDefault="00AB3F2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143E41" w:rsidRDefault="00AB3F29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43E41" w:rsidRDefault="00AB3F29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3E41" w:rsidRDefault="00AB3F29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43E41" w:rsidRDefault="00AB3F29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143E41" w:rsidRDefault="00AB3F29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43E41" w:rsidRDefault="00143E4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43E41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B3F29">
      <w:r>
        <w:separator/>
      </w:r>
    </w:p>
  </w:endnote>
  <w:endnote w:type="continuationSeparator" w:id="0">
    <w:p w:rsidR="00000000" w:rsidRDefault="00AB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233B1" w:rsidRDefault="00AB3F29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014/2019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233B1" w:rsidRDefault="00AB3F2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B3F29">
      <w:r>
        <w:rPr>
          <w:color w:val="000000"/>
        </w:rPr>
        <w:separator/>
      </w:r>
    </w:p>
  </w:footnote>
  <w:footnote w:type="continuationSeparator" w:id="0">
    <w:p w:rsidR="00000000" w:rsidRDefault="00AB3F2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233B1" w:rsidRDefault="00AB3F2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3E41"/>
    <w:rsid w:val="00143E41"/>
    <w:rsid w:val="00A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1EB65B-67C7-4C19-ADD2-A5BA9F069E6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014/2019 – CED-CAU/BR</vt:lpstr>
    </vt:vector>
  </TitlesOfParts>
  <Company>Hewlett-Packard Company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014/2019 – CED-CAU/BR</dc:title>
  <dc:creator>comunica</dc:creator>
  <cp:lastModifiedBy>Viviane Nota Machado</cp:lastModifiedBy>
  <cp:revision>2</cp:revision>
  <cp:lastPrinted>2018-10-05T19:35:00Z</cp:lastPrinted>
  <dcterms:created xsi:type="dcterms:W3CDTF">2019-05-03T14:48:00Z</dcterms:created>
  <dcterms:modified xsi:type="dcterms:W3CDTF">2019-05-03T14:48:00Z</dcterms:modified>
</cp:coreProperties>
</file>