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D805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636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D8052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805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636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636F8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D8052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636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0523" w:rsidRDefault="00636F8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Solicitação ao Centro de Serviços Compartilhados quanto às adequações do Módulo Ético e SICCAU à Resoluções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143/2017.</w:t>
            </w:r>
          </w:p>
        </w:tc>
      </w:tr>
    </w:tbl>
    <w:p w:rsidR="00D80523" w:rsidRDefault="00636F8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013/2018 – CED-CAU/BR</w:t>
      </w:r>
    </w:p>
    <w:p w:rsidR="00D80523" w:rsidRDefault="00D805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0523" w:rsidRDefault="00636F80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incisos de I a </w:t>
      </w:r>
      <w:r>
        <w:rPr>
          <w:rFonts w:ascii="Times New Roman" w:hAnsi="Times New Roman"/>
          <w:sz w:val="22"/>
          <w:szCs w:val="22"/>
          <w:lang w:eastAsia="pt-BR"/>
        </w:rPr>
        <w:t>VII do a</w:t>
      </w:r>
      <w:r>
        <w:rPr>
          <w:rFonts w:ascii="Times New Roman" w:hAnsi="Times New Roman"/>
          <w:sz w:val="22"/>
          <w:szCs w:val="22"/>
          <w:lang w:eastAsia="pt-BR"/>
        </w:rPr>
        <w:t>rt. 100 do Regimento Interno do CAU/BR, após análise do assunto em epígrafe, e</w:t>
      </w:r>
    </w:p>
    <w:p w:rsidR="00D80523" w:rsidRDefault="00636F8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20 da Lei n° 12.378, de 31 de dezembro de 2010, que determina a edição de atos normativos do CAU/BR para regulamentar a condução dos processos ético-discipli</w:t>
      </w:r>
      <w:r>
        <w:rPr>
          <w:rFonts w:ascii="Times New Roman" w:hAnsi="Times New Roman"/>
          <w:sz w:val="22"/>
          <w:szCs w:val="22"/>
          <w:lang w:eastAsia="pt-BR"/>
        </w:rPr>
        <w:t>nares no âmbito dos CAU/UF e do CAU/BR;</w:t>
      </w:r>
    </w:p>
    <w:p w:rsidR="00D80523" w:rsidRDefault="00636F8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14 da Resolução CAU/BR nº 143/2017, que trata da instauração de processo ético-disciplinar oriundo de denúncia de fonte não identificada; e</w:t>
      </w:r>
    </w:p>
    <w:p w:rsidR="00D80523" w:rsidRDefault="00636F8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adequação do Módulo Ético </w:t>
      </w:r>
      <w:r>
        <w:rPr>
          <w:rFonts w:ascii="Times New Roman" w:hAnsi="Times New Roman"/>
          <w:sz w:val="22"/>
          <w:szCs w:val="22"/>
          <w:lang w:eastAsia="pt-BR"/>
        </w:rPr>
        <w:t>às novidades da Resolução CAU/BR nº 143/2017 e seu devido cumprimento.</w:t>
      </w:r>
    </w:p>
    <w:p w:rsidR="00D80523" w:rsidRDefault="00636F80">
      <w:pPr>
        <w:spacing w:after="6pt" w:line="13.20pt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0523" w:rsidRDefault="00636F80">
      <w:pPr>
        <w:numPr>
          <w:ilvl w:val="0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Entender por entender que no contexto da denúncia de fonte não identificada, o denunciante deseja ter sua identidade deva ser preservada de retaliação para fins de segurança. </w:t>
      </w:r>
    </w:p>
    <w:p w:rsidR="00D80523" w:rsidRDefault="00636F80">
      <w:pPr>
        <w:numPr>
          <w:ilvl w:val="0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ao Centro de Serviços Compartilhados do CAU/BR para que proceda às alterações no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sistema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SICCAU e no Módulo Ético, elencadas abaixo, para se adequarem às Resoluções CAU/BR nº 143/2017:</w:t>
      </w:r>
    </w:p>
    <w:p w:rsidR="00D80523" w:rsidRDefault="00636F80">
      <w:pPr>
        <w:numPr>
          <w:ilvl w:val="1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aba “Sanções” presente no SICCAU Profissional deve permane</w:t>
      </w:r>
      <w:r>
        <w:rPr>
          <w:rFonts w:ascii="Times New Roman" w:hAnsi="Times New Roman"/>
          <w:sz w:val="22"/>
          <w:szCs w:val="22"/>
          <w:lang w:eastAsia="pt-BR"/>
        </w:rPr>
        <w:t>cer de forma permanente para visualização do profissional reabilitado, constando como “sanção executada e profissional reabilitado”</w:t>
      </w:r>
    </w:p>
    <w:p w:rsidR="00D80523" w:rsidRDefault="00636F80">
      <w:pPr>
        <w:numPr>
          <w:ilvl w:val="1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Proceder as devidas alterações no SICCAU para permitir a aplicação do item 1 desta deliberação, disponibilizando um meio que</w:t>
      </w:r>
      <w:r>
        <w:rPr>
          <w:rFonts w:ascii="Times New Roman" w:hAnsi="Times New Roman"/>
          <w:sz w:val="22"/>
          <w:szCs w:val="22"/>
          <w:lang w:eastAsia="pt-BR"/>
        </w:rPr>
        <w:t xml:space="preserve"> permita ao denunciante a opção de acompanhamento, ou não, da denúncia.</w:t>
      </w:r>
    </w:p>
    <w:p w:rsidR="00D80523" w:rsidRDefault="00636F80">
      <w:pPr>
        <w:numPr>
          <w:ilvl w:val="0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ciência e devido encaminhamento ao CSC.</w:t>
      </w:r>
    </w:p>
    <w:p w:rsidR="00D80523" w:rsidRDefault="00D805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0523" w:rsidRDefault="00636F8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09 de março de 2018.</w:t>
      </w:r>
    </w:p>
    <w:p w:rsidR="00D80523" w:rsidRDefault="00D8052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0523" w:rsidRDefault="00636F80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</w:t>
      </w:r>
    </w:p>
    <w:p w:rsidR="00D80523" w:rsidRDefault="00636F8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80523" w:rsidRDefault="00636F80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80523" w:rsidRDefault="00636F80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0523" w:rsidRDefault="00636F80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D80523" w:rsidRDefault="00636F8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0523" w:rsidRDefault="00636F80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</w:t>
      </w:r>
      <w:r>
        <w:rPr>
          <w:rFonts w:ascii="Times New Roman" w:hAnsi="Times New Roman"/>
          <w:b/>
          <w:sz w:val="22"/>
          <w:szCs w:val="22"/>
        </w:rPr>
        <w:t xml:space="preserve">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D80523" w:rsidRDefault="00636F80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80523" w:rsidRDefault="00636F80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D80523" w:rsidRDefault="00636F8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80523" w:rsidRDefault="00636F80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80523" w:rsidRDefault="00636F80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D80523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36F80">
      <w:r>
        <w:separator/>
      </w:r>
    </w:p>
  </w:endnote>
  <w:endnote w:type="continuationSeparator" w:id="0">
    <w:p w:rsidR="00000000" w:rsidRDefault="0063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C12C9" w:rsidRDefault="00636F8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C12C9" w:rsidRDefault="00636F8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36F80">
      <w:r>
        <w:rPr>
          <w:color w:val="000000"/>
        </w:rPr>
        <w:separator/>
      </w:r>
    </w:p>
  </w:footnote>
  <w:footnote w:type="continuationSeparator" w:id="0">
    <w:p w:rsidR="00000000" w:rsidRDefault="00636F8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C12C9" w:rsidRDefault="00636F8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B8F351E"/>
    <w:multiLevelType w:val="multilevel"/>
    <w:tmpl w:val="DEC02278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0523"/>
    <w:rsid w:val="00636F80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E5D8F4-E559-4D34-97C8-14600F5898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2018-03-09T19:55:00Z</cp:lastPrinted>
  <dcterms:created xsi:type="dcterms:W3CDTF">2019-05-31T15:58:00Z</dcterms:created>
  <dcterms:modified xsi:type="dcterms:W3CDTF">2019-05-31T15:58:00Z</dcterms:modified>
</cp:coreProperties>
</file>