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31790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1790B" w:rsidRDefault="005A33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1790B" w:rsidRDefault="0031790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31790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1790B" w:rsidRDefault="005A33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1790B" w:rsidRDefault="005A339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CED-CAU/BR</w:t>
            </w:r>
          </w:p>
        </w:tc>
      </w:tr>
      <w:tr w:rsidR="0031790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1790B" w:rsidRDefault="005A33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1790B" w:rsidRDefault="005A339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Módulo Ético no SICCAU</w:t>
            </w:r>
          </w:p>
        </w:tc>
      </w:tr>
    </w:tbl>
    <w:p w:rsidR="0031790B" w:rsidRDefault="005A339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011/2018 – CED-CAU/BR</w:t>
      </w:r>
    </w:p>
    <w:p w:rsidR="0031790B" w:rsidRDefault="0031790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1790B" w:rsidRDefault="005A339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>
        <w:rPr>
          <w:rFonts w:ascii="Times New Roman" w:hAnsi="Times New Roman"/>
          <w:sz w:val="22"/>
          <w:szCs w:val="22"/>
          <w:lang w:eastAsia="pt-BR"/>
        </w:rPr>
        <w:t xml:space="preserve">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08 e 09 de março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31790B" w:rsidRDefault="0031790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1790B" w:rsidRDefault="005A3395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a Resolução nº 143/2017, </w:t>
      </w:r>
      <w:r>
        <w:rPr>
          <w:rFonts w:ascii="Times New Roman" w:hAnsi="Times New Roman"/>
          <w:sz w:val="22"/>
          <w:szCs w:val="22"/>
          <w:lang w:eastAsia="pt-BR"/>
        </w:rPr>
        <w:t>que “dispõe sobre as normas para condução do processo ético-disciplinar no âmbito dos Conselhos de Arquitetura e Urbanismo dos Estados e do Distrito Federal (CAU/UF) e do Conselho de Arquitetura e Urbanismo do Brasil (CAU/BR), para aplicação e execução das</w:t>
      </w:r>
      <w:r>
        <w:rPr>
          <w:rFonts w:ascii="Times New Roman" w:hAnsi="Times New Roman"/>
          <w:sz w:val="22"/>
          <w:szCs w:val="22"/>
          <w:lang w:eastAsia="pt-BR"/>
        </w:rPr>
        <w:t xml:space="preserve"> sanções de mesma natureza, para o pedido de revisão e para a reabilitação profissional, e dá outras providências” prevê que a execução da sanção de advertência reservada deverá ser executada por meio de ofício declaratório entregue de forma confidencial p</w:t>
      </w:r>
      <w:r>
        <w:rPr>
          <w:rFonts w:ascii="Times New Roman" w:hAnsi="Times New Roman"/>
          <w:sz w:val="22"/>
          <w:szCs w:val="22"/>
          <w:lang w:eastAsia="pt-BR"/>
        </w:rPr>
        <w:t>elo SICCAU, conforme artigos 78 e 119;</w:t>
      </w:r>
    </w:p>
    <w:p w:rsidR="0031790B" w:rsidRDefault="005A3395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necessidade de adequar o Módulo Ético às outras novidades das Resoluções 143/2017 e 153/2017 para o cumprimento dos normativos, em especial quanto à execução da sanção de advertência reservada pelo </w:t>
      </w:r>
      <w:r>
        <w:rPr>
          <w:rFonts w:ascii="Times New Roman" w:hAnsi="Times New Roman"/>
          <w:sz w:val="22"/>
          <w:szCs w:val="22"/>
          <w:lang w:eastAsia="pt-BR"/>
        </w:rPr>
        <w:t>SICCAU Profissional; e</w:t>
      </w:r>
    </w:p>
    <w:p w:rsidR="0031790B" w:rsidRDefault="005A3395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003/2018-CED-CAU/BR, de 1º de fevereiro de 2018, na qual elenca as alterações a serem realizadas no Módulo Ético para se adequarem às Resoluções CAU/BR nº 143/2017 e 153/2017, não excluindo outras que po</w:t>
      </w:r>
      <w:r>
        <w:rPr>
          <w:rFonts w:ascii="Times New Roman" w:hAnsi="Times New Roman"/>
          <w:sz w:val="22"/>
          <w:szCs w:val="22"/>
          <w:lang w:eastAsia="pt-BR"/>
        </w:rPr>
        <w:t>dem vir a ser identificadas ao longo dos trabalhos.</w:t>
      </w:r>
    </w:p>
    <w:p w:rsidR="0031790B" w:rsidRDefault="005A339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31790B" w:rsidRDefault="0031790B">
      <w:pPr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:rsidR="0031790B" w:rsidRDefault="005A339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 aprovar o modelo de ofício de execução de sanção de advertência reservada, conforme anexo desta deliberação.</w:t>
      </w:r>
    </w:p>
    <w:p w:rsidR="0031790B" w:rsidRDefault="0031790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1790B" w:rsidRDefault="005A339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</w:t>
      </w:r>
    </w:p>
    <w:p w:rsidR="0031790B" w:rsidRDefault="0031790B">
      <w:pPr>
        <w:jc w:val="both"/>
        <w:rPr>
          <w:rFonts w:ascii="Times New Roman" w:hAnsi="Times New Roman"/>
          <w:b/>
          <w:sz w:val="22"/>
          <w:szCs w:val="22"/>
          <w:shd w:val="clear" w:color="auto" w:fill="FFFFFF"/>
          <w:lang w:eastAsia="pt-BR"/>
        </w:rPr>
      </w:pPr>
    </w:p>
    <w:p w:rsidR="0031790B" w:rsidRDefault="0031790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1790B" w:rsidRDefault="005A3395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Brasília-DF, 09 de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 março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2018.</w:t>
      </w:r>
    </w:p>
    <w:p w:rsidR="0031790B" w:rsidRDefault="0031790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1790B" w:rsidRDefault="005A3395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</w:t>
      </w:r>
      <w:r>
        <w:rPr>
          <w:rFonts w:ascii="Times New Roman" w:hAnsi="Times New Roman"/>
          <w:b/>
          <w:sz w:val="23"/>
          <w:szCs w:val="23"/>
        </w:rPr>
        <w:t>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1790B" w:rsidRDefault="005A3395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31790B" w:rsidRDefault="005A3395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1790B" w:rsidRDefault="005A3395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1790B" w:rsidRDefault="005A3395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DE S. L.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____________________________________</w:t>
      </w:r>
    </w:p>
    <w:p w:rsidR="0031790B" w:rsidRDefault="005A3395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1790B" w:rsidRDefault="005A3395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DIEGO LINS NOVAES </w:t>
      </w:r>
      <w:r>
        <w:rPr>
          <w:rFonts w:ascii="Times New Roman" w:hAnsi="Times New Roman"/>
          <w:b/>
          <w:sz w:val="22"/>
          <w:szCs w:val="22"/>
        </w:rPr>
        <w:t xml:space="preserve">FERRAZ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31790B" w:rsidRDefault="005A3395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31790B" w:rsidRDefault="005A3395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FABRÍCIO ESCÓRCIO BENEVIDES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31790B" w:rsidRDefault="005A3395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31790B" w:rsidRDefault="005A3395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</w:t>
      </w:r>
    </w:p>
    <w:p w:rsidR="0031790B" w:rsidRDefault="005A3395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1790B" w:rsidRDefault="0031790B">
      <w:pPr>
        <w:rPr>
          <w:rFonts w:ascii="Times New Roman" w:eastAsia="Calibri" w:hAnsi="Times New Roman"/>
          <w:sz w:val="22"/>
          <w:szCs w:val="22"/>
          <w:lang w:eastAsia="pt-BR"/>
        </w:rPr>
      </w:pPr>
    </w:p>
    <w:p w:rsidR="0031790B" w:rsidRDefault="0031790B">
      <w:pPr>
        <w:rPr>
          <w:rFonts w:ascii="Times New Roman" w:eastAsia="Calibri" w:hAnsi="Times New Roman"/>
          <w:sz w:val="22"/>
          <w:szCs w:val="22"/>
          <w:lang w:eastAsia="pt-BR"/>
        </w:rPr>
      </w:pPr>
    </w:p>
    <w:p w:rsidR="0031790B" w:rsidRDefault="0031790B">
      <w:pPr>
        <w:rPr>
          <w:rFonts w:ascii="Times New Roman" w:eastAsia="Calibri" w:hAnsi="Times New Roman"/>
          <w:sz w:val="22"/>
          <w:szCs w:val="22"/>
          <w:lang w:eastAsia="pt-BR"/>
        </w:rPr>
      </w:pPr>
    </w:p>
    <w:p w:rsidR="0031790B" w:rsidRDefault="0031790B">
      <w:pPr>
        <w:rPr>
          <w:rFonts w:ascii="Times New Roman" w:eastAsia="Calibri" w:hAnsi="Times New Roman"/>
          <w:sz w:val="22"/>
          <w:szCs w:val="22"/>
          <w:lang w:eastAsia="pt-BR"/>
        </w:rPr>
      </w:pPr>
    </w:p>
    <w:p w:rsidR="0031790B" w:rsidRDefault="0031790B">
      <w:pPr>
        <w:rPr>
          <w:rFonts w:ascii="Times New Roman" w:eastAsia="Calibri" w:hAnsi="Times New Roman"/>
          <w:sz w:val="22"/>
          <w:szCs w:val="22"/>
          <w:lang w:eastAsia="pt-BR"/>
        </w:rPr>
      </w:pPr>
    </w:p>
    <w:p w:rsidR="0031790B" w:rsidRDefault="0031790B">
      <w:pPr>
        <w:rPr>
          <w:rFonts w:ascii="Times New Roman" w:eastAsia="Calibri" w:hAnsi="Times New Roman"/>
          <w:sz w:val="22"/>
          <w:szCs w:val="22"/>
          <w:lang w:eastAsia="pt-BR"/>
        </w:rPr>
      </w:pPr>
    </w:p>
    <w:p w:rsidR="0031790B" w:rsidRDefault="0031790B">
      <w:pPr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31790B" w:rsidRDefault="005A3395">
      <w:pPr>
        <w:spacing w:before="12pt"/>
        <w:jc w:val="center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lastRenderedPageBreak/>
        <w:t>ANEXO</w:t>
      </w:r>
    </w:p>
    <w:p w:rsidR="0031790B" w:rsidRDefault="005A3395">
      <w:pPr>
        <w:spacing w:before="12pt"/>
        <w:jc w:val="center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MODELO DE OFÍCIO DE EXECUÇÃO DE SANÇÃO DE ADVERTÊNCIA RESERVADA</w:t>
      </w:r>
    </w:p>
    <w:p w:rsidR="0031790B" w:rsidRDefault="0031790B">
      <w:pPr>
        <w:jc w:val="both"/>
        <w:rPr>
          <w:rFonts w:ascii="Times New Roman" w:hAnsi="Times New Roman"/>
        </w:rPr>
      </w:pPr>
    </w:p>
    <w:p w:rsidR="0031790B" w:rsidRDefault="005A3395">
      <w:pPr>
        <w:jc w:val="both"/>
      </w:pPr>
      <w:r>
        <w:rPr>
          <w:rFonts w:ascii="Times New Roman" w:hAnsi="Times New Roman"/>
          <w:sz w:val="22"/>
          <w:szCs w:val="22"/>
        </w:rPr>
        <w:t>Ofício PRES-CAU/</w:t>
      </w:r>
      <w:r>
        <w:rPr>
          <w:rFonts w:ascii="Times New Roman" w:hAnsi="Times New Roman"/>
          <w:color w:val="FF0000"/>
          <w:sz w:val="22"/>
          <w:szCs w:val="22"/>
        </w:rPr>
        <w:t xml:space="preserve">UF </w:t>
      </w:r>
      <w:r>
        <w:rPr>
          <w:rFonts w:ascii="Times New Roman" w:hAnsi="Times New Roman"/>
          <w:sz w:val="22"/>
          <w:szCs w:val="22"/>
        </w:rPr>
        <w:t xml:space="preserve">nº </w:t>
      </w:r>
      <w:r>
        <w:rPr>
          <w:rFonts w:ascii="Times New Roman" w:hAnsi="Times New Roman"/>
          <w:color w:val="FF0000"/>
          <w:sz w:val="22"/>
          <w:szCs w:val="22"/>
        </w:rPr>
        <w:t>xxxx</w:t>
      </w:r>
      <w:r>
        <w:rPr>
          <w:rFonts w:ascii="Times New Roman" w:hAnsi="Times New Roman"/>
          <w:sz w:val="22"/>
          <w:szCs w:val="22"/>
        </w:rPr>
        <w:t>/20</w:t>
      </w:r>
      <w:r>
        <w:rPr>
          <w:rFonts w:ascii="Times New Roman" w:hAnsi="Times New Roman"/>
          <w:color w:val="FF0000"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</w:t>
      </w:r>
    </w:p>
    <w:p w:rsidR="0031790B" w:rsidRDefault="005A3395">
      <w:pPr>
        <w:jc w:val="end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[CIDADE], [dia] de [mês] de [ano].</w:t>
      </w:r>
    </w:p>
    <w:p w:rsidR="0031790B" w:rsidRDefault="0031790B">
      <w:pPr>
        <w:rPr>
          <w:rFonts w:ascii="Times New Roman" w:hAnsi="Times New Roman"/>
          <w:sz w:val="22"/>
          <w:szCs w:val="22"/>
        </w:rPr>
      </w:pPr>
    </w:p>
    <w:p w:rsidR="0031790B" w:rsidRDefault="0031790B">
      <w:pPr>
        <w:rPr>
          <w:rFonts w:ascii="Times New Roman" w:hAnsi="Times New Roman"/>
          <w:sz w:val="22"/>
          <w:szCs w:val="22"/>
        </w:rPr>
      </w:pPr>
    </w:p>
    <w:p w:rsidR="0031790B" w:rsidRDefault="005A339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Sua Senhoria o(a) Senhor(a)</w:t>
      </w:r>
    </w:p>
    <w:p w:rsidR="0031790B" w:rsidRDefault="005A3395">
      <w:r>
        <w:rPr>
          <w:rFonts w:ascii="Times New Roman" w:hAnsi="Times New Roman"/>
          <w:sz w:val="22"/>
          <w:szCs w:val="22"/>
        </w:rPr>
        <w:t xml:space="preserve">Arq. e Urb. </w:t>
      </w:r>
      <w:r>
        <w:rPr>
          <w:rFonts w:ascii="Times New Roman" w:hAnsi="Times New Roman"/>
          <w:color w:val="FF0000"/>
          <w:sz w:val="22"/>
          <w:szCs w:val="22"/>
        </w:rPr>
        <w:t>xxxxxxxxxxxx</w:t>
      </w:r>
    </w:p>
    <w:p w:rsidR="0031790B" w:rsidRDefault="005A3395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[Endereço]</w:t>
      </w:r>
    </w:p>
    <w:p w:rsidR="0031790B" w:rsidRDefault="005A3395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[CEP] | [Cidade] | [Estado]</w:t>
      </w:r>
    </w:p>
    <w:p w:rsidR="0031790B" w:rsidRDefault="0031790B">
      <w:pPr>
        <w:jc w:val="both"/>
        <w:rPr>
          <w:rFonts w:ascii="Times New Roman" w:hAnsi="Times New Roman"/>
          <w:sz w:val="22"/>
          <w:szCs w:val="22"/>
        </w:rPr>
      </w:pPr>
    </w:p>
    <w:p w:rsidR="0031790B" w:rsidRDefault="005A3395">
      <w:pPr>
        <w:jc w:val="both"/>
      </w:pPr>
      <w:r>
        <w:rPr>
          <w:rFonts w:ascii="Times New Roman" w:hAnsi="Times New Roman"/>
          <w:sz w:val="22"/>
          <w:szCs w:val="22"/>
        </w:rPr>
        <w:t>Assunto:</w:t>
      </w:r>
      <w:r>
        <w:rPr>
          <w:rFonts w:ascii="Times New Roman" w:hAnsi="Times New Roman"/>
          <w:b/>
          <w:sz w:val="22"/>
          <w:szCs w:val="22"/>
        </w:rPr>
        <w:t xml:space="preserve"> Processo Ético-Disciplinar nº </w:t>
      </w:r>
      <w:r>
        <w:rPr>
          <w:rFonts w:ascii="Times New Roman" w:hAnsi="Times New Roman"/>
          <w:b/>
          <w:color w:val="FF0000"/>
          <w:sz w:val="22"/>
          <w:szCs w:val="22"/>
        </w:rPr>
        <w:t>xxxxxx</w:t>
      </w:r>
      <w:r>
        <w:rPr>
          <w:rFonts w:ascii="Times New Roman" w:hAnsi="Times New Roman"/>
          <w:b/>
          <w:sz w:val="22"/>
          <w:szCs w:val="22"/>
        </w:rPr>
        <w:t>/20</w:t>
      </w:r>
      <w:r>
        <w:rPr>
          <w:rFonts w:ascii="Times New Roman" w:hAnsi="Times New Roman"/>
          <w:b/>
          <w:color w:val="FF0000"/>
          <w:sz w:val="22"/>
          <w:szCs w:val="22"/>
        </w:rPr>
        <w:t>xx</w:t>
      </w:r>
      <w:r>
        <w:rPr>
          <w:rFonts w:ascii="Times New Roman" w:hAnsi="Times New Roman"/>
          <w:b/>
          <w:sz w:val="22"/>
          <w:szCs w:val="22"/>
        </w:rPr>
        <w:t xml:space="preserve"> - Decisão Plenária do CAU/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[BR ou UF] </w:t>
      </w:r>
      <w:r>
        <w:rPr>
          <w:rFonts w:ascii="Times New Roman" w:hAnsi="Times New Roman"/>
          <w:b/>
          <w:sz w:val="22"/>
          <w:szCs w:val="22"/>
        </w:rPr>
        <w:t>- Trânsito em Julgado – Execução da sanção de advertência reservada.</w:t>
      </w:r>
    </w:p>
    <w:p w:rsidR="0031790B" w:rsidRDefault="0031790B">
      <w:pPr>
        <w:ind w:firstLine="35.40pt"/>
        <w:jc w:val="both"/>
        <w:rPr>
          <w:rFonts w:ascii="Times New Roman" w:hAnsi="Times New Roman"/>
          <w:b/>
          <w:sz w:val="22"/>
          <w:szCs w:val="22"/>
        </w:rPr>
      </w:pPr>
    </w:p>
    <w:p w:rsidR="0031790B" w:rsidRDefault="005A3395">
      <w:pPr>
        <w:ind w:firstLine="70.9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Prezado(a) Senhor(a):</w:t>
      </w:r>
    </w:p>
    <w:p w:rsidR="0031790B" w:rsidRDefault="0031790B">
      <w:pPr>
        <w:spacing w:before="6pt" w:after="6pt"/>
        <w:ind w:firstLine="35.40pt"/>
        <w:jc w:val="both"/>
        <w:rPr>
          <w:rFonts w:ascii="Times New Roman" w:hAnsi="Times New Roman"/>
          <w:b/>
          <w:sz w:val="22"/>
          <w:szCs w:val="22"/>
        </w:rPr>
      </w:pPr>
    </w:p>
    <w:p w:rsidR="0031790B" w:rsidRDefault="005A3395">
      <w:pPr>
        <w:pStyle w:val="PargrafodaLista"/>
        <w:numPr>
          <w:ilvl w:val="0"/>
          <w:numId w:val="1"/>
        </w:numPr>
        <w:tabs>
          <w:tab w:val="start" w:pos="70.90pt"/>
        </w:tabs>
        <w:spacing w:before="6pt" w:after="6pt"/>
        <w:ind w:start="0pt" w:firstLine="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Conselho de Arquitetura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Urbanismo do Estado do(a/e) 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UF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(CAU/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), respeitando as normas dispostas na Lei 12.378/2010, bem como atendendo ao disposto nas Resoluções CAU/BR nº 52 e 143, na Lei 9.784/1999, dentre outros preceitos normativos, cientifica Vossa Senhoria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do 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 xml:space="preserve">trânsito em 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>julgado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do processo em epígrafe que teve como resultado a aplicação da sanção de 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>advertência reservada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[</w:t>
      </w:r>
      <w:r>
        <w:rPr>
          <w:rFonts w:ascii="Times New Roman" w:eastAsia="Times New Roman" w:hAnsi="Times New Roman"/>
          <w:b/>
          <w:color w:val="FF0000"/>
          <w:sz w:val="22"/>
          <w:szCs w:val="22"/>
          <w:lang w:eastAsia="pt-BR"/>
        </w:rPr>
        <w:t>cumulada com multa de x anuidades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],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por meio da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Plenária nº 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xxx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xx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CAU/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[UF ou BR]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 qual [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descrever os termos da decisão julgada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]</w:t>
      </w:r>
      <w:r>
        <w:rPr>
          <w:rFonts w:ascii="Times New Roman" w:hAnsi="Times New Roman"/>
          <w:sz w:val="22"/>
          <w:szCs w:val="22"/>
        </w:rPr>
        <w:t>.</w:t>
      </w:r>
    </w:p>
    <w:p w:rsidR="0031790B" w:rsidRDefault="005A3395">
      <w:pPr>
        <w:pStyle w:val="PargrafodaLista"/>
        <w:numPr>
          <w:ilvl w:val="0"/>
          <w:numId w:val="1"/>
        </w:numPr>
        <w:tabs>
          <w:tab w:val="start" w:pos="70.90pt"/>
        </w:tabs>
        <w:spacing w:before="6pt" w:after="6pt"/>
        <w:ind w:start="0pt" w:firstLine="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Inf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orma esta autarquia que, conforme o art. 63 da Resolução CAU/BR nº 143/2017, a advertência reservada é sanção ético-disciplinar que consiste em repreensão, por infração ético-disciplinar, considerada como conduta ofensiva à reputação profissional,</w:t>
      </w:r>
      <w:r>
        <w:rPr>
          <w:rFonts w:ascii="Times New Roman" w:hAnsi="Times New Roman"/>
          <w:color w:val="525252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>cuja gra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>vidade prescinde de torná-la de conhecimento público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31790B" w:rsidRDefault="005A3395">
      <w:pPr>
        <w:pStyle w:val="PargrafodaLista"/>
        <w:numPr>
          <w:ilvl w:val="0"/>
          <w:numId w:val="1"/>
        </w:numPr>
        <w:tabs>
          <w:tab w:val="start" w:pos="70.90pt"/>
        </w:tabs>
        <w:spacing w:before="6pt" w:after="6pt"/>
        <w:ind w:start="0pt" w:hanging="0.55pt"/>
        <w:jc w:val="both"/>
      </w:pPr>
      <w:r>
        <w:rPr>
          <w:rFonts w:ascii="Times New Roman" w:hAnsi="Times New Roman"/>
          <w:color w:val="FF0000"/>
          <w:sz w:val="22"/>
          <w:szCs w:val="22"/>
        </w:rPr>
        <w:t>A multa terá prazo de 30 (trinta) dias para pagamento, conforme disposto no art. 88 da Resolução CAU/BR nº 143, e poderá ser parcelada, mediante emissão de Termo de Confissão de Dívida com a emissão dos</w:t>
      </w:r>
      <w:r>
        <w:rPr>
          <w:rFonts w:ascii="Times New Roman" w:hAnsi="Times New Roman"/>
          <w:color w:val="FF0000"/>
          <w:sz w:val="22"/>
          <w:szCs w:val="22"/>
        </w:rPr>
        <w:t xml:space="preserve"> boletos bancários referentes a cada parcela, conforme previsto na Resolução CAU/BR nº 153/2017. O valor da parcela não poderá ser inferior a 50% do valor da anuidade vigente e a quantidade de parcelas não poderá ser superior a 12 (doze). Para tanto é nece</w:t>
      </w:r>
      <w:r>
        <w:rPr>
          <w:rFonts w:ascii="Times New Roman" w:hAnsi="Times New Roman"/>
          <w:color w:val="FF0000"/>
          <w:sz w:val="22"/>
          <w:szCs w:val="22"/>
        </w:rPr>
        <w:t>ssário que o profissional acesse o SICCAU e escolha a opção de pagamento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31790B" w:rsidRDefault="005A3395">
      <w:pPr>
        <w:pStyle w:val="PargrafodaLista"/>
        <w:numPr>
          <w:ilvl w:val="0"/>
          <w:numId w:val="1"/>
        </w:numPr>
        <w:tabs>
          <w:tab w:val="start" w:pos="70.90pt"/>
        </w:tabs>
        <w:spacing w:before="6pt" w:after="6pt"/>
        <w:ind w:start="0pt" w:hanging="0.55pt"/>
        <w:jc w:val="both"/>
      </w:pPr>
      <w:r>
        <w:rPr>
          <w:rFonts w:ascii="Times New Roman" w:hAnsi="Times New Roman"/>
          <w:color w:val="FF0000"/>
          <w:sz w:val="22"/>
          <w:szCs w:val="22"/>
        </w:rPr>
        <w:t>Será inscrita em dívida ativa do CAU estadual a multa aplicada por infração às disposições do exercício profissional ou da ética e disciplina, quando não quitadas até o último dia pa</w:t>
      </w:r>
      <w:r>
        <w:rPr>
          <w:rFonts w:ascii="Times New Roman" w:hAnsi="Times New Roman"/>
          <w:color w:val="FF0000"/>
          <w:sz w:val="22"/>
          <w:szCs w:val="22"/>
        </w:rPr>
        <w:t xml:space="preserve">ra pagamento parcelado, e os demais débitos tributários e não tributários, no primeiro dia subsequente do seu vencimento, nos termos da Resolução CAU/BR nº 133/2017 (redação alterada pela Resolução CAU/BR nº 153/2017). No caso de não pagamento da multa, o </w:t>
      </w:r>
      <w:r>
        <w:rPr>
          <w:rFonts w:ascii="Times New Roman" w:hAnsi="Times New Roman"/>
          <w:color w:val="FF0000"/>
          <w:sz w:val="22"/>
          <w:szCs w:val="22"/>
        </w:rPr>
        <w:t>profissional poderá incorrer em suspensão de registro precedida de processo administrativo, conforme previsto no art. 3º da Resolução 142/2017, alterada pela Resolução 153/2017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31790B" w:rsidRDefault="005A3395">
      <w:pPr>
        <w:pStyle w:val="PargrafodaLista"/>
        <w:numPr>
          <w:ilvl w:val="0"/>
          <w:numId w:val="1"/>
        </w:numPr>
        <w:tabs>
          <w:tab w:val="start" w:pos="70.90pt"/>
        </w:tabs>
        <w:spacing w:before="6pt" w:after="6pt"/>
        <w:ind w:start="0pt" w:hanging="0.55pt"/>
        <w:jc w:val="both"/>
      </w:pPr>
      <w:r>
        <w:rPr>
          <w:rFonts w:ascii="Times New Roman" w:hAnsi="Times New Roman"/>
          <w:color w:val="FF0000"/>
          <w:sz w:val="22"/>
          <w:szCs w:val="22"/>
        </w:rPr>
        <w:t>Cabe esclarecer que a reabilitação no caso de sanção ético-disciplinar de mult</w:t>
      </w:r>
      <w:r>
        <w:rPr>
          <w:rFonts w:ascii="Times New Roman" w:hAnsi="Times New Roman"/>
          <w:color w:val="FF0000"/>
          <w:sz w:val="22"/>
          <w:szCs w:val="22"/>
        </w:rPr>
        <w:t>a ocorrerá somente após seu pagamento integral, conforme prevê o art. 119, inciso IV da Resolução CAU/BR nº 143/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2017</w:t>
      </w:r>
      <w:r>
        <w:rPr>
          <w:rFonts w:ascii="Times New Roman" w:hAnsi="Times New Roman"/>
          <w:sz w:val="22"/>
          <w:szCs w:val="22"/>
        </w:rPr>
        <w:t>.</w:t>
      </w:r>
    </w:p>
    <w:p w:rsidR="0031790B" w:rsidRDefault="005A3395">
      <w:pPr>
        <w:pStyle w:val="PargrafodaLista"/>
        <w:numPr>
          <w:ilvl w:val="0"/>
          <w:numId w:val="1"/>
        </w:numPr>
        <w:tabs>
          <w:tab w:val="start" w:pos="70.90pt"/>
        </w:tabs>
        <w:spacing w:before="6pt" w:after="6pt"/>
        <w:ind w:start="0pt" w:firstLine="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Assim, esta autarquia convoca V. S.ª para comparecimento à sede do CAU/UF,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no dia </w:t>
      </w:r>
      <w:r>
        <w:rPr>
          <w:rFonts w:ascii="Times New Roman" w:eastAsia="Times New Roman" w:hAnsi="Times New Roman"/>
          <w:b/>
          <w:color w:val="FF0000"/>
          <w:sz w:val="22"/>
          <w:szCs w:val="22"/>
          <w:lang w:eastAsia="pt-BR"/>
        </w:rPr>
        <w:t>[dia]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b/>
          <w:color w:val="FF0000"/>
          <w:sz w:val="22"/>
          <w:szCs w:val="22"/>
          <w:lang w:eastAsia="pt-BR"/>
        </w:rPr>
        <w:t>[mês]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b/>
          <w:color w:val="FF0000"/>
          <w:sz w:val="22"/>
          <w:szCs w:val="22"/>
          <w:lang w:eastAsia="pt-BR"/>
        </w:rPr>
        <w:t>[ano]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, às </w:t>
      </w:r>
      <w:r>
        <w:rPr>
          <w:rFonts w:ascii="Times New Roman" w:eastAsia="Times New Roman" w:hAnsi="Times New Roman"/>
          <w:b/>
          <w:color w:val="FF0000"/>
          <w:sz w:val="22"/>
          <w:szCs w:val="22"/>
          <w:lang w:eastAsia="pt-BR"/>
        </w:rPr>
        <w:t>XX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horas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para recebimento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“em mãos” da advertência reservada cominada no respectivo processo, conforme previsto no art. 78, § 3º, da Resolução CAU/BR nº 143/2017. </w:t>
      </w:r>
    </w:p>
    <w:p w:rsidR="0031790B" w:rsidRDefault="005A3395">
      <w:pPr>
        <w:pStyle w:val="PargrafodaLista"/>
        <w:numPr>
          <w:ilvl w:val="0"/>
          <w:numId w:val="1"/>
        </w:numPr>
        <w:tabs>
          <w:tab w:val="start" w:pos="70.90pt"/>
        </w:tabs>
        <w:spacing w:before="6pt" w:after="6pt"/>
        <w:ind w:start="0pt" w:firstLine="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Com o trânsito em julgado da decisão e ocorrida a execução da sanção ao denunciado, o processo com </w:t>
      </w:r>
      <w:r>
        <w:rPr>
          <w:rFonts w:ascii="Times New Roman" w:hAnsi="Times New Roman"/>
          <w:sz w:val="22"/>
          <w:szCs w:val="22"/>
        </w:rPr>
        <w:t>a íntegra da docume</w:t>
      </w:r>
      <w:r>
        <w:rPr>
          <w:rFonts w:ascii="Times New Roman" w:hAnsi="Times New Roman"/>
          <w:sz w:val="22"/>
          <w:szCs w:val="22"/>
        </w:rPr>
        <w:t xml:space="preserve">ntação acostada aos autos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será arquivado</w:t>
      </w:r>
      <w:r>
        <w:rPr>
          <w:rFonts w:ascii="Times New Roman" w:hAnsi="Times New Roman"/>
          <w:sz w:val="22"/>
          <w:szCs w:val="22"/>
        </w:rPr>
        <w:t xml:space="preserve"> pela Comissão de Ética e Disciplina do CAU/</w:t>
      </w:r>
      <w:r>
        <w:rPr>
          <w:rFonts w:ascii="Times New Roman" w:hAnsi="Times New Roman"/>
          <w:color w:val="FF0000"/>
          <w:sz w:val="22"/>
          <w:szCs w:val="22"/>
        </w:rPr>
        <w:t>UF</w:t>
      </w:r>
      <w:r>
        <w:rPr>
          <w:rFonts w:ascii="Times New Roman" w:hAnsi="Times New Roman"/>
          <w:sz w:val="22"/>
          <w:szCs w:val="22"/>
        </w:rPr>
        <w:t>, ficando à sua disposição para vista na sede do CAU/</w:t>
      </w:r>
      <w:r>
        <w:rPr>
          <w:rFonts w:ascii="Times New Roman" w:hAnsi="Times New Roman"/>
          <w:color w:val="FF0000"/>
          <w:sz w:val="22"/>
          <w:szCs w:val="22"/>
        </w:rPr>
        <w:t>UF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color w:val="FF0000"/>
          <w:sz w:val="22"/>
          <w:szCs w:val="22"/>
        </w:rPr>
        <w:t>endereço do CAU/UF</w:t>
      </w:r>
      <w:r>
        <w:rPr>
          <w:rFonts w:ascii="Times New Roman" w:hAnsi="Times New Roman"/>
          <w:sz w:val="22"/>
          <w:szCs w:val="22"/>
        </w:rPr>
        <w:t>).</w:t>
      </w:r>
    </w:p>
    <w:p w:rsidR="0031790B" w:rsidRDefault="0031790B">
      <w:pPr>
        <w:pStyle w:val="PargrafodaLista"/>
        <w:tabs>
          <w:tab w:val="start" w:pos="70.90pt"/>
        </w:tabs>
        <w:autoSpaceDE w:val="0"/>
        <w:spacing w:before="6pt" w:after="6pt"/>
        <w:ind w:start="0pt"/>
        <w:jc w:val="both"/>
        <w:rPr>
          <w:rFonts w:ascii="Times New Roman" w:hAnsi="Times New Roman"/>
          <w:sz w:val="22"/>
          <w:szCs w:val="22"/>
        </w:rPr>
      </w:pPr>
    </w:p>
    <w:p w:rsidR="0031790B" w:rsidRDefault="005A3395">
      <w:pPr>
        <w:tabs>
          <w:tab w:val="start" w:pos="42.55pt"/>
          <w:tab w:val="start" w:pos="70.90pt"/>
        </w:tabs>
        <w:spacing w:before="6pt" w:after="6pt"/>
        <w:ind w:firstLine="70.90p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Atenciosamente,</w:t>
      </w:r>
    </w:p>
    <w:p w:rsidR="0031790B" w:rsidRDefault="0031790B">
      <w:pPr>
        <w:tabs>
          <w:tab w:val="start" w:pos="42.55pt"/>
          <w:tab w:val="start" w:pos="70.90pt"/>
        </w:tabs>
        <w:spacing w:before="6pt" w:after="6pt"/>
        <w:jc w:val="both"/>
        <w:rPr>
          <w:rFonts w:ascii="Times New Roman" w:hAnsi="Times New Roman"/>
          <w:sz w:val="22"/>
          <w:szCs w:val="22"/>
        </w:rPr>
      </w:pPr>
    </w:p>
    <w:tbl>
      <w:tblPr>
        <w:tblW w:w="380.6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7612"/>
      </w:tblGrid>
      <w:tr w:rsidR="0031790B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380.6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1790B" w:rsidRDefault="005A3395">
            <w:pPr>
              <w:jc w:val="center"/>
            </w:pPr>
            <w:r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>[Nome do Presidente do CAU-UF]</w:t>
            </w:r>
          </w:p>
        </w:tc>
      </w:tr>
      <w:tr w:rsidR="0031790B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380.6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1790B" w:rsidRDefault="005A3395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Presidente do Conselho de Arquitetura e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Urbanismo 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(a/e)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color w:val="FF0000"/>
                <w:sz w:val="22"/>
                <w:szCs w:val="22"/>
              </w:rPr>
              <w:t xml:space="preserve">[UF] </w:t>
            </w:r>
          </w:p>
          <w:p w:rsidR="0031790B" w:rsidRDefault="005A3395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(CAU/</w:t>
            </w:r>
            <w:r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>UF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</w:tr>
    </w:tbl>
    <w:p w:rsidR="0031790B" w:rsidRDefault="0031790B">
      <w:pPr>
        <w:spacing w:before="12pt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31790B">
      <w:pPr>
        <w:jc w:val="center"/>
        <w:rPr>
          <w:rFonts w:ascii="Times New Roman" w:hAnsi="Times New Roman"/>
          <w:sz w:val="22"/>
          <w:szCs w:val="22"/>
        </w:rPr>
      </w:pPr>
    </w:p>
    <w:p w:rsidR="0031790B" w:rsidRDefault="005A339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Observação: </w:t>
      </w:r>
    </w:p>
    <w:p w:rsidR="0031790B" w:rsidRDefault="005A3395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Os itens 3, 4 e 5 serão utilizados somente nos casos sanção de multa;</w:t>
      </w:r>
    </w:p>
    <w:p w:rsidR="0031790B" w:rsidRDefault="0031790B">
      <w:pPr>
        <w:ind w:start="36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1790B" w:rsidRDefault="005A3395">
      <w:pPr>
        <w:numPr>
          <w:ilvl w:val="0"/>
          <w:numId w:val="2"/>
        </w:numPr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O item 6 será utilizado somente em caso de impossibilidade de utilização do SICCAU Profissional, em </w:t>
      </w:r>
      <w:r>
        <w:rPr>
          <w:rFonts w:ascii="Times New Roman" w:hAnsi="Times New Roman"/>
          <w:color w:val="000000"/>
          <w:sz w:val="22"/>
          <w:szCs w:val="22"/>
        </w:rPr>
        <w:t>ofício físico, conforme art. 78, §3º, da Resolução CAU/BR nº 143/2017.</w:t>
      </w:r>
    </w:p>
    <w:sectPr w:rsidR="0031790B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A3395">
      <w:r>
        <w:separator/>
      </w:r>
    </w:p>
  </w:endnote>
  <w:endnote w:type="continuationSeparator" w:id="0">
    <w:p w:rsidR="00000000" w:rsidRDefault="005A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DaxCondensed">
    <w:charset w:characterSet="iso-8859-1"/>
    <w:family w:val="auto"/>
    <w:pitch w:val="variable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309D5" w:rsidRDefault="005A339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309D5" w:rsidRDefault="005A339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A3395">
      <w:r>
        <w:rPr>
          <w:color w:val="000000"/>
        </w:rPr>
        <w:separator/>
      </w:r>
    </w:p>
  </w:footnote>
  <w:footnote w:type="continuationSeparator" w:id="0">
    <w:p w:rsidR="00000000" w:rsidRDefault="005A339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309D5" w:rsidRDefault="005A339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56343EE0"/>
    <w:multiLevelType w:val="multilevel"/>
    <w:tmpl w:val="A078C75E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6B917566"/>
    <w:multiLevelType w:val="multilevel"/>
    <w:tmpl w:val="24C29F82"/>
    <w:lvl w:ilvl="0">
      <w:start w:val="1"/>
      <w:numFmt w:val="decimal"/>
      <w:lvlText w:val="%1."/>
      <w:lvlJc w:val="start"/>
      <w:pPr>
        <w:ind w:start="36pt" w:hanging="18pt"/>
      </w:pPr>
      <w:rPr>
        <w:b w:val="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1790B"/>
    <w:rsid w:val="0031790B"/>
    <w:rsid w:val="005A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21E2445-7B65-4187-B37D-C500A158414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comentrio">
    <w:name w:val="annotation text"/>
    <w:basedOn w:val="Normal"/>
    <w:pPr>
      <w:spacing w:before="12pt" w:after="12pt"/>
    </w:pPr>
    <w:rPr>
      <w:rFonts w:ascii="DaxCondensed" w:hAnsi="DaxCondensed"/>
      <w:sz w:val="20"/>
      <w:szCs w:val="20"/>
    </w:rPr>
  </w:style>
  <w:style w:type="character" w:customStyle="1" w:styleId="TextodecomentrioChar">
    <w:name w:val="Texto de comentário Char"/>
    <w:rPr>
      <w:rFonts w:ascii="DaxCondensed" w:hAnsi="DaxCondensed"/>
      <w:lang w:eastAsia="en-US"/>
    </w:rPr>
  </w:style>
  <w:style w:type="character" w:styleId="Refdecomentrio">
    <w:name w:val="annotation reference"/>
    <w:rPr>
      <w:sz w:val="16"/>
      <w:szCs w:val="16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914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2019-05-31T15:58:00Z</dcterms:created>
  <dcterms:modified xsi:type="dcterms:W3CDTF">2019-05-31T15:58:00Z</dcterms:modified>
</cp:coreProperties>
</file>