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D3159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D3159" w:rsidRPr="00835274" w:rsidRDefault="007D3159" w:rsidP="007D315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7D3159" w:rsidRDefault="007D3159" w:rsidP="007D3159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</w:t>
            </w:r>
            <w:r w:rsidR="004367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366830/2016</w:t>
            </w:r>
          </w:p>
        </w:tc>
      </w:tr>
      <w:tr w:rsidR="007D3159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D3159" w:rsidRPr="00835274" w:rsidRDefault="007D3159" w:rsidP="007D315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7D3159" w:rsidRDefault="007D3159" w:rsidP="007D3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081C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</w:p>
          <w:p w:rsidR="007D3159" w:rsidRDefault="007D3159" w:rsidP="00081C0F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</w:t>
            </w:r>
            <w:r w:rsidR="006628C6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081C0F">
              <w:rPr>
                <w:rFonts w:ascii="Times New Roman" w:hAnsi="Times New Roman"/>
                <w:sz w:val="22"/>
                <w:szCs w:val="22"/>
              </w:rPr>
              <w:t>XXXXXXXXXX</w:t>
            </w:r>
          </w:p>
        </w:tc>
      </w:tr>
      <w:tr w:rsidR="001E7888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E7888" w:rsidRPr="00835274" w:rsidRDefault="001E7888" w:rsidP="001E78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E7888" w:rsidRDefault="000E10DB" w:rsidP="001E788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RECURSO DE NÃO ADMISSIBILIDADE DE DENÚNCIA POR INDÍCIO DE FALTA ÉTICO-DISCIPLINAR</w:t>
            </w:r>
          </w:p>
        </w:tc>
      </w:tr>
    </w:tbl>
    <w:p w:rsidR="002966EF" w:rsidRPr="00835274" w:rsidRDefault="0065507A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B4D9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623950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01</w:t>
          </w:r>
          <w:r w:rsidR="00846EB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AB4D9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/2020 – CED-CAU/BR</w:t>
          </w:r>
        </w:sdtContent>
      </w:sdt>
    </w:p>
    <w:p w:rsidR="00883A73" w:rsidRPr="00883A73" w:rsidRDefault="00581805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Brasília/DF, na sede do CAU/BR, nos dias </w:t>
      </w:r>
      <w:r w:rsidR="00C9125D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C9125D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="00500007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97 e 100 do Regimento Interno do CAU/BR, após análise do assunto em epígrafe, 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133E56" w:rsidRPr="00133E56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00007" w:rsidRDefault="00650BF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:rsidR="00804638" w:rsidRPr="00500007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:rsidR="0080226A" w:rsidRDefault="0080226A" w:rsidP="0080226A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qual:</w:t>
      </w:r>
    </w:p>
    <w:p w:rsidR="0080226A" w:rsidRDefault="00623950" w:rsidP="0080226A">
      <w:pPr>
        <w:pStyle w:val="PargrafodaLista"/>
        <w:numPr>
          <w:ilvl w:val="0"/>
          <w:numId w:val="8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226A">
        <w:rPr>
          <w:rFonts w:ascii="Times New Roman" w:hAnsi="Times New Roman"/>
          <w:sz w:val="22"/>
          <w:szCs w:val="22"/>
        </w:rPr>
        <w:t>CONHECE DO RECURSO DO DENUNCIANTE e, no mérito, NEGA-</w:t>
      </w:r>
      <w:r w:rsidRPr="0080226A">
        <w:rPr>
          <w:rFonts w:ascii="Times New Roman" w:eastAsia="Times New Roman" w:hAnsi="Times New Roman"/>
          <w:sz w:val="22"/>
          <w:szCs w:val="22"/>
          <w:lang w:eastAsia="pt-BR"/>
        </w:rPr>
        <w:t>LHE PROVIMENTO para ratificar a decisão plenária do CAU/RJ e determinar o arquivamento da denúncia na origem.</w:t>
      </w:r>
    </w:p>
    <w:p w:rsidR="00623950" w:rsidRPr="0080226A" w:rsidRDefault="00623950" w:rsidP="0080226A">
      <w:pPr>
        <w:pStyle w:val="PargrafodaLista"/>
        <w:numPr>
          <w:ilvl w:val="0"/>
          <w:numId w:val="8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226A">
        <w:rPr>
          <w:rFonts w:ascii="Times New Roman" w:eastAsia="Times New Roman" w:hAnsi="Times New Roman"/>
          <w:sz w:val="22"/>
          <w:szCs w:val="22"/>
          <w:lang w:eastAsia="pt-BR"/>
        </w:rPr>
        <w:t>Ainda recomend</w:t>
      </w:r>
      <w:r w:rsidR="0080226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022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0226A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80226A">
        <w:rPr>
          <w:rFonts w:ascii="Times New Roman" w:eastAsia="Times New Roman" w:hAnsi="Times New Roman"/>
          <w:sz w:val="22"/>
          <w:szCs w:val="22"/>
          <w:lang w:eastAsia="pt-BR"/>
        </w:rPr>
        <w:t xml:space="preserve"> Fiscalização do CAU/RJ verificar a regularidade do RRT</w:t>
      </w:r>
      <w:r w:rsidR="008022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0226A">
        <w:rPr>
          <w:rFonts w:ascii="Times New Roman" w:eastAsia="Times New Roman" w:hAnsi="Times New Roman"/>
          <w:sz w:val="22"/>
          <w:szCs w:val="22"/>
          <w:lang w:eastAsia="pt-BR"/>
        </w:rPr>
        <w:t>apresentado pelo denunciado pela execução do laudo técnico</w:t>
      </w:r>
      <w:r w:rsidR="0080226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:rsidR="00500007" w:rsidRDefault="00804638" w:rsidP="00500007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AC792F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966DA5">
        <w:rPr>
          <w:rFonts w:ascii="Times New Roman" w:eastAsia="Times New Roman" w:hAnsi="Times New Roman"/>
          <w:sz w:val="22"/>
          <w:szCs w:val="22"/>
          <w:lang w:eastAsia="pt-BR"/>
        </w:rPr>
        <w:t>maioria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</w:t>
      </w:r>
      <w:r w:rsidRPr="00623950">
        <w:rPr>
          <w:rFonts w:ascii="Times New Roman" w:eastAsia="Times New Roman" w:hAnsi="Times New Roman"/>
          <w:sz w:val="22"/>
          <w:szCs w:val="22"/>
          <w:lang w:eastAsia="pt-BR"/>
        </w:rPr>
        <w:t>presentes</w:t>
      </w:r>
      <w:r w:rsidR="00966DA5" w:rsidRPr="00623950">
        <w:rPr>
          <w:rFonts w:ascii="Times New Roman" w:eastAsia="Times New Roman" w:hAnsi="Times New Roman"/>
          <w:sz w:val="22"/>
          <w:szCs w:val="22"/>
          <w:lang w:eastAsia="pt-BR"/>
        </w:rPr>
        <w:t>, com</w:t>
      </w:r>
      <w:r w:rsidR="00623950">
        <w:rPr>
          <w:rFonts w:ascii="Times New Roman" w:eastAsia="Times New Roman" w:hAnsi="Times New Roman"/>
          <w:sz w:val="22"/>
          <w:szCs w:val="22"/>
          <w:lang w:eastAsia="pt-BR"/>
        </w:rPr>
        <w:t xml:space="preserve"> cinco votos favoráveis dos conselheiros </w:t>
      </w:r>
      <w:r w:rsidR="00D16308" w:rsidRPr="00D16308">
        <w:rPr>
          <w:rFonts w:ascii="Times New Roman" w:hAnsi="Times New Roman"/>
          <w:bCs/>
          <w:snapToGrid w:val="0"/>
          <w:sz w:val="23"/>
          <w:szCs w:val="23"/>
        </w:rPr>
        <w:t>Guivaldo D´Alexandria Baptista</w:t>
      </w:r>
      <w:r w:rsidR="00D16308">
        <w:rPr>
          <w:rFonts w:ascii="Times New Roman" w:hAnsi="Times New Roman"/>
          <w:b/>
          <w:snapToGrid w:val="0"/>
          <w:sz w:val="23"/>
          <w:szCs w:val="23"/>
        </w:rPr>
        <w:t xml:space="preserve">, </w:t>
      </w:r>
      <w:r w:rsidR="00D16308" w:rsidRPr="00D16308">
        <w:rPr>
          <w:rFonts w:ascii="Times New Roman" w:hAnsi="Times New Roman"/>
          <w:bCs/>
          <w:snapToGrid w:val="0"/>
          <w:sz w:val="23"/>
          <w:szCs w:val="23"/>
        </w:rPr>
        <w:t>Nikson Dias de Oliveira</w:t>
      </w:r>
      <w:r w:rsidR="00D16308">
        <w:rPr>
          <w:rFonts w:ascii="Times New Roman" w:hAnsi="Times New Roman"/>
          <w:b/>
          <w:sz w:val="22"/>
          <w:szCs w:val="22"/>
        </w:rPr>
        <w:t>,</w:t>
      </w:r>
      <w:r w:rsidR="00D16308" w:rsidRPr="00D163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16308" w:rsidRPr="00D16308">
        <w:rPr>
          <w:rFonts w:ascii="Times New Roman" w:eastAsia="Times New Roman" w:hAnsi="Times New Roman"/>
          <w:bCs/>
          <w:spacing w:val="4"/>
          <w:sz w:val="22"/>
          <w:szCs w:val="22"/>
        </w:rPr>
        <w:t>José Gerardo da Fonseca Soares</w:t>
      </w:r>
      <w:r w:rsidR="00D1630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D16308" w:rsidRPr="00D16308">
        <w:rPr>
          <w:rFonts w:ascii="Times New Roman" w:eastAsia="Times New Roman" w:hAnsi="Times New Roman"/>
          <w:bCs/>
          <w:spacing w:val="4"/>
          <w:sz w:val="22"/>
          <w:szCs w:val="22"/>
        </w:rPr>
        <w:t>Matozalém Sousa Santana</w:t>
      </w:r>
      <w:r w:rsidR="00D16308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 w:rsidR="00623950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500007">
        <w:rPr>
          <w:rFonts w:ascii="Times New Roman" w:eastAsia="Times New Roman" w:hAnsi="Times New Roman"/>
          <w:sz w:val="22"/>
          <w:szCs w:val="22"/>
          <w:lang w:eastAsia="pt-BR"/>
        </w:rPr>
        <w:t xml:space="preserve"> Roberto Salomão Amaral e Melo, e</w:t>
      </w:r>
      <w:r w:rsidR="0062395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16308">
        <w:rPr>
          <w:rFonts w:ascii="Times New Roman" w:eastAsia="Times New Roman" w:hAnsi="Times New Roman"/>
          <w:sz w:val="22"/>
          <w:szCs w:val="22"/>
          <w:lang w:eastAsia="pt-BR"/>
        </w:rPr>
        <w:t xml:space="preserve">uma </w:t>
      </w:r>
      <w:r w:rsidR="00D16308" w:rsidRPr="00623950">
        <w:rPr>
          <w:rFonts w:ascii="Times New Roman" w:eastAsia="Times New Roman" w:hAnsi="Times New Roman"/>
          <w:sz w:val="22"/>
          <w:szCs w:val="22"/>
          <w:lang w:eastAsia="pt-BR"/>
        </w:rPr>
        <w:t>abstenção</w:t>
      </w:r>
      <w:r w:rsidR="00966DA5" w:rsidRPr="00623950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Carlos Fernando</w:t>
      </w:r>
      <w:r w:rsidR="00623950" w:rsidRPr="0062395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000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23950" w:rsidRPr="00623950">
        <w:rPr>
          <w:rFonts w:ascii="Times New Roman" w:eastAsia="Times New Roman" w:hAnsi="Times New Roman"/>
          <w:sz w:val="22"/>
          <w:szCs w:val="22"/>
          <w:lang w:eastAsia="pt-BR"/>
        </w:rPr>
        <w:t>Andrade.</w:t>
      </w:r>
    </w:p>
    <w:p w:rsidR="00804638" w:rsidRPr="00500007" w:rsidRDefault="00804638" w:rsidP="00500007">
      <w:pPr>
        <w:spacing w:after="12pt"/>
        <w:jc w:val="center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9125D" w:rsidRPr="00966DA5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840596" w:rsidRPr="00966DA5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7729D7" w:rsidRPr="00C9125D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="007729D7" w:rsidRPr="00AC792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9125D">
        <w:rPr>
          <w:rFonts w:ascii="Times New Roman" w:eastAsia="Times New Roman" w:hAnsi="Times New Roman"/>
          <w:sz w:val="22"/>
          <w:szCs w:val="22"/>
          <w:lang w:eastAsia="pt-BR"/>
        </w:rPr>
        <w:t>març</w:t>
      </w:r>
      <w:r w:rsidR="007729D7" w:rsidRPr="00AC792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7729D7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15288" w:rsidRDefault="00E15288" w:rsidP="00E1528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 xml:space="preserve">GUIVALDO D´ALEXANDRIA BAPTISTA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15288" w:rsidRDefault="00E15288" w:rsidP="00E1528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E15288" w:rsidRDefault="00E15288" w:rsidP="00E1528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E15288" w:rsidRDefault="00E15288" w:rsidP="00E1528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15288" w:rsidRDefault="00E15288" w:rsidP="00E1528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15288" w:rsidRDefault="00E15288" w:rsidP="00E15288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D7930" w:rsidRDefault="003D7930" w:rsidP="003D7930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ROBERTO SALOMÃO DO AMARAL E MELO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FB71B4" w:rsidRPr="00623950" w:rsidRDefault="003D7930" w:rsidP="00623950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B71B4" w:rsidRPr="00623950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65507A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65507A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6EBD">
          <w:rPr>
            <w:rFonts w:ascii="Times New Roman" w:hAnsi="Times New Roman"/>
            <w:color w:val="296D7A"/>
            <w:sz w:val="20"/>
          </w:rPr>
          <w:t>DELIBERAÇÃO Nº 010/2020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95D0BA8"/>
    <w:multiLevelType w:val="hybridMultilevel"/>
    <w:tmpl w:val="9B4430C0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76"/>
    <w:rsid w:val="0001669D"/>
    <w:rsid w:val="00030EBD"/>
    <w:rsid w:val="00037008"/>
    <w:rsid w:val="000370EA"/>
    <w:rsid w:val="000460C4"/>
    <w:rsid w:val="00051E63"/>
    <w:rsid w:val="00053FF2"/>
    <w:rsid w:val="0006255C"/>
    <w:rsid w:val="000649A0"/>
    <w:rsid w:val="00081C0F"/>
    <w:rsid w:val="000B070E"/>
    <w:rsid w:val="000B0AA7"/>
    <w:rsid w:val="000D420F"/>
    <w:rsid w:val="000E10DB"/>
    <w:rsid w:val="000E7988"/>
    <w:rsid w:val="000E7D14"/>
    <w:rsid w:val="000F4472"/>
    <w:rsid w:val="00125ACD"/>
    <w:rsid w:val="00133E56"/>
    <w:rsid w:val="00152C0A"/>
    <w:rsid w:val="00164F68"/>
    <w:rsid w:val="00175C84"/>
    <w:rsid w:val="0018796A"/>
    <w:rsid w:val="001B3203"/>
    <w:rsid w:val="001E7888"/>
    <w:rsid w:val="002007A1"/>
    <w:rsid w:val="00211485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C1F2B"/>
    <w:rsid w:val="002D3E9C"/>
    <w:rsid w:val="002E34F0"/>
    <w:rsid w:val="00307518"/>
    <w:rsid w:val="003435B0"/>
    <w:rsid w:val="003852AF"/>
    <w:rsid w:val="0038734F"/>
    <w:rsid w:val="003A5AB3"/>
    <w:rsid w:val="003D7930"/>
    <w:rsid w:val="003E63D8"/>
    <w:rsid w:val="003E6CD8"/>
    <w:rsid w:val="00402CB7"/>
    <w:rsid w:val="00426C12"/>
    <w:rsid w:val="00433557"/>
    <w:rsid w:val="004367E7"/>
    <w:rsid w:val="00455FE1"/>
    <w:rsid w:val="00456E74"/>
    <w:rsid w:val="004576A4"/>
    <w:rsid w:val="00462EAE"/>
    <w:rsid w:val="004B2CC2"/>
    <w:rsid w:val="004B6591"/>
    <w:rsid w:val="004D4981"/>
    <w:rsid w:val="004D6115"/>
    <w:rsid w:val="004F58A4"/>
    <w:rsid w:val="00500007"/>
    <w:rsid w:val="0050043D"/>
    <w:rsid w:val="005409B5"/>
    <w:rsid w:val="00543F54"/>
    <w:rsid w:val="005619F6"/>
    <w:rsid w:val="00581805"/>
    <w:rsid w:val="00583633"/>
    <w:rsid w:val="005A4229"/>
    <w:rsid w:val="005C49FD"/>
    <w:rsid w:val="005E2E8D"/>
    <w:rsid w:val="005F60F6"/>
    <w:rsid w:val="006047C7"/>
    <w:rsid w:val="00613C74"/>
    <w:rsid w:val="0061564B"/>
    <w:rsid w:val="00623950"/>
    <w:rsid w:val="00630324"/>
    <w:rsid w:val="00634B24"/>
    <w:rsid w:val="006425F6"/>
    <w:rsid w:val="00650BF8"/>
    <w:rsid w:val="00654412"/>
    <w:rsid w:val="00654E9E"/>
    <w:rsid w:val="0065507A"/>
    <w:rsid w:val="00661A44"/>
    <w:rsid w:val="006628C6"/>
    <w:rsid w:val="00692899"/>
    <w:rsid w:val="00694572"/>
    <w:rsid w:val="006A13FB"/>
    <w:rsid w:val="006D0D5A"/>
    <w:rsid w:val="006E58DD"/>
    <w:rsid w:val="007335E8"/>
    <w:rsid w:val="00747F8E"/>
    <w:rsid w:val="007729D7"/>
    <w:rsid w:val="007C5DCE"/>
    <w:rsid w:val="007D3159"/>
    <w:rsid w:val="007F1757"/>
    <w:rsid w:val="007F2653"/>
    <w:rsid w:val="007F7E75"/>
    <w:rsid w:val="0080226A"/>
    <w:rsid w:val="00804638"/>
    <w:rsid w:val="00827F37"/>
    <w:rsid w:val="00840596"/>
    <w:rsid w:val="00846EBD"/>
    <w:rsid w:val="00862FF5"/>
    <w:rsid w:val="00883A73"/>
    <w:rsid w:val="008C7F21"/>
    <w:rsid w:val="008D0655"/>
    <w:rsid w:val="008D4204"/>
    <w:rsid w:val="008E6667"/>
    <w:rsid w:val="0091150D"/>
    <w:rsid w:val="00946D3B"/>
    <w:rsid w:val="00966DA5"/>
    <w:rsid w:val="00967AFF"/>
    <w:rsid w:val="009858C0"/>
    <w:rsid w:val="009A53C6"/>
    <w:rsid w:val="009F05D8"/>
    <w:rsid w:val="00A43569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4D94"/>
    <w:rsid w:val="00AB73EC"/>
    <w:rsid w:val="00AC792F"/>
    <w:rsid w:val="00B01137"/>
    <w:rsid w:val="00B7188F"/>
    <w:rsid w:val="00B7503E"/>
    <w:rsid w:val="00BB28F6"/>
    <w:rsid w:val="00BF66D9"/>
    <w:rsid w:val="00C17737"/>
    <w:rsid w:val="00C24BE7"/>
    <w:rsid w:val="00C55B31"/>
    <w:rsid w:val="00C83A15"/>
    <w:rsid w:val="00C9125D"/>
    <w:rsid w:val="00CA1CCC"/>
    <w:rsid w:val="00CB5B47"/>
    <w:rsid w:val="00CD57B0"/>
    <w:rsid w:val="00CE1545"/>
    <w:rsid w:val="00CE68CC"/>
    <w:rsid w:val="00CF5B76"/>
    <w:rsid w:val="00D0042F"/>
    <w:rsid w:val="00D16308"/>
    <w:rsid w:val="00D65584"/>
    <w:rsid w:val="00D66C7D"/>
    <w:rsid w:val="00D677F4"/>
    <w:rsid w:val="00E01861"/>
    <w:rsid w:val="00E04E26"/>
    <w:rsid w:val="00E15288"/>
    <w:rsid w:val="00E311E5"/>
    <w:rsid w:val="00E4503A"/>
    <w:rsid w:val="00E54830"/>
    <w:rsid w:val="00EA017B"/>
    <w:rsid w:val="00EB3EBF"/>
    <w:rsid w:val="00EB7589"/>
    <w:rsid w:val="00EC64EA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9041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296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010/2020 – CED-CAU/BR</vt:lpstr>
      <vt:lpstr/>
    </vt:vector>
  </TitlesOfParts>
  <Company>Comunica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2020-03-10T18:51:00Z</dcterms:created>
  <dcterms:modified xsi:type="dcterms:W3CDTF">2020-03-10T18:51:00Z</dcterms:modified>
</cp:coreProperties>
</file>