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B5088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50889" w:rsidRDefault="00CA319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50889" w:rsidRDefault="00B508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5088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50889" w:rsidRDefault="00CA319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50889" w:rsidRDefault="00CA3192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COMISSÃO DE ÉTICA E DISCIPLINA DO CAU/BR</w:t>
            </w:r>
          </w:p>
        </w:tc>
      </w:tr>
      <w:tr w:rsidR="00B5088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50889" w:rsidRDefault="00CA319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50889" w:rsidRDefault="00CA319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DENÚNCIAS QUANTO À APURAÇÃO DE SUPOSTA AGRESSÃO DE CONSELHEIRO EM DESFAVOR DE AGENTE DE FISCALIZAÇÃO DO CAU/MT.</w:t>
            </w:r>
          </w:p>
        </w:tc>
      </w:tr>
    </w:tbl>
    <w:p w:rsidR="00B50889" w:rsidRDefault="00CA319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009/2019 – CED-CAU/BR</w:t>
      </w:r>
    </w:p>
    <w:p w:rsidR="00B50889" w:rsidRDefault="00B5088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889" w:rsidRDefault="00CA3192">
      <w:pPr>
        <w:spacing w:after="6pt" w:line="14.40pt" w:lineRule="auto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31 de janeiro e 01 de 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2019,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</w:t>
      </w: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competência do CAU/BR para adotar medidas para assegurar o funcionamento regular dos CAU/UF, nos termos do art. 28, inciso III, da Lei nº 12.378, de 31 de </w:t>
      </w:r>
      <w:r>
        <w:rPr>
          <w:rFonts w:ascii="Times New Roman" w:hAnsi="Times New Roman"/>
          <w:sz w:val="22"/>
          <w:szCs w:val="22"/>
          <w:lang w:eastAsia="pt-BR"/>
        </w:rPr>
        <w:t>dezembro de 2010;</w:t>
      </w: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competência do CAU/BR para realizar intervenção nos CAU/UF quando constatada violação da Lei n° 12.378, de 2010, ou do Regimento Geral do CAU, nos termos do art. 4º do Regimento Interno do CAU/BR, aprovado pela Deliberação </w:t>
      </w:r>
      <w:r>
        <w:rPr>
          <w:rFonts w:ascii="Times New Roman" w:hAnsi="Times New Roman"/>
          <w:sz w:val="22"/>
          <w:szCs w:val="22"/>
          <w:lang w:eastAsia="pt-BR"/>
        </w:rPr>
        <w:t>Plenária Ordinária DPOBR n° 0065-05/2017, de 28 de abril de 2017, e instituído pela Resolução CAU/BR n° 139, de 28 de abril de 2017;</w:t>
      </w: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competência do Plenário do CAU/BR para apreciar e deliberar sobre intervenção relacionada a atos de CAU/UF q</w:t>
      </w:r>
      <w:r>
        <w:rPr>
          <w:rFonts w:ascii="Times New Roman" w:hAnsi="Times New Roman"/>
          <w:sz w:val="22"/>
          <w:szCs w:val="22"/>
          <w:lang w:eastAsia="pt-BR"/>
        </w:rPr>
        <w:t>ue contrariarem disposições contidas na Lei n° 12.378, de 31 de dezembro de 2010, no Regimento Geral do CAU, nos atos normativos do CAU/BR e nos atos do respectivo CAU/UF, nos termos do art. 30, inciso XIX, do Regimento Interno do CAU/BR;</w:t>
      </w: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as c</w:t>
      </w:r>
      <w:r>
        <w:rPr>
          <w:rFonts w:ascii="Times New Roman" w:hAnsi="Times New Roman"/>
          <w:sz w:val="22"/>
          <w:szCs w:val="22"/>
          <w:lang w:eastAsia="pt-BR"/>
        </w:rPr>
        <w:t>ompetências da Comissão de Ética e Disciplina do CAU/BR (CED-CAU/BR) para cumprir a finalidade de zelar pela verificação e cumprimento dos artigos 17 a 23 da Lei n° 12.378, de 31 de dezembro de 2010, e do Código de Ética e Disciplina do Conselho de Arquite</w:t>
      </w:r>
      <w:r>
        <w:rPr>
          <w:rFonts w:ascii="Times New Roman" w:hAnsi="Times New Roman"/>
          <w:sz w:val="22"/>
          <w:szCs w:val="22"/>
          <w:lang w:eastAsia="pt-BR"/>
        </w:rPr>
        <w:t>tura e Urbanismo do Brasil, nos termos do art. 100 do Regimento Interno do CAU/BR;</w:t>
      </w: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competência da CED-CAU/BR para propor, apreciar e deliberar sobre uniformização de ações voltadas à eficácia do funcionamento das comissões que tratam de étic</w:t>
      </w:r>
      <w:r>
        <w:rPr>
          <w:rFonts w:ascii="Times New Roman" w:hAnsi="Times New Roman"/>
          <w:sz w:val="22"/>
          <w:szCs w:val="22"/>
          <w:lang w:eastAsia="pt-BR"/>
        </w:rPr>
        <w:t>a e disciplina nos CAU/UF e no CAU/BR, nos termos do art. 100, inciso II, do Regimento Interno do CAU/BR;</w:t>
      </w: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competência da CED-CAU/BR para propor, apreciar e deliberar sobre apuração de irregularidades e responsabilidades relacionados aos aspe</w:t>
      </w:r>
      <w:r>
        <w:rPr>
          <w:rFonts w:ascii="Times New Roman" w:hAnsi="Times New Roman"/>
          <w:sz w:val="22"/>
          <w:szCs w:val="22"/>
          <w:lang w:eastAsia="pt-BR"/>
        </w:rPr>
        <w:t xml:space="preserve">ctos de ética e disciplina nos CAU/UF e no CAU/BR, nos termos do art. 100, inciso IV, do Regimento Interno do CAU/BR; </w:t>
      </w: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competência da CED-CAU/BR para propor, apreciar e deliberar sobre monitoramento institucional nos CAU/UF e no CAU/BR, e in</w:t>
      </w:r>
      <w:r>
        <w:rPr>
          <w:rFonts w:ascii="Times New Roman" w:hAnsi="Times New Roman"/>
          <w:sz w:val="22"/>
          <w:szCs w:val="22"/>
          <w:lang w:eastAsia="pt-BR"/>
        </w:rPr>
        <w:t>tervenção em CAU/UF, sempre que constatado o descumprimento da Lei 12.378, de 2010, e dos atos normativos do CAU/BR, relacionados aos aspectos de ética e disciplina; nos termos do art. 100, inciso V, do Regimento Interno do CAU/BR;</w:t>
      </w: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Ofício CA</w:t>
      </w:r>
      <w:r>
        <w:rPr>
          <w:rFonts w:ascii="Times New Roman" w:hAnsi="Times New Roman"/>
          <w:sz w:val="22"/>
          <w:szCs w:val="22"/>
          <w:lang w:eastAsia="pt-BR"/>
        </w:rPr>
        <w:t xml:space="preserve">U/BR nº 2/AJ/2019-PRES, encaminhado no dia 24 de janeiro de 2019 ao Senhor Presidente do CAU/MT, no qual é requisitado o atendimento dos pontos levantados pela Ouvidoria Geral do CAU/BR; </w:t>
      </w:r>
    </w:p>
    <w:p w:rsidR="00B50889" w:rsidRDefault="00B50889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I - por requisitar ao CAU/MT, para fins de análise pela C</w:t>
      </w:r>
      <w:r>
        <w:rPr>
          <w:rFonts w:ascii="Times New Roman" w:hAnsi="Times New Roman"/>
          <w:sz w:val="22"/>
          <w:szCs w:val="22"/>
          <w:lang w:eastAsia="pt-BR"/>
        </w:rPr>
        <w:t>omissão de Ética e Disciplina do CAU/BR e eventual correição pelo Plenário do CAU/BR:</w:t>
      </w: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a) cópias de todas as denúncias contra o Conselheiro JOSÉ DA COSTA MARQUES, estejam elas pendentes de análise de admissibilidade ou já tenham sido rejeitadas liminarmente</w:t>
      </w:r>
      <w:r>
        <w:rPr>
          <w:rFonts w:ascii="Times New Roman" w:hAnsi="Times New Roman"/>
          <w:sz w:val="22"/>
          <w:szCs w:val="22"/>
          <w:lang w:eastAsia="pt-BR"/>
        </w:rPr>
        <w:t>, devidamente acompanhadas de todos os documentos complementares;</w:t>
      </w: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b) cópias de todos os processos ético-disciplinares instaurados, estejam eles arquivados ou em tramitação, em que o Conselheiro JOSÉ DA COSTA MARQUES figure como denunciado;</w:t>
      </w: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II - solicitar à</w:t>
      </w:r>
      <w:r>
        <w:rPr>
          <w:rFonts w:ascii="Times New Roman" w:hAnsi="Times New Roman"/>
          <w:sz w:val="22"/>
          <w:szCs w:val="22"/>
          <w:lang w:eastAsia="pt-BR"/>
        </w:rPr>
        <w:t xml:space="preserve"> Presidência do CAU/BR:</w:t>
      </w: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a) que preste informações quanto ao atendimento, pelo CAU/MT, das diligências objeto do Ofício CAU/BR nº 2/AJ/2019-PRES, de 24 de janeiro de 2019, e encaminhado na mesma data ao Senhor Presidente do CAU/MT;</w:t>
      </w: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b) para a hipótese de o C</w:t>
      </w:r>
      <w:r>
        <w:rPr>
          <w:rFonts w:ascii="Times New Roman" w:hAnsi="Times New Roman"/>
          <w:sz w:val="22"/>
          <w:szCs w:val="22"/>
          <w:lang w:eastAsia="pt-BR"/>
        </w:rPr>
        <w:t>AU/MT não atender ao requisitado no Ofício CAU/BR nº 2/AJ/2019-PRES, de 2019, que seja reiterada a requisição com fixação do prazo improrrogável de cinco dias para o seu atendimento, sob as advertências das cominações previstas na Lei n° 12.378, de 31 de d</w:t>
      </w:r>
      <w:r>
        <w:rPr>
          <w:rFonts w:ascii="Times New Roman" w:hAnsi="Times New Roman"/>
          <w:sz w:val="22"/>
          <w:szCs w:val="22"/>
          <w:lang w:eastAsia="pt-BR"/>
        </w:rPr>
        <w:t>ezembro de 2010;</w:t>
      </w:r>
    </w:p>
    <w:p w:rsidR="00B50889" w:rsidRDefault="00CA3192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III - por enviar a presente deliberação à Presidência do CAU/BR para ciência e devidas providências.</w:t>
      </w:r>
    </w:p>
    <w:p w:rsidR="00B50889" w:rsidRDefault="00B508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0889" w:rsidRDefault="00CA3192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1° de 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2019</w:t>
      </w:r>
    </w:p>
    <w:p w:rsidR="00B50889" w:rsidRDefault="00B5088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889" w:rsidRDefault="00CA3192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50889" w:rsidRDefault="00CA3192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50889" w:rsidRDefault="00CA3192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B50889" w:rsidRDefault="00CA3192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50889" w:rsidRDefault="00CA3192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B50889" w:rsidRDefault="00CA3192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B50889" w:rsidRDefault="00CA3192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DIEGO LINS NOVAES FERRAZ                                  </w:t>
      </w:r>
      <w:r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B50889" w:rsidRDefault="00CA3192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B50889" w:rsidRDefault="00CA3192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50889" w:rsidRDefault="00CA3192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B50889" w:rsidRDefault="00CA3192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B50889" w:rsidRDefault="00CA3192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B50889" w:rsidRDefault="00B50889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50889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A3192">
      <w:r>
        <w:separator/>
      </w:r>
    </w:p>
  </w:endnote>
  <w:endnote w:type="continuationSeparator" w:id="0">
    <w:p w:rsidR="00000000" w:rsidRDefault="00CA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673D2" w:rsidRDefault="00CA319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673D2" w:rsidRDefault="00CA319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A3192">
      <w:r>
        <w:rPr>
          <w:color w:val="000000"/>
        </w:rPr>
        <w:separator/>
      </w:r>
    </w:p>
  </w:footnote>
  <w:footnote w:type="continuationSeparator" w:id="0">
    <w:p w:rsidR="00000000" w:rsidRDefault="00CA319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673D2" w:rsidRDefault="00CA319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50889"/>
    <w:rsid w:val="00B50889"/>
    <w:rsid w:val="00C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2063265-5753-4C42-8FB3-30F29DFDC73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741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2019-01-31T20:55:00Z</cp:lastPrinted>
  <dcterms:created xsi:type="dcterms:W3CDTF">2019-05-03T14:54:00Z</dcterms:created>
  <dcterms:modified xsi:type="dcterms:W3CDTF">2019-05-03T14:54:00Z</dcterms:modified>
</cp:coreProperties>
</file>