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7873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873F2" w:rsidRDefault="00FB49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873F2" w:rsidRDefault="00FB498B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E-09/2015, Protocolo SICCAU nº 620162/2017</w:t>
            </w:r>
          </w:p>
        </w:tc>
      </w:tr>
      <w:tr w:rsidR="007873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873F2" w:rsidRDefault="00FB49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873F2" w:rsidRDefault="00FB498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000000"/>
                <w:lang w:eastAsia="pt-BR"/>
              </w:rPr>
              <w:t>XXXXXXXXXXXXXXXX</w:t>
            </w:r>
          </w:p>
          <w:p w:rsidR="007873F2" w:rsidRDefault="00FB498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Denunciado: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Arq. e urb. 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000000"/>
                <w:lang w:eastAsia="pt-BR"/>
              </w:rPr>
              <w:t>XXXXXXXXXXXXXXXX</w:t>
            </w:r>
          </w:p>
        </w:tc>
      </w:tr>
      <w:tr w:rsidR="007873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873F2" w:rsidRDefault="00FB49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873F2" w:rsidRDefault="00FB498B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ético-disciplinar para julgamento em grau de recurso</w:t>
            </w:r>
          </w:p>
        </w:tc>
      </w:tr>
    </w:tbl>
    <w:p w:rsidR="007873F2" w:rsidRDefault="00FB498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008/2018 – CED-CAU/BR</w:t>
      </w:r>
    </w:p>
    <w:p w:rsidR="007873F2" w:rsidRDefault="007873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73F2" w:rsidRDefault="00FB498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08 e 09 de 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</w:t>
      </w:r>
      <w:r>
        <w:rPr>
          <w:rFonts w:ascii="Times New Roman" w:hAnsi="Times New Roman"/>
          <w:sz w:val="22"/>
          <w:szCs w:val="22"/>
          <w:lang w:eastAsia="pt-BR"/>
        </w:rPr>
        <w:t xml:space="preserve">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7873F2" w:rsidRDefault="007873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73F2" w:rsidRDefault="00FB49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apresentado pelo relator, conselheiro Nikson Dias de Oliveira; e</w:t>
      </w:r>
    </w:p>
    <w:p w:rsidR="007873F2" w:rsidRDefault="007873F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873F2" w:rsidRDefault="00FB49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do CAU/BR, do Relatório e Voto apresentado pelo conselheiro relator.</w:t>
      </w:r>
    </w:p>
    <w:p w:rsidR="007873F2" w:rsidRDefault="007873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873F2" w:rsidRDefault="00FB498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873F2" w:rsidRDefault="007873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73F2" w:rsidRDefault="00FB498B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aprovar, por unanimidade, o Relatório e Voto apresentado pelo conselheiro relator do processo ético-disciplinar;</w:t>
      </w:r>
    </w:p>
    <w:p w:rsidR="007873F2" w:rsidRDefault="00FB498B">
      <w:pPr>
        <w:spacing w:before="12pt"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recomendar ao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lenário do CAU/BR que vote pela aprovação do Relatório e Voto, para </w:t>
      </w:r>
      <w:r>
        <w:rPr>
          <w:rFonts w:ascii="Times New Roman" w:eastAsia="Times New Roman" w:hAnsi="Times New Roman"/>
          <w:sz w:val="22"/>
          <w:szCs w:val="22"/>
        </w:rPr>
        <w:t xml:space="preserve">que o recurso seja </w:t>
      </w:r>
      <w:r>
        <w:rPr>
          <w:rFonts w:ascii="Times New Roman" w:eastAsia="Times New Roman" w:hAnsi="Times New Roman"/>
          <w:b/>
          <w:sz w:val="22"/>
          <w:szCs w:val="22"/>
        </w:rPr>
        <w:t>conhecido</w:t>
      </w:r>
      <w:r>
        <w:rPr>
          <w:rFonts w:ascii="Times New Roman" w:eastAsia="Times New Roman" w:hAnsi="Times New Roman"/>
          <w:sz w:val="22"/>
          <w:szCs w:val="22"/>
        </w:rPr>
        <w:t xml:space="preserve">, porém lhe seja </w:t>
      </w:r>
      <w:r>
        <w:rPr>
          <w:rFonts w:ascii="Times New Roman" w:eastAsia="Times New Roman" w:hAnsi="Times New Roman"/>
          <w:b/>
          <w:sz w:val="22"/>
          <w:szCs w:val="22"/>
        </w:rPr>
        <w:t>negado provimento</w:t>
      </w:r>
      <w:r>
        <w:rPr>
          <w:rFonts w:ascii="Times New Roman" w:eastAsia="Times New Roman" w:hAnsi="Times New Roman"/>
          <w:sz w:val="22"/>
          <w:szCs w:val="22"/>
        </w:rPr>
        <w:t>, mantendo-se a decisão recorrida do Plenário do CAU/SP, que determina o arquivamento do processo ético-disciplinar em análise</w:t>
      </w:r>
      <w:r>
        <w:rPr>
          <w:rFonts w:ascii="Times New Roman" w:eastAsia="Times New Roman" w:hAnsi="Times New Roman"/>
          <w:sz w:val="22"/>
          <w:szCs w:val="22"/>
        </w:rPr>
        <w:t xml:space="preserve">, com posterior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comunicação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dos interessados;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7873F2" w:rsidRDefault="00FB498B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encaminhar o referido processo para ser apreciado e julgado pelo Plenário do Conselho de Arquitetura e Urbanismo do Brasil.</w:t>
      </w:r>
    </w:p>
    <w:p w:rsidR="007873F2" w:rsidRDefault="007873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73F2" w:rsidRDefault="00FB498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08 de março de 2018.</w:t>
      </w:r>
    </w:p>
    <w:p w:rsidR="007873F2" w:rsidRDefault="007873F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873F2" w:rsidRDefault="007873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73F2" w:rsidRDefault="00FB498B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873F2" w:rsidRDefault="00FB498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7873F2" w:rsidRDefault="00FB498B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873F2" w:rsidRDefault="00FB498B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873F2" w:rsidRDefault="00FB498B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DE S. L.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____________________________________</w:t>
      </w:r>
    </w:p>
    <w:p w:rsidR="007873F2" w:rsidRDefault="00FB498B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873F2" w:rsidRDefault="00FB498B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FABRÍCIO ESCÓRCIO BENEVIDES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7873F2" w:rsidRDefault="00FB498B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873F2" w:rsidRDefault="00FB498B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7873F2" w:rsidRDefault="00FB498B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873F2" w:rsidRDefault="00FB498B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DIEGO LINS NOVAES FERRAZ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7873F2" w:rsidRDefault="00FB498B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873F2" w:rsidRDefault="007873F2">
      <w:pPr>
        <w:autoSpaceDE w:val="0"/>
      </w:pPr>
    </w:p>
    <w:sectPr w:rsidR="007873F2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B498B">
      <w:r>
        <w:separator/>
      </w:r>
    </w:p>
  </w:endnote>
  <w:endnote w:type="continuationSeparator" w:id="0">
    <w:p w:rsidR="00000000" w:rsidRDefault="00FB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8606F" w:rsidRDefault="00FB498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8606F" w:rsidRDefault="00FB498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B498B">
      <w:r>
        <w:rPr>
          <w:color w:val="000000"/>
        </w:rPr>
        <w:separator/>
      </w:r>
    </w:p>
  </w:footnote>
  <w:footnote w:type="continuationSeparator" w:id="0">
    <w:p w:rsidR="00000000" w:rsidRDefault="00FB498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8606F" w:rsidRDefault="00FB498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73F2"/>
    <w:rsid w:val="007873F2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588DE3F-C086-4EAD-8A69-421367942E0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2019-05-31T15:57:00Z</dcterms:created>
  <dcterms:modified xsi:type="dcterms:W3CDTF">2019-05-31T15:57:00Z</dcterms:modified>
</cp:coreProperties>
</file>