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6007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7F5" w:rsidRDefault="0057015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7F5" w:rsidRDefault="0057015D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302999/2015</w:t>
            </w:r>
          </w:p>
        </w:tc>
      </w:tr>
      <w:tr w:rsidR="006007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7F5" w:rsidRDefault="0057015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7F5" w:rsidRDefault="0057015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6007F5" w:rsidRDefault="0057015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</w:tc>
      </w:tr>
      <w:tr w:rsidR="006007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7F5" w:rsidRDefault="0057015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07F5" w:rsidRDefault="0057015D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julgamento em grau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recurso</w:t>
            </w:r>
          </w:p>
        </w:tc>
      </w:tr>
    </w:tbl>
    <w:p w:rsidR="006007F5" w:rsidRDefault="0057015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003/2019 – CED-CAU/BR</w:t>
      </w:r>
    </w:p>
    <w:p w:rsidR="006007F5" w:rsidRDefault="006007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7F5" w:rsidRDefault="0057015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</w:rPr>
        <w:t>31 de janeiro e 01 de fevereiro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6007F5" w:rsidRDefault="006007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7F5" w:rsidRDefault="0057015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coordenador </w:t>
      </w:r>
      <w:r>
        <w:rPr>
          <w:rFonts w:ascii="Times New Roman" w:hAnsi="Times New Roman"/>
          <w:sz w:val="22"/>
          <w:szCs w:val="22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007F5" w:rsidRDefault="006007F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007F5" w:rsidRDefault="005701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do Relatório e Voto apresentado pelo conselheiro relator.</w:t>
      </w:r>
    </w:p>
    <w:p w:rsidR="006007F5" w:rsidRDefault="006007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007F5" w:rsidRDefault="0057015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007F5" w:rsidRDefault="006007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7F5" w:rsidRDefault="0057015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6007F5" w:rsidRDefault="0057015D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vote nos termos do Relatório e Voto, o qual </w:t>
      </w:r>
      <w:r>
        <w:rPr>
          <w:rFonts w:ascii="Times New Roman" w:hAnsi="Times New Roman"/>
          <w:sz w:val="22"/>
          <w:szCs w:val="22"/>
        </w:rPr>
        <w:t>CONHECE DO RECURSO do DENUNCIADO e, no mérito, DÁ-LHE PROVIMENTO PARCIAL, para declarar a nulidade da decisão proferida pelo Plenário do CAU/MS e sugerir a devolução dos autos à instância de origem para que a</w:t>
      </w:r>
      <w:r>
        <w:rPr>
          <w:rFonts w:ascii="Times New Roman" w:hAnsi="Times New Roman"/>
          <w:sz w:val="22"/>
          <w:szCs w:val="22"/>
        </w:rPr>
        <w:t>s partes do processo sejam comunicadas da data do julgamento, previamente e em tempo hábil, de forma a garantir ao DENUNCIANTE e ao DENUNCIADO o direito à manifestação, conforme prevê o § 6º do art. 50 da Resolução CAU/BR nº 143/2017.</w:t>
      </w:r>
    </w:p>
    <w:p w:rsidR="006007F5" w:rsidRDefault="0057015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rido processo para ser apreciado e julgado pelo Plenário do Conselho de Arquitetura e Urbanismo do Brasil.</w:t>
      </w:r>
    </w:p>
    <w:p w:rsidR="006007F5" w:rsidRDefault="0057015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6007F5" w:rsidRDefault="006007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7F5" w:rsidRDefault="0057015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31 de janeiro de 2019.</w:t>
      </w:r>
    </w:p>
    <w:p w:rsidR="006007F5" w:rsidRDefault="006007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07F5" w:rsidRDefault="0057015D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07F5" w:rsidRDefault="0057015D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007F5" w:rsidRDefault="0057015D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6007F5" w:rsidRDefault="0057015D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007F5" w:rsidRDefault="0057015D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6007F5" w:rsidRDefault="0057015D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007F5" w:rsidRDefault="0057015D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DIEGO LINS NOVAES FERRAZ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____________________________________</w:t>
      </w:r>
    </w:p>
    <w:p w:rsidR="006007F5" w:rsidRDefault="0057015D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007F5" w:rsidRDefault="0057015D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07F5" w:rsidRDefault="0057015D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007F5" w:rsidRDefault="0057015D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6007F5" w:rsidRDefault="0057015D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007F5" w:rsidRDefault="006007F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007F5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7015D">
      <w:r>
        <w:separator/>
      </w:r>
    </w:p>
  </w:endnote>
  <w:endnote w:type="continuationSeparator" w:id="0">
    <w:p w:rsidR="00000000" w:rsidRDefault="0057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825A8" w:rsidRDefault="0057015D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003/2019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825A8" w:rsidRDefault="0057015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7015D">
      <w:r>
        <w:rPr>
          <w:color w:val="000000"/>
        </w:rPr>
        <w:separator/>
      </w:r>
    </w:p>
  </w:footnote>
  <w:footnote w:type="continuationSeparator" w:id="0">
    <w:p w:rsidR="00000000" w:rsidRDefault="0057015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825A8" w:rsidRDefault="0057015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07F5"/>
    <w:rsid w:val="0057015D"/>
    <w:rsid w:val="006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3A5BD2-7502-4411-9A40-F15629EAB0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003/2019 – CED-CAU/BR</vt:lpstr>
    </vt:vector>
  </TitlesOfParts>
  <Company>Hewlett-Packard Company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003/2019 – CED-CAU/BR</dc:title>
  <dc:creator>comunica</dc:creator>
  <cp:lastModifiedBy>Viviane Nota Machado</cp:lastModifiedBy>
  <cp:revision>2</cp:revision>
  <cp:lastPrinted>2018-10-05T19:35:00Z</cp:lastPrinted>
  <dcterms:created xsi:type="dcterms:W3CDTF">2019-05-03T14:51:00Z</dcterms:created>
  <dcterms:modified xsi:type="dcterms:W3CDTF">2019-05-03T14:51:00Z</dcterms:modified>
</cp:coreProperties>
</file>