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2424D4">
            <w:pPr>
              <w:jc w:val="both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E560B2" w:rsidP="002424D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2424D4">
            <w:pPr>
              <w:jc w:val="both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8D3683" w:rsidP="002424D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CAU/BR 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2424D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7D0116" w:rsidP="002424D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D011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CONGRESSO UIA2020RIO</w:t>
            </w:r>
          </w:p>
        </w:tc>
      </w:tr>
    </w:tbl>
    <w:p w:rsidR="00504031" w:rsidRPr="00044DD9" w:rsidRDefault="00504031" w:rsidP="00933FC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BC36A6">
        <w:rPr>
          <w:rFonts w:ascii="Times New Roman" w:hAnsi="Times New Roman"/>
          <w:smallCaps/>
          <w:sz w:val="22"/>
          <w:szCs w:val="22"/>
          <w:lang w:eastAsia="pt-BR"/>
        </w:rPr>
        <w:t>1</w:t>
      </w:r>
      <w:r w:rsidR="007D0116">
        <w:rPr>
          <w:rFonts w:ascii="Times New Roman" w:hAnsi="Times New Roman"/>
          <w:smallCaps/>
          <w:sz w:val="22"/>
          <w:szCs w:val="22"/>
          <w:lang w:eastAsia="pt-BR"/>
        </w:rPr>
        <w:t>4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E402E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2424D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O CONSELHO DIRETOR – CD-CAU/BR, reunido ordinariamente em Brasília-DF, n</w:t>
      </w:r>
      <w:r w:rsidR="008D3683">
        <w:rPr>
          <w:rFonts w:ascii="Times New Roman" w:eastAsia="Times New Roman" w:hAnsi="Times New Roman"/>
          <w:sz w:val="22"/>
          <w:szCs w:val="22"/>
          <w:lang w:eastAsia="pt-BR"/>
        </w:rPr>
        <w:t>a Sede do CAU/BR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BC36A6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CF42BE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BC36A6"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402E7" w:rsidRPr="00A4273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504031" w:rsidRPr="00A42734" w:rsidRDefault="00504031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06BA" w:rsidRPr="00EE06BA" w:rsidRDefault="00EE06BA" w:rsidP="00EE06BA">
      <w:pPr>
        <w:jc w:val="both"/>
        <w:rPr>
          <w:rFonts w:ascii="Times New Roman" w:hAnsi="Times New Roman"/>
          <w:sz w:val="22"/>
          <w:szCs w:val="22"/>
        </w:rPr>
      </w:pPr>
      <w:r w:rsidRPr="00EE06BA">
        <w:rPr>
          <w:rFonts w:ascii="Times New Roman" w:hAnsi="Times New Roman"/>
          <w:sz w:val="22"/>
          <w:szCs w:val="22"/>
        </w:rPr>
        <w:t>Considerando que o Regimento Interno do CAU/BR determina que o Conselho Diretor do CAU/BR aprecie e delibere sobre abertura de editais para concessão de apoio institucional, conforme atos específicos;</w:t>
      </w:r>
    </w:p>
    <w:p w:rsidR="00EE06BA" w:rsidRPr="00EE06BA" w:rsidRDefault="00EE06BA" w:rsidP="00EE06BA">
      <w:pPr>
        <w:jc w:val="both"/>
        <w:rPr>
          <w:rFonts w:ascii="Times New Roman" w:hAnsi="Times New Roman"/>
          <w:sz w:val="22"/>
          <w:szCs w:val="22"/>
        </w:rPr>
      </w:pPr>
    </w:p>
    <w:p w:rsidR="00F31262" w:rsidRDefault="00EE06BA" w:rsidP="00EE06BA">
      <w:pPr>
        <w:jc w:val="both"/>
        <w:rPr>
          <w:rFonts w:ascii="Times New Roman" w:hAnsi="Times New Roman"/>
          <w:sz w:val="22"/>
          <w:szCs w:val="22"/>
        </w:rPr>
      </w:pPr>
      <w:r w:rsidRPr="00EE06BA">
        <w:rPr>
          <w:rFonts w:ascii="Times New Roman" w:hAnsi="Times New Roman"/>
          <w:sz w:val="22"/>
          <w:szCs w:val="22"/>
        </w:rPr>
        <w:t>Considerando que o Regimento Interno do CAU/BR determina que o Conselho Diretor do CAU/BR aprecie e delibere sobre convênios, termos de colaboração, termos de fomento, acordos de cooperação e memorandos de entendimento;</w:t>
      </w:r>
    </w:p>
    <w:p w:rsidR="00EE06BA" w:rsidRDefault="00EE06BA" w:rsidP="00EE06BA">
      <w:pPr>
        <w:jc w:val="both"/>
        <w:rPr>
          <w:rFonts w:ascii="Times New Roman" w:hAnsi="Times New Roman"/>
          <w:sz w:val="22"/>
          <w:szCs w:val="22"/>
        </w:rPr>
      </w:pPr>
    </w:p>
    <w:p w:rsidR="00CF42BE" w:rsidRDefault="007D0116" w:rsidP="002424D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</w:t>
      </w:r>
      <w:r w:rsidRPr="007D0116">
        <w:rPr>
          <w:rFonts w:ascii="Times New Roman" w:hAnsi="Times New Roman"/>
          <w:sz w:val="22"/>
          <w:szCs w:val="22"/>
        </w:rPr>
        <w:t>Nota Tecnica AUDIN nº 003_2019 - UIA2020 Questionamentos</w:t>
      </w:r>
      <w:r>
        <w:rPr>
          <w:rFonts w:ascii="Times New Roman" w:hAnsi="Times New Roman"/>
          <w:sz w:val="22"/>
          <w:szCs w:val="22"/>
        </w:rPr>
        <w:t>, apresentado pela auditoria;</w:t>
      </w:r>
    </w:p>
    <w:p w:rsidR="007D0116" w:rsidRDefault="007D0116" w:rsidP="002424D4">
      <w:pPr>
        <w:jc w:val="both"/>
        <w:rPr>
          <w:rFonts w:ascii="Times New Roman" w:hAnsi="Times New Roman"/>
          <w:sz w:val="22"/>
          <w:szCs w:val="22"/>
        </w:rPr>
      </w:pPr>
    </w:p>
    <w:p w:rsidR="00504031" w:rsidRPr="00A42734" w:rsidRDefault="00504031" w:rsidP="002424D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0564F1" w:rsidRPr="00A42734" w:rsidRDefault="000564F1" w:rsidP="002424D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24D4" w:rsidRDefault="00F31262" w:rsidP="00EE06BA">
      <w:pPr>
        <w:numPr>
          <w:ilvl w:val="0"/>
          <w:numId w:val="33"/>
        </w:numPr>
        <w:spacing w:line="13.80pt" w:lineRule="auto"/>
        <w:ind w:start="25.10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 tomar </w:t>
      </w:r>
      <w:r w:rsidR="00856985">
        <w:rPr>
          <w:rFonts w:ascii="Times New Roman" w:hAnsi="Times New Roman"/>
          <w:sz w:val="22"/>
          <w:szCs w:val="22"/>
          <w:lang w:eastAsia="pt-BR"/>
        </w:rPr>
        <w:t>conhecimento</w:t>
      </w:r>
      <w:r w:rsidR="00F7489D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856985">
        <w:rPr>
          <w:rFonts w:ascii="Times New Roman" w:hAnsi="Times New Roman"/>
          <w:sz w:val="22"/>
          <w:szCs w:val="22"/>
          <w:lang w:eastAsia="pt-BR"/>
        </w:rPr>
        <w:t xml:space="preserve"> </w:t>
      </w:r>
      <w:bookmarkStart w:id="0" w:name="_Hlk11159202"/>
      <w:r w:rsidR="00000EDE">
        <w:rPr>
          <w:rFonts w:ascii="Times New Roman" w:hAnsi="Times New Roman"/>
          <w:sz w:val="22"/>
          <w:szCs w:val="22"/>
          <w:lang w:eastAsia="pt-BR"/>
        </w:rPr>
        <w:t xml:space="preserve">solicitar que </w:t>
      </w:r>
      <w:r w:rsidR="007D0116">
        <w:rPr>
          <w:rFonts w:ascii="Times New Roman" w:hAnsi="Times New Roman"/>
          <w:sz w:val="22"/>
          <w:szCs w:val="22"/>
          <w:lang w:eastAsia="pt-BR"/>
        </w:rPr>
        <w:t>a a</w:t>
      </w:r>
      <w:r w:rsidR="007D0116" w:rsidRPr="007D0116">
        <w:rPr>
          <w:rFonts w:ascii="Times New Roman" w:hAnsi="Times New Roman"/>
          <w:sz w:val="22"/>
          <w:szCs w:val="22"/>
          <w:lang w:eastAsia="pt-BR"/>
        </w:rPr>
        <w:t>uditoria</w:t>
      </w:r>
      <w:r w:rsidR="00AC0C6C">
        <w:rPr>
          <w:rFonts w:ascii="Times New Roman" w:hAnsi="Times New Roman"/>
          <w:sz w:val="22"/>
          <w:szCs w:val="22"/>
          <w:lang w:eastAsia="pt-BR"/>
        </w:rPr>
        <w:t xml:space="preserve"> interna e</w:t>
      </w:r>
      <w:r w:rsidR="007D0116" w:rsidRPr="007D0116">
        <w:rPr>
          <w:rFonts w:ascii="Times New Roman" w:hAnsi="Times New Roman"/>
          <w:sz w:val="22"/>
          <w:szCs w:val="22"/>
          <w:lang w:eastAsia="pt-BR"/>
        </w:rPr>
        <w:t xml:space="preserve"> assessoria jurídica apresente</w:t>
      </w:r>
      <w:r w:rsidR="00AC0C6C">
        <w:rPr>
          <w:rFonts w:ascii="Times New Roman" w:hAnsi="Times New Roman"/>
          <w:sz w:val="22"/>
          <w:szCs w:val="22"/>
          <w:lang w:eastAsia="pt-BR"/>
        </w:rPr>
        <w:t>m</w:t>
      </w:r>
      <w:r w:rsidR="007D0116" w:rsidRPr="007D0116">
        <w:rPr>
          <w:rFonts w:ascii="Times New Roman" w:hAnsi="Times New Roman"/>
          <w:sz w:val="22"/>
          <w:szCs w:val="22"/>
          <w:lang w:eastAsia="pt-BR"/>
        </w:rPr>
        <w:t xml:space="preserve"> parecer sobre o Convênio de Cooperação Técnica e Financeira 1/2015, onde o CAU/BR é concedente e o IAB/DN, convenente, que apresente:</w:t>
      </w:r>
    </w:p>
    <w:bookmarkEnd w:id="0"/>
    <w:p w:rsidR="007D0116" w:rsidRDefault="007D0116" w:rsidP="00EE06BA">
      <w:pPr>
        <w:pStyle w:val="PargrafodaLista"/>
        <w:numPr>
          <w:ilvl w:val="1"/>
          <w:numId w:val="33"/>
        </w:numPr>
        <w:tabs>
          <w:tab w:val="start" w:pos="42.55pt"/>
        </w:tabs>
        <w:autoSpaceDN w:val="0"/>
        <w:spacing w:after="0p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Se o convênio atende todas as recomendações do TCU e MP em relação a esse tipo de parceria;</w:t>
      </w:r>
    </w:p>
    <w:p w:rsidR="007D0116" w:rsidRDefault="007D0116" w:rsidP="00EE06BA">
      <w:pPr>
        <w:pStyle w:val="PargrafodaLista"/>
        <w:numPr>
          <w:ilvl w:val="1"/>
          <w:numId w:val="33"/>
        </w:numPr>
        <w:tabs>
          <w:tab w:val="start" w:pos="42.55pt"/>
        </w:tabs>
        <w:autoSpaceDN w:val="0"/>
        <w:spacing w:after="0p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0116">
        <w:rPr>
          <w:rFonts w:ascii="Times New Roman" w:hAnsi="Times New Roman"/>
        </w:rPr>
        <w:t>Se a atual gestão responde sobre a assinatura e continuidade do convênio;</w:t>
      </w:r>
    </w:p>
    <w:p w:rsidR="007D0116" w:rsidRDefault="007D0116" w:rsidP="00EE06BA">
      <w:pPr>
        <w:pStyle w:val="PargrafodaLista"/>
        <w:numPr>
          <w:ilvl w:val="1"/>
          <w:numId w:val="33"/>
        </w:numPr>
        <w:tabs>
          <w:tab w:val="start" w:pos="42.55pt"/>
        </w:tabs>
        <w:autoSpaceDN w:val="0"/>
        <w:spacing w:after="0p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0116">
        <w:rPr>
          <w:rFonts w:ascii="Times New Roman" w:hAnsi="Times New Roman"/>
        </w:rPr>
        <w:t>Se a estrutura, documentação e exigências apresentadas no processo são coerentes e atendem as regras</w:t>
      </w:r>
      <w:r w:rsidR="00AC0C6C">
        <w:rPr>
          <w:rFonts w:ascii="Times New Roman" w:hAnsi="Times New Roman"/>
        </w:rPr>
        <w:t xml:space="preserve"> dos entes reguladores;</w:t>
      </w:r>
    </w:p>
    <w:p w:rsidR="007D0116" w:rsidRDefault="007D0116" w:rsidP="00EE06BA">
      <w:pPr>
        <w:pStyle w:val="PargrafodaLista"/>
        <w:numPr>
          <w:ilvl w:val="1"/>
          <w:numId w:val="33"/>
        </w:numPr>
        <w:tabs>
          <w:tab w:val="start" w:pos="42.55pt"/>
        </w:tabs>
        <w:autoSpaceDN w:val="0"/>
        <w:spacing w:after="0p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0116">
        <w:rPr>
          <w:rFonts w:ascii="Times New Roman" w:hAnsi="Times New Roman"/>
        </w:rPr>
        <w:t>Se a nomenclatura, cedente, cessionário e patrocinador estão sendo utilizados da forma correta;</w:t>
      </w:r>
    </w:p>
    <w:p w:rsidR="007D0116" w:rsidRPr="007D0116" w:rsidRDefault="007D0116" w:rsidP="00EE06BA">
      <w:pPr>
        <w:pStyle w:val="PargrafodaLista"/>
        <w:numPr>
          <w:ilvl w:val="1"/>
          <w:numId w:val="33"/>
        </w:numPr>
        <w:tabs>
          <w:tab w:val="start" w:pos="42.55pt"/>
        </w:tabs>
        <w:autoSpaceDN w:val="0"/>
        <w:spacing w:after="0p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0116">
        <w:rPr>
          <w:rFonts w:ascii="Times New Roman" w:hAnsi="Times New Roman"/>
        </w:rPr>
        <w:t xml:space="preserve">Prestação de contas detalhada e sistemática dos gastos, alinhada ao </w:t>
      </w:r>
      <w:r w:rsidR="00AC0C6C">
        <w:rPr>
          <w:rFonts w:ascii="Times New Roman" w:hAnsi="Times New Roman"/>
        </w:rPr>
        <w:t>P</w:t>
      </w:r>
      <w:r w:rsidRPr="007D0116">
        <w:rPr>
          <w:rFonts w:ascii="Times New Roman" w:hAnsi="Times New Roman"/>
        </w:rPr>
        <w:t xml:space="preserve">lano de </w:t>
      </w:r>
      <w:r w:rsidR="00AC0C6C">
        <w:rPr>
          <w:rFonts w:ascii="Times New Roman" w:hAnsi="Times New Roman"/>
        </w:rPr>
        <w:t>T</w:t>
      </w:r>
      <w:r w:rsidRPr="007D0116">
        <w:rPr>
          <w:rFonts w:ascii="Times New Roman" w:hAnsi="Times New Roman"/>
        </w:rPr>
        <w:t xml:space="preserve">rabalho e uma análise se o modelo de </w:t>
      </w:r>
      <w:r w:rsidR="00AC0C6C">
        <w:rPr>
          <w:rFonts w:ascii="Times New Roman" w:hAnsi="Times New Roman"/>
        </w:rPr>
        <w:t>P</w:t>
      </w:r>
      <w:r w:rsidRPr="007D0116">
        <w:rPr>
          <w:rFonts w:ascii="Times New Roman" w:hAnsi="Times New Roman"/>
        </w:rPr>
        <w:t xml:space="preserve">lano de </w:t>
      </w:r>
      <w:r w:rsidR="00AC0C6C">
        <w:rPr>
          <w:rFonts w:ascii="Times New Roman" w:hAnsi="Times New Roman"/>
        </w:rPr>
        <w:t>T</w:t>
      </w:r>
      <w:r w:rsidRPr="007D0116">
        <w:rPr>
          <w:rFonts w:ascii="Times New Roman" w:hAnsi="Times New Roman"/>
        </w:rPr>
        <w:t>rabalho está de acordo com as exigências</w:t>
      </w:r>
      <w:r>
        <w:rPr>
          <w:rFonts w:ascii="Times New Roman" w:hAnsi="Times New Roman"/>
        </w:rPr>
        <w:t>;</w:t>
      </w:r>
    </w:p>
    <w:p w:rsidR="00000EDE" w:rsidRPr="007D0116" w:rsidRDefault="007D0116" w:rsidP="00EE06BA">
      <w:pPr>
        <w:pStyle w:val="PargrafodaLista"/>
        <w:numPr>
          <w:ilvl w:val="1"/>
          <w:numId w:val="33"/>
        </w:numPr>
        <w:tabs>
          <w:tab w:val="start" w:pos="42.55pt"/>
        </w:tabs>
        <w:autoSpaceDN w:val="0"/>
        <w:spacing w:after="0p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0116">
        <w:rPr>
          <w:rFonts w:ascii="Times New Roman" w:hAnsi="Times New Roman"/>
        </w:rPr>
        <w:t>Em regime de urgência, apresente uma proposta de produtos e peças que o CAU/BR terá direito no evento, compatíveis com o desembolso realizado pelo convênio;</w:t>
      </w:r>
    </w:p>
    <w:p w:rsidR="007D0116" w:rsidRPr="007D0116" w:rsidRDefault="007D0116" w:rsidP="00EE06BA">
      <w:pPr>
        <w:pStyle w:val="PargrafodaLista"/>
        <w:autoSpaceDN w:val="0"/>
        <w:spacing w:after="0pt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31262" w:rsidRPr="00A42734" w:rsidRDefault="00F31262" w:rsidP="00EE06BA">
      <w:pPr>
        <w:numPr>
          <w:ilvl w:val="0"/>
          <w:numId w:val="33"/>
        </w:numPr>
        <w:spacing w:line="13.80pt" w:lineRule="auto"/>
        <w:ind w:start="25.10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F7489D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5044D7" w:rsidRDefault="005044D7" w:rsidP="00F7489D">
      <w:pPr>
        <w:spacing w:line="13.80pt" w:lineRule="auto"/>
        <w:ind w:start="3.80pt"/>
        <w:jc w:val="both"/>
        <w:rPr>
          <w:rFonts w:ascii="Times New Roman" w:hAnsi="Times New Roman"/>
          <w:sz w:val="22"/>
          <w:szCs w:val="22"/>
        </w:rPr>
      </w:pPr>
    </w:p>
    <w:p w:rsidR="00FF2AE7" w:rsidRPr="00A42734" w:rsidRDefault="00FF2AE7" w:rsidP="002424D4">
      <w:pPr>
        <w:jc w:val="both"/>
        <w:rPr>
          <w:rFonts w:ascii="Times New Roman" w:hAnsi="Times New Roman"/>
          <w:sz w:val="22"/>
          <w:szCs w:val="22"/>
        </w:rPr>
      </w:pPr>
    </w:p>
    <w:p w:rsidR="00504031" w:rsidRPr="00A42734" w:rsidRDefault="00504031" w:rsidP="00933FC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F2AE7">
        <w:rPr>
          <w:rFonts w:ascii="Times New Roman" w:hAnsi="Times New Roman"/>
          <w:sz w:val="22"/>
          <w:szCs w:val="22"/>
          <w:lang w:eastAsia="pt-BR"/>
        </w:rPr>
        <w:t>26 de junho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201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504031" w:rsidRPr="00A42734" w:rsidRDefault="00504031" w:rsidP="002424D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02E7" w:rsidRDefault="00E402E7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4759C6" w:rsidRPr="00A42734" w:rsidRDefault="004759C6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E402E7" w:rsidRPr="00A42734" w:rsidRDefault="00E402E7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>LUCIANO GUIMARÃES</w:t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402E7" w:rsidRDefault="00E402E7" w:rsidP="002424D4">
      <w:pPr>
        <w:jc w:val="both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42734">
        <w:rPr>
          <w:rFonts w:ascii="Times New Roman" w:eastAsia="Calibri" w:hAnsi="Times New Roman"/>
          <w:sz w:val="22"/>
          <w:szCs w:val="22"/>
          <w:lang w:eastAsia="pt-BR"/>
        </w:rPr>
        <w:t>Presidente do CAU/BR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 xml:space="preserve"> 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402E7" w:rsidRDefault="00E402E7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6A6416" w:rsidRPr="00B20761" w:rsidRDefault="006A6416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ANDREA LUCIA VILELLA ARRUDA</w:t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6A6416" w:rsidRPr="00B20761" w:rsidRDefault="006A6416" w:rsidP="002424D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F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-CAU/BR</w:t>
      </w:r>
    </w:p>
    <w:p w:rsidR="006A6416" w:rsidRDefault="006A6416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04031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Nikson Dias de Oliveira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504031" w:rsidRPr="00B20761" w:rsidRDefault="00504031" w:rsidP="002424D4">
      <w:pPr>
        <w:tabs>
          <w:tab w:val="start" w:pos="232.55pt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  <w:r w:rsidRPr="00B20761"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504031" w:rsidRPr="00B20761" w:rsidRDefault="00504031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 xml:space="preserve">Maria Eliana Jubé Ribeiro 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CEP-CAU/BR</w:t>
      </w: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Wilson F. vargas de Andrade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FB1473" w:rsidRPr="00B20761" w:rsidRDefault="00FB1473" w:rsidP="002424D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CPFi-CAU/BR</w:t>
      </w:r>
      <w:r w:rsidRPr="00B20761"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  <w:t xml:space="preserve"> </w:t>
      </w:r>
    </w:p>
    <w:p w:rsidR="00FB1473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04031" w:rsidRPr="00B20761" w:rsidRDefault="00FB1473" w:rsidP="002424D4">
      <w:pPr>
        <w:autoSpaceDE w:val="0"/>
        <w:autoSpaceDN w:val="0"/>
        <w:adjustRightInd w:val="0"/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José Antonio Assis de Godoy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B20761" w:rsidRDefault="00504031" w:rsidP="002424D4">
      <w:pPr>
        <w:tabs>
          <w:tab w:val="start" w:pos="232.55pt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</w:t>
      </w:r>
      <w:r w:rsidR="00FB1473" w:rsidRPr="00B20761">
        <w:rPr>
          <w:rFonts w:ascii="Times New Roman" w:hAnsi="Times New Roman"/>
          <w:color w:val="000000"/>
          <w:sz w:val="22"/>
          <w:szCs w:val="22"/>
          <w:lang w:eastAsia="pt-BR"/>
        </w:rPr>
        <w:t>r</w:t>
      </w:r>
      <w:r w:rsidR="00E402E7"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da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COA-CAU/BR</w:t>
      </w:r>
    </w:p>
    <w:p w:rsidR="00504031" w:rsidRPr="00A42734" w:rsidRDefault="00504031" w:rsidP="002424D4">
      <w:pPr>
        <w:tabs>
          <w:tab w:val="start" w:pos="232.55pt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sectPr w:rsidR="00504031" w:rsidRPr="00A42734" w:rsidSect="00FF2AE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226D0" w:rsidRDefault="004226D0">
      <w:r>
        <w:separator/>
      </w:r>
    </w:p>
  </w:endnote>
  <w:endnote w:type="continuationSeparator" w:id="0">
    <w:p w:rsidR="004226D0" w:rsidRDefault="0042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932F7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6932F7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226D0" w:rsidRDefault="004226D0">
      <w:r>
        <w:separator/>
      </w:r>
    </w:p>
  </w:footnote>
  <w:footnote w:type="continuationSeparator" w:id="0">
    <w:p w:rsidR="004226D0" w:rsidRDefault="004226D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6932F7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6932F7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906618C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5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DCD0041"/>
    <w:multiLevelType w:val="hybridMultilevel"/>
    <w:tmpl w:val="C65E971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0C00F1B"/>
    <w:multiLevelType w:val="hybridMultilevel"/>
    <w:tmpl w:val="FAA2DB6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 w15:restartNumberingAfterBreak="0">
    <w:nsid w:val="278724F9"/>
    <w:multiLevelType w:val="hybridMultilevel"/>
    <w:tmpl w:val="9AE861B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69F3BF9"/>
    <w:multiLevelType w:val="multilevel"/>
    <w:tmpl w:val="32C8B216"/>
    <w:lvl w:ilvl="0">
      <w:start w:val="1"/>
      <w:numFmt w:val="decimal"/>
      <w:lvlText w:val="%1.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7" w15:restartNumberingAfterBreak="0">
    <w:nsid w:val="3B7370B2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8" w15:restartNumberingAfterBreak="0">
    <w:nsid w:val="3EA342F3"/>
    <w:multiLevelType w:val="multilevel"/>
    <w:tmpl w:val="581215C4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19" w15:restartNumberingAfterBreak="0">
    <w:nsid w:val="4317127E"/>
    <w:multiLevelType w:val="multilevel"/>
    <w:tmpl w:val="3D6EEDDE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decimal"/>
      <w:lvlText w:val="%1.%2."/>
      <w:lvlJc w:val="start"/>
      <w:pPr>
        <w:ind w:start="36pt" w:hanging="18pt"/>
      </w:pPr>
    </w:lvl>
    <w:lvl w:ilvl="2">
      <w:start w:val="1"/>
      <w:numFmt w:val="decimal"/>
      <w:lvlText w:val="%1.%2.%3."/>
      <w:lvlJc w:val="start"/>
      <w:pPr>
        <w:ind w:start="54pt" w:hanging="36pt"/>
      </w:pPr>
    </w:lvl>
    <w:lvl w:ilvl="3">
      <w:start w:val="1"/>
      <w:numFmt w:val="decimal"/>
      <w:lvlText w:val="%1.%2.%3.%4."/>
      <w:lvlJc w:val="start"/>
      <w:pPr>
        <w:ind w:start="54pt" w:hanging="36pt"/>
      </w:pPr>
    </w:lvl>
    <w:lvl w:ilvl="4">
      <w:start w:val="1"/>
      <w:numFmt w:val="decimal"/>
      <w:lvlText w:val="%1.%2.%3.%4.%5."/>
      <w:lvlJc w:val="start"/>
      <w:pPr>
        <w:ind w:start="72pt" w:hanging="54pt"/>
      </w:pPr>
    </w:lvl>
    <w:lvl w:ilvl="5">
      <w:start w:val="1"/>
      <w:numFmt w:val="decimal"/>
      <w:lvlText w:val="%1.%2.%3.%4.%5.%6."/>
      <w:lvlJc w:val="start"/>
      <w:pPr>
        <w:ind w:start="72pt" w:hanging="54pt"/>
      </w:pPr>
    </w:lvl>
    <w:lvl w:ilvl="6">
      <w:start w:val="1"/>
      <w:numFmt w:val="decimal"/>
      <w:lvlText w:val="%1.%2.%3.%4.%5.%6.%7."/>
      <w:lvlJc w:val="start"/>
      <w:pPr>
        <w:ind w:start="90pt" w:hanging="72pt"/>
      </w:pPr>
    </w:lvl>
    <w:lvl w:ilvl="7">
      <w:start w:val="1"/>
      <w:numFmt w:val="decimal"/>
      <w:lvlText w:val="%1.%2.%3.%4.%5.%6.%7.%8."/>
      <w:lvlJc w:val="start"/>
      <w:pPr>
        <w:ind w:start="90pt" w:hanging="72pt"/>
      </w:pPr>
    </w:lvl>
    <w:lvl w:ilvl="8">
      <w:start w:val="1"/>
      <w:numFmt w:val="decimal"/>
      <w:lvlText w:val="%1.%2.%3.%4.%5.%6.%7.%8.%9."/>
      <w:lvlJc w:val="start"/>
      <w:pPr>
        <w:ind w:start="108pt" w:hanging="90pt"/>
      </w:pPr>
    </w:lvl>
  </w:abstractNum>
  <w:abstractNum w:abstractNumId="20" w15:restartNumberingAfterBreak="0">
    <w:nsid w:val="44A24D67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21" w15:restartNumberingAfterBreak="0">
    <w:nsid w:val="461C53B3"/>
    <w:multiLevelType w:val="hybridMultilevel"/>
    <w:tmpl w:val="25489656"/>
    <w:lvl w:ilvl="0" w:tplc="9AA415CC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2" w15:restartNumberingAfterBreak="0">
    <w:nsid w:val="518476DB"/>
    <w:multiLevelType w:val="multilevel"/>
    <w:tmpl w:val="23D4EDFA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3" w15:restartNumberingAfterBreak="0">
    <w:nsid w:val="5BA21DCC"/>
    <w:multiLevelType w:val="hybridMultilevel"/>
    <w:tmpl w:val="0720CC8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2094737"/>
    <w:multiLevelType w:val="hybridMultilevel"/>
    <w:tmpl w:val="7F6614F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5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6" w15:restartNumberingAfterBreak="0">
    <w:nsid w:val="67F86CFB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27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70163A11"/>
    <w:multiLevelType w:val="hybridMultilevel"/>
    <w:tmpl w:val="61EE830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32" w15:restartNumberingAfterBreak="0">
    <w:nsid w:val="7FCD3148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num w:numId="1">
    <w:abstractNumId w:val="3"/>
  </w:num>
  <w:num w:numId="2">
    <w:abstractNumId w:val="31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8"/>
  </w:num>
  <w:num w:numId="8">
    <w:abstractNumId w:val="9"/>
  </w:num>
  <w:num w:numId="9">
    <w:abstractNumId w:val="4"/>
  </w:num>
  <w:num w:numId="10">
    <w:abstractNumId w:val="25"/>
  </w:num>
  <w:num w:numId="11">
    <w:abstractNumId w:val="25"/>
    <w:lvlOverride w:ilvl="0">
      <w:startOverride w:val="1"/>
    </w:lvlOverride>
  </w:num>
  <w:num w:numId="12">
    <w:abstractNumId w:val="27"/>
  </w:num>
  <w:num w:numId="13">
    <w:abstractNumId w:val="30"/>
  </w:num>
  <w:num w:numId="14">
    <w:abstractNumId w:val="7"/>
  </w:num>
  <w:num w:numId="15">
    <w:abstractNumId w:val="5"/>
  </w:num>
  <w:num w:numId="16">
    <w:abstractNumId w:val="12"/>
  </w:num>
  <w:num w:numId="17">
    <w:abstractNumId w:val="1"/>
  </w:num>
  <w:num w:numId="18">
    <w:abstractNumId w:val="10"/>
  </w:num>
  <w:num w:numId="19">
    <w:abstractNumId w:val="21"/>
  </w:num>
  <w:num w:numId="20">
    <w:abstractNumId w:val="24"/>
  </w:num>
  <w:num w:numId="21">
    <w:abstractNumId w:val="22"/>
  </w:num>
  <w:num w:numId="22">
    <w:abstractNumId w:val="23"/>
  </w:num>
  <w:num w:numId="23">
    <w:abstractNumId w:val="29"/>
  </w:num>
  <w:num w:numId="24">
    <w:abstractNumId w:val="8"/>
  </w:num>
  <w:num w:numId="25">
    <w:abstractNumId w:val="11"/>
  </w:num>
  <w:num w:numId="26">
    <w:abstractNumId w:val="32"/>
  </w:num>
  <w:num w:numId="27">
    <w:abstractNumId w:val="26"/>
  </w:num>
  <w:num w:numId="28">
    <w:abstractNumId w:val="2"/>
  </w:num>
  <w:num w:numId="29">
    <w:abstractNumId w:val="20"/>
  </w:num>
  <w:num w:numId="30">
    <w:abstractNumId w:val="17"/>
  </w:num>
  <w:num w:numId="3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EDE"/>
    <w:rsid w:val="00023E44"/>
    <w:rsid w:val="0003115F"/>
    <w:rsid w:val="0005323A"/>
    <w:rsid w:val="000564F1"/>
    <w:rsid w:val="00070D39"/>
    <w:rsid w:val="000720BC"/>
    <w:rsid w:val="00077134"/>
    <w:rsid w:val="000778C9"/>
    <w:rsid w:val="00077E1E"/>
    <w:rsid w:val="000D396E"/>
    <w:rsid w:val="000D57BF"/>
    <w:rsid w:val="000E7D14"/>
    <w:rsid w:val="00152C0A"/>
    <w:rsid w:val="0016350B"/>
    <w:rsid w:val="00164F68"/>
    <w:rsid w:val="0017302E"/>
    <w:rsid w:val="00175C84"/>
    <w:rsid w:val="00184BAA"/>
    <w:rsid w:val="0019648A"/>
    <w:rsid w:val="001A0802"/>
    <w:rsid w:val="001A1C3A"/>
    <w:rsid w:val="001A431F"/>
    <w:rsid w:val="001A7189"/>
    <w:rsid w:val="001F69B3"/>
    <w:rsid w:val="002010DA"/>
    <w:rsid w:val="002075AD"/>
    <w:rsid w:val="00211061"/>
    <w:rsid w:val="00215E45"/>
    <w:rsid w:val="002264EB"/>
    <w:rsid w:val="002424D4"/>
    <w:rsid w:val="00246487"/>
    <w:rsid w:val="00274D34"/>
    <w:rsid w:val="00275F92"/>
    <w:rsid w:val="00284F92"/>
    <w:rsid w:val="00286054"/>
    <w:rsid w:val="00296C2B"/>
    <w:rsid w:val="002C4A69"/>
    <w:rsid w:val="00320324"/>
    <w:rsid w:val="00331045"/>
    <w:rsid w:val="00333B39"/>
    <w:rsid w:val="00342EE6"/>
    <w:rsid w:val="00346071"/>
    <w:rsid w:val="00346276"/>
    <w:rsid w:val="00364461"/>
    <w:rsid w:val="00370242"/>
    <w:rsid w:val="003764B8"/>
    <w:rsid w:val="003819AB"/>
    <w:rsid w:val="003852AF"/>
    <w:rsid w:val="003A0BE8"/>
    <w:rsid w:val="003B10BF"/>
    <w:rsid w:val="003E6CD8"/>
    <w:rsid w:val="00402CB7"/>
    <w:rsid w:val="00411026"/>
    <w:rsid w:val="0041468C"/>
    <w:rsid w:val="004226D0"/>
    <w:rsid w:val="00443860"/>
    <w:rsid w:val="004479B9"/>
    <w:rsid w:val="004576A4"/>
    <w:rsid w:val="00473CDE"/>
    <w:rsid w:val="004759C6"/>
    <w:rsid w:val="00490D2D"/>
    <w:rsid w:val="00492B0B"/>
    <w:rsid w:val="004B2CC2"/>
    <w:rsid w:val="004D23CE"/>
    <w:rsid w:val="00504031"/>
    <w:rsid w:val="005044D7"/>
    <w:rsid w:val="00543F54"/>
    <w:rsid w:val="00546E8C"/>
    <w:rsid w:val="00550293"/>
    <w:rsid w:val="0055074F"/>
    <w:rsid w:val="00583508"/>
    <w:rsid w:val="00590B1D"/>
    <w:rsid w:val="005C3D3C"/>
    <w:rsid w:val="005C6757"/>
    <w:rsid w:val="0060728F"/>
    <w:rsid w:val="00625CFD"/>
    <w:rsid w:val="006355D2"/>
    <w:rsid w:val="00637050"/>
    <w:rsid w:val="0064034D"/>
    <w:rsid w:val="00651DF9"/>
    <w:rsid w:val="0065218F"/>
    <w:rsid w:val="00661483"/>
    <w:rsid w:val="006932F7"/>
    <w:rsid w:val="0069455B"/>
    <w:rsid w:val="006A6416"/>
    <w:rsid w:val="006E7206"/>
    <w:rsid w:val="00700B0D"/>
    <w:rsid w:val="007107A5"/>
    <w:rsid w:val="00762E18"/>
    <w:rsid w:val="00767CFD"/>
    <w:rsid w:val="007929AF"/>
    <w:rsid w:val="00793B40"/>
    <w:rsid w:val="007972E1"/>
    <w:rsid w:val="007A419C"/>
    <w:rsid w:val="007A7432"/>
    <w:rsid w:val="007B5B47"/>
    <w:rsid w:val="007C21D5"/>
    <w:rsid w:val="007C5F97"/>
    <w:rsid w:val="007C64BF"/>
    <w:rsid w:val="007D0116"/>
    <w:rsid w:val="007F41FD"/>
    <w:rsid w:val="00802A7D"/>
    <w:rsid w:val="00810671"/>
    <w:rsid w:val="0082749D"/>
    <w:rsid w:val="00846048"/>
    <w:rsid w:val="00852A05"/>
    <w:rsid w:val="00856985"/>
    <w:rsid w:val="00881413"/>
    <w:rsid w:val="008924CD"/>
    <w:rsid w:val="00894C1C"/>
    <w:rsid w:val="008B6DC0"/>
    <w:rsid w:val="008D3683"/>
    <w:rsid w:val="009071B3"/>
    <w:rsid w:val="00933FCB"/>
    <w:rsid w:val="0093657F"/>
    <w:rsid w:val="00953C76"/>
    <w:rsid w:val="009734E6"/>
    <w:rsid w:val="00981A3B"/>
    <w:rsid w:val="0099465F"/>
    <w:rsid w:val="009B7390"/>
    <w:rsid w:val="009F05D8"/>
    <w:rsid w:val="00A13E41"/>
    <w:rsid w:val="00A15980"/>
    <w:rsid w:val="00A24456"/>
    <w:rsid w:val="00A250FD"/>
    <w:rsid w:val="00A25532"/>
    <w:rsid w:val="00A4215F"/>
    <w:rsid w:val="00A42734"/>
    <w:rsid w:val="00A5037C"/>
    <w:rsid w:val="00A81054"/>
    <w:rsid w:val="00A824AD"/>
    <w:rsid w:val="00A95585"/>
    <w:rsid w:val="00AB47FC"/>
    <w:rsid w:val="00AC0C6C"/>
    <w:rsid w:val="00AD594F"/>
    <w:rsid w:val="00B1259C"/>
    <w:rsid w:val="00B20761"/>
    <w:rsid w:val="00B23942"/>
    <w:rsid w:val="00B37A55"/>
    <w:rsid w:val="00B6010E"/>
    <w:rsid w:val="00B803BD"/>
    <w:rsid w:val="00B92D17"/>
    <w:rsid w:val="00B969BE"/>
    <w:rsid w:val="00BA1250"/>
    <w:rsid w:val="00BB49A4"/>
    <w:rsid w:val="00BC36A6"/>
    <w:rsid w:val="00BC5F75"/>
    <w:rsid w:val="00BD109F"/>
    <w:rsid w:val="00BE1220"/>
    <w:rsid w:val="00BE7E5C"/>
    <w:rsid w:val="00C0125F"/>
    <w:rsid w:val="00C04E56"/>
    <w:rsid w:val="00C05B5B"/>
    <w:rsid w:val="00C06F02"/>
    <w:rsid w:val="00C116A0"/>
    <w:rsid w:val="00C40E20"/>
    <w:rsid w:val="00C56557"/>
    <w:rsid w:val="00C853CB"/>
    <w:rsid w:val="00C93B92"/>
    <w:rsid w:val="00CF42BE"/>
    <w:rsid w:val="00D040D9"/>
    <w:rsid w:val="00D11777"/>
    <w:rsid w:val="00D26BAC"/>
    <w:rsid w:val="00D35094"/>
    <w:rsid w:val="00D46891"/>
    <w:rsid w:val="00D63A2A"/>
    <w:rsid w:val="00D72A80"/>
    <w:rsid w:val="00D748D2"/>
    <w:rsid w:val="00D879FC"/>
    <w:rsid w:val="00DA3F1F"/>
    <w:rsid w:val="00DC5719"/>
    <w:rsid w:val="00E402E7"/>
    <w:rsid w:val="00E4503A"/>
    <w:rsid w:val="00E560B2"/>
    <w:rsid w:val="00E564BD"/>
    <w:rsid w:val="00E717CF"/>
    <w:rsid w:val="00E86B81"/>
    <w:rsid w:val="00EA0C47"/>
    <w:rsid w:val="00EC4C47"/>
    <w:rsid w:val="00EC5081"/>
    <w:rsid w:val="00EE06BA"/>
    <w:rsid w:val="00EF0C1D"/>
    <w:rsid w:val="00F31262"/>
    <w:rsid w:val="00F44686"/>
    <w:rsid w:val="00F62BCE"/>
    <w:rsid w:val="00F62E00"/>
    <w:rsid w:val="00F636F3"/>
    <w:rsid w:val="00F665E6"/>
    <w:rsid w:val="00F7489D"/>
    <w:rsid w:val="00F83C15"/>
    <w:rsid w:val="00F84300"/>
    <w:rsid w:val="00F844C9"/>
    <w:rsid w:val="00F86ED2"/>
    <w:rsid w:val="00FA23AA"/>
    <w:rsid w:val="00FB1473"/>
    <w:rsid w:val="00FB71B4"/>
    <w:rsid w:val="00FD66E5"/>
    <w:rsid w:val="00FE3006"/>
    <w:rsid w:val="00FF2AE7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76D73849-56D9-466A-9A07-86CD1EC9FD1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E7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3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0E0CCD9-92EE-4F2E-94BA-2D662A0D214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2019-04-24T21:25:00Z</cp:lastPrinted>
  <dcterms:created xsi:type="dcterms:W3CDTF">2019-07-16T14:56:00Z</dcterms:created>
  <dcterms:modified xsi:type="dcterms:W3CDTF">2019-07-16T14:56:00Z</dcterms:modified>
</cp:coreProperties>
</file>