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8D3683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F31262" w:rsidP="001A1C3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PLANO DE TRABALHO DAS COMISSÕES ORDINÁRIAS</w:t>
            </w:r>
            <w:r w:rsidR="00651DF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DO COLEGIADO DE GOVERNANÇA DO FUNDO DE APOIO FINANCEIRO AOS CAU/UF E DA COMISSÃO TEMPORÁRIA DE FISCALIZAÇÃO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PARA 2019</w:t>
            </w:r>
            <w:r w:rsidR="0007713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5F32C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a Sede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B6D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2 de maio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262" w:rsidRPr="00A42734" w:rsidRDefault="00F31262" w:rsidP="00F31262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que o Regimento Interno do CAU/BR determina que o Conselho Diretor do CAU/BR tome conhecimento das alterações nos Planos de Trabalho das Comissões Ordinárias e Especiais</w:t>
      </w:r>
      <w:r w:rsidRPr="00A42734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e</w:t>
      </w:r>
    </w:p>
    <w:p w:rsidR="00F31262" w:rsidRPr="00A42734" w:rsidRDefault="00F31262" w:rsidP="00F31262">
      <w:pPr>
        <w:jc w:val="both"/>
        <w:rPr>
          <w:rFonts w:ascii="Times New Roman" w:hAnsi="Times New Roman"/>
          <w:sz w:val="22"/>
          <w:szCs w:val="22"/>
        </w:rPr>
      </w:pP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16/2019 da Comissão de Ensino e Formação (CEF-CAU/BR);</w:t>
      </w: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07/2019 da Comissão de Ética e Disciplina (CED-CAU/BR);</w:t>
      </w: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11/2019 da Comissão de Exercício Profissional (CEP-CAU/BR);</w:t>
      </w: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01/2019 da Comissão de Organização e Administração (COA-CAU/BR);</w:t>
      </w: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06/2019 da Comissão de Planejamento e Finanças (CPFi-CAU/BR);</w:t>
      </w:r>
    </w:p>
    <w:p w:rsidR="00651DF9" w:rsidRDefault="00651DF9" w:rsidP="00F31262">
      <w:pPr>
        <w:jc w:val="both"/>
        <w:rPr>
          <w:rFonts w:ascii="Times New Roman" w:hAnsi="Times New Roman"/>
          <w:sz w:val="22"/>
          <w:szCs w:val="22"/>
        </w:rPr>
      </w:pPr>
    </w:p>
    <w:p w:rsidR="00651DF9" w:rsidRDefault="00651DF9" w:rsidP="00F3126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20/2019 da Comissão de Exercício Profissional (CEP-CAU/BR) que aprova a Proposta da Comissão Temporária de Fiscalização (CTF); e</w:t>
      </w:r>
    </w:p>
    <w:p w:rsidR="00F31262" w:rsidRDefault="00F31262" w:rsidP="00F31262">
      <w:pPr>
        <w:jc w:val="both"/>
        <w:rPr>
          <w:rFonts w:ascii="Times New Roman" w:hAnsi="Times New Roman"/>
          <w:sz w:val="22"/>
          <w:szCs w:val="22"/>
        </w:rPr>
      </w:pPr>
    </w:p>
    <w:p w:rsidR="00F31262" w:rsidRDefault="00F31262" w:rsidP="00F31262">
      <w:pPr>
        <w:tabs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  <w:tab w:val="start" w:pos="486pt"/>
          <w:tab w:val="start" w:pos="504pt"/>
          <w:tab w:val="start" w:pos="522pt"/>
          <w:tab w:val="start" w:pos="540pt"/>
          <w:tab w:val="start" w:pos="558pt"/>
          <w:tab w:val="start" w:pos="576pt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Proposta nº 01/2019 do Colegiado de Governança do Fundo de Apoi</w:t>
      </w:r>
      <w:r w:rsidR="00651DF9">
        <w:rPr>
          <w:rFonts w:ascii="Times New Roman" w:hAnsi="Times New Roman"/>
          <w:sz w:val="22"/>
          <w:szCs w:val="22"/>
        </w:rPr>
        <w:t>o Financeiro aos CAU/UF (CG-FA).</w:t>
      </w:r>
    </w:p>
    <w:p w:rsidR="008D3683" w:rsidRDefault="008D3683" w:rsidP="008B6DC0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262" w:rsidRDefault="00F31262" w:rsidP="00F31262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B6DC0">
        <w:rPr>
          <w:rFonts w:ascii="Times New Roman" w:hAnsi="Times New Roman"/>
          <w:sz w:val="22"/>
          <w:szCs w:val="22"/>
          <w:lang w:eastAsia="pt-BR"/>
        </w:rPr>
        <w:t>1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Por tomar conhecimento dos Planos de Tr</w:t>
      </w:r>
      <w:r w:rsidR="00651DF9">
        <w:rPr>
          <w:rFonts w:ascii="Times New Roman" w:hAnsi="Times New Roman"/>
          <w:sz w:val="22"/>
          <w:szCs w:val="22"/>
          <w:lang w:eastAsia="pt-BR"/>
        </w:rPr>
        <w:t xml:space="preserve">abalho das Comissões Ordinárias, </w:t>
      </w:r>
      <w:r>
        <w:rPr>
          <w:rFonts w:ascii="Times New Roman" w:hAnsi="Times New Roman"/>
          <w:sz w:val="22"/>
          <w:szCs w:val="22"/>
          <w:lang w:eastAsia="pt-BR"/>
        </w:rPr>
        <w:t>do Colegiado</w:t>
      </w:r>
      <w:r>
        <w:rPr>
          <w:rFonts w:ascii="Times New Roman" w:hAnsi="Times New Roman"/>
          <w:sz w:val="22"/>
          <w:szCs w:val="22"/>
        </w:rPr>
        <w:t xml:space="preserve"> de Governança do Fundo de Apoio Financeiro aos CAU/UF</w:t>
      </w:r>
      <w:r w:rsidR="00651DF9">
        <w:rPr>
          <w:rFonts w:ascii="Times New Roman" w:hAnsi="Times New Roman"/>
          <w:sz w:val="22"/>
          <w:szCs w:val="22"/>
        </w:rPr>
        <w:t xml:space="preserve"> e da Comissão Temporária de Fiscalização</w:t>
      </w:r>
      <w:r>
        <w:rPr>
          <w:rFonts w:ascii="Times New Roman" w:hAnsi="Times New Roman"/>
          <w:sz w:val="22"/>
          <w:szCs w:val="22"/>
          <w:lang w:eastAsia="pt-BR"/>
        </w:rPr>
        <w:t xml:space="preserve"> apresentados na 8</w:t>
      </w:r>
      <w:r w:rsidR="00651DF9">
        <w:rPr>
          <w:rFonts w:ascii="Times New Roman" w:hAnsi="Times New Roman"/>
          <w:sz w:val="22"/>
          <w:szCs w:val="22"/>
          <w:lang w:eastAsia="pt-BR"/>
        </w:rPr>
        <w:t>4</w:t>
      </w:r>
      <w:r>
        <w:rPr>
          <w:rFonts w:ascii="Times New Roman" w:hAnsi="Times New Roman"/>
          <w:sz w:val="22"/>
          <w:szCs w:val="22"/>
          <w:lang w:eastAsia="pt-BR"/>
        </w:rPr>
        <w:t>ª Reunião Ordinária do Conselho Diretor do CAU/BR; 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:rsidR="00F31262" w:rsidRDefault="00F31262" w:rsidP="00F31262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31262" w:rsidRPr="00A42734" w:rsidRDefault="00F31262" w:rsidP="00F31262">
      <w:pPr>
        <w:jc w:val="both"/>
        <w:rPr>
          <w:rFonts w:ascii="Times New Roman" w:hAnsi="Times New Roman"/>
          <w:sz w:val="22"/>
          <w:szCs w:val="22"/>
        </w:rPr>
      </w:pPr>
      <w:r w:rsidRPr="00607C18">
        <w:rPr>
          <w:rFonts w:ascii="Times New Roman" w:hAnsi="Times New Roman"/>
          <w:bCs/>
          <w:sz w:val="22"/>
          <w:szCs w:val="22"/>
          <w:lang w:eastAsia="pt-BR"/>
        </w:rPr>
        <w:t>2- Encaminhar esta deliberação para publicação no sítio eletrônico do CAU/BR.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</w:t>
      </w:r>
      <w:r w:rsidR="006A6416">
        <w:rPr>
          <w:rFonts w:ascii="Times New Roman" w:hAnsi="Times New Roman"/>
          <w:sz w:val="22"/>
          <w:szCs w:val="22"/>
          <w:lang w:eastAsia="pt-BR"/>
        </w:rPr>
        <w:t>2 de maio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759C6" w:rsidRPr="00A42734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E402E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Default="00E402E7" w:rsidP="00E402E7">
      <w:pPr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A6416" w:rsidRPr="00B20761" w:rsidRDefault="006A6416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B20761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lastRenderedPageBreak/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FB1473">
      <w:pPr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83508" w:rsidRDefault="00583508">
      <w:r>
        <w:separator/>
      </w:r>
    </w:p>
  </w:endnote>
  <w:endnote w:type="continuationSeparator" w:id="0">
    <w:p w:rsidR="00583508" w:rsidRDefault="0058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F32C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F32C7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83508" w:rsidRDefault="00583508">
      <w:r>
        <w:separator/>
      </w:r>
    </w:p>
  </w:footnote>
  <w:footnote w:type="continuationSeparator" w:id="0">
    <w:p w:rsidR="00583508" w:rsidRDefault="0058350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F32C7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F32C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5323A"/>
    <w:rsid w:val="000564F1"/>
    <w:rsid w:val="00077134"/>
    <w:rsid w:val="000778C9"/>
    <w:rsid w:val="00077E1E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7189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43860"/>
    <w:rsid w:val="004479B9"/>
    <w:rsid w:val="004576A4"/>
    <w:rsid w:val="00473CDE"/>
    <w:rsid w:val="004759C6"/>
    <w:rsid w:val="00490D2D"/>
    <w:rsid w:val="00492B0B"/>
    <w:rsid w:val="004B2CC2"/>
    <w:rsid w:val="004D23CE"/>
    <w:rsid w:val="00504031"/>
    <w:rsid w:val="005044D7"/>
    <w:rsid w:val="00543F54"/>
    <w:rsid w:val="00546E8C"/>
    <w:rsid w:val="0055074F"/>
    <w:rsid w:val="00583508"/>
    <w:rsid w:val="00590B1D"/>
    <w:rsid w:val="005C3D3C"/>
    <w:rsid w:val="005F32C7"/>
    <w:rsid w:val="0060728F"/>
    <w:rsid w:val="00625CFD"/>
    <w:rsid w:val="006355D2"/>
    <w:rsid w:val="00637050"/>
    <w:rsid w:val="0064034D"/>
    <w:rsid w:val="00651DF9"/>
    <w:rsid w:val="0069455B"/>
    <w:rsid w:val="006A6416"/>
    <w:rsid w:val="006E7206"/>
    <w:rsid w:val="00700B0D"/>
    <w:rsid w:val="007107A5"/>
    <w:rsid w:val="00767CFD"/>
    <w:rsid w:val="007929AF"/>
    <w:rsid w:val="00793B40"/>
    <w:rsid w:val="007972E1"/>
    <w:rsid w:val="007A7432"/>
    <w:rsid w:val="007B5B47"/>
    <w:rsid w:val="007C21D5"/>
    <w:rsid w:val="007C64BF"/>
    <w:rsid w:val="00802A7D"/>
    <w:rsid w:val="00810671"/>
    <w:rsid w:val="00846048"/>
    <w:rsid w:val="00852A05"/>
    <w:rsid w:val="00881413"/>
    <w:rsid w:val="00894C1C"/>
    <w:rsid w:val="008B6DC0"/>
    <w:rsid w:val="008D3683"/>
    <w:rsid w:val="009071B3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748D2"/>
    <w:rsid w:val="00D879FC"/>
    <w:rsid w:val="00DA3F1F"/>
    <w:rsid w:val="00DC5719"/>
    <w:rsid w:val="00E402E7"/>
    <w:rsid w:val="00E4503A"/>
    <w:rsid w:val="00E560B2"/>
    <w:rsid w:val="00E564BD"/>
    <w:rsid w:val="00E717CF"/>
    <w:rsid w:val="00EA0C47"/>
    <w:rsid w:val="00EC4C47"/>
    <w:rsid w:val="00EC5081"/>
    <w:rsid w:val="00EF0C1D"/>
    <w:rsid w:val="00F31262"/>
    <w:rsid w:val="00F44686"/>
    <w:rsid w:val="00F62BCE"/>
    <w:rsid w:val="00F62E00"/>
    <w:rsid w:val="00F636F3"/>
    <w:rsid w:val="00F665E6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3712262-4BA1-41F0-A3CA-1EF6A395DC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98616B3-703F-470E-98D6-4D56C1E34D0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2019-06-13T20:02:00Z</dcterms:created>
  <dcterms:modified xsi:type="dcterms:W3CDTF">2019-06-13T20:02:00Z</dcterms:modified>
</cp:coreProperties>
</file>