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E23BD9" w:rsidP="001A1C3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3B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GTPE – Grupo de Trabalho do Planejamento Estratégico do Fórum de Presidentes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E41AD5">
        <w:rPr>
          <w:rFonts w:ascii="Times New Roman" w:hAnsi="Times New Roman"/>
          <w:smallCaps/>
          <w:sz w:val="22"/>
          <w:szCs w:val="22"/>
          <w:lang w:eastAsia="pt-BR"/>
        </w:rPr>
        <w:t>8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E23B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E23BD9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3BD9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 w:rsidRPr="00E23BD9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E23BD9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B6DC0" w:rsidRPr="00E23BD9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8D3683" w:rsidRPr="00E23BD9">
        <w:rPr>
          <w:rFonts w:ascii="Times New Roman" w:eastAsia="Times New Roman" w:hAnsi="Times New Roman"/>
          <w:sz w:val="22"/>
          <w:szCs w:val="22"/>
          <w:lang w:eastAsia="pt-BR"/>
        </w:rPr>
        <w:t>2 de maio</w:t>
      </w:r>
      <w:r w:rsidRPr="00E23BD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E23BD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E23BD9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E23BD9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34BB" w:rsidRPr="00E23BD9" w:rsidRDefault="00504031" w:rsidP="002334B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3BD9">
        <w:rPr>
          <w:rFonts w:ascii="Times New Roman" w:hAnsi="Times New Roman"/>
          <w:sz w:val="22"/>
          <w:szCs w:val="22"/>
          <w:lang w:eastAsia="pt-BR"/>
        </w:rPr>
        <w:t>Considerando</w:t>
      </w:r>
      <w:r w:rsidR="008B6DC0" w:rsidRPr="00E23B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3BD9" w:rsidRPr="00E23BD9">
        <w:rPr>
          <w:rFonts w:ascii="Times New Roman" w:hAnsi="Times New Roman"/>
          <w:sz w:val="22"/>
          <w:szCs w:val="22"/>
          <w:lang w:eastAsia="pt-BR"/>
        </w:rPr>
        <w:t>o sucesso do Seminário de Boas Práticas realizado no dia 24 de abril de 2019, que incluiu técnicos e conselheiros no debate de indicadores estratégicos;</w:t>
      </w:r>
    </w:p>
    <w:p w:rsidR="002334BB" w:rsidRPr="00E23BD9" w:rsidRDefault="002334BB" w:rsidP="002334B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21D5" w:rsidRPr="00E23BD9" w:rsidRDefault="002334BB" w:rsidP="002334BB">
      <w:pPr>
        <w:jc w:val="both"/>
        <w:rPr>
          <w:rFonts w:ascii="Times New Roman" w:hAnsi="Times New Roman"/>
          <w:sz w:val="22"/>
          <w:szCs w:val="22"/>
        </w:rPr>
      </w:pPr>
      <w:r w:rsidRPr="00E23BD9">
        <w:rPr>
          <w:rFonts w:ascii="Times New Roman" w:hAnsi="Times New Roman"/>
          <w:sz w:val="22"/>
          <w:szCs w:val="22"/>
        </w:rPr>
        <w:t xml:space="preserve">Considerando </w:t>
      </w:r>
      <w:r w:rsidR="00E23BD9" w:rsidRPr="00E23BD9">
        <w:rPr>
          <w:rFonts w:ascii="Times New Roman" w:hAnsi="Times New Roman"/>
          <w:sz w:val="22"/>
          <w:szCs w:val="22"/>
        </w:rPr>
        <w:t>a importância da manutenção de uma dinâmica perene de intercâmbio de projetos e atividades entre os CAU/UF e CAU/BR;</w:t>
      </w:r>
    </w:p>
    <w:p w:rsidR="00E23BD9" w:rsidRPr="00E23BD9" w:rsidRDefault="00E23BD9" w:rsidP="002334BB">
      <w:pPr>
        <w:jc w:val="both"/>
        <w:rPr>
          <w:rFonts w:ascii="Times New Roman" w:hAnsi="Times New Roman"/>
          <w:sz w:val="22"/>
          <w:szCs w:val="22"/>
        </w:rPr>
      </w:pPr>
    </w:p>
    <w:p w:rsidR="00E23BD9" w:rsidRDefault="00E23BD9" w:rsidP="002334BB">
      <w:pPr>
        <w:jc w:val="both"/>
        <w:rPr>
          <w:rFonts w:ascii="Times New Roman" w:hAnsi="Times New Roman"/>
          <w:sz w:val="22"/>
          <w:szCs w:val="22"/>
        </w:rPr>
      </w:pPr>
      <w:r w:rsidRPr="00E23BD9">
        <w:rPr>
          <w:rFonts w:ascii="Times New Roman" w:hAnsi="Times New Roman"/>
          <w:sz w:val="22"/>
          <w:szCs w:val="22"/>
        </w:rPr>
        <w:t>Considerando o calendário oficial dos CAU/UF e CAU/BR;</w:t>
      </w:r>
    </w:p>
    <w:p w:rsidR="00E41AD5" w:rsidRPr="00E23BD9" w:rsidRDefault="00E41AD5" w:rsidP="002334BB">
      <w:pPr>
        <w:jc w:val="both"/>
        <w:rPr>
          <w:rFonts w:ascii="Times New Roman" w:hAnsi="Times New Roman"/>
          <w:sz w:val="22"/>
          <w:szCs w:val="22"/>
        </w:rPr>
      </w:pPr>
    </w:p>
    <w:p w:rsidR="007C21D5" w:rsidRPr="00A42734" w:rsidRDefault="007C21D5" w:rsidP="003764B8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40D9" w:rsidRDefault="000564F1" w:rsidP="002334B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B6DC0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040D9">
        <w:rPr>
          <w:rFonts w:ascii="Times New Roman" w:hAnsi="Times New Roman"/>
          <w:b/>
          <w:sz w:val="22"/>
          <w:szCs w:val="22"/>
          <w:lang w:eastAsia="pt-BR"/>
        </w:rPr>
        <w:t>–</w:t>
      </w:r>
      <w:r w:rsidR="008B6D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3BD9">
        <w:rPr>
          <w:rFonts w:ascii="Times New Roman" w:hAnsi="Times New Roman"/>
          <w:sz w:val="22"/>
          <w:szCs w:val="22"/>
          <w:lang w:eastAsia="pt-BR"/>
        </w:rPr>
        <w:t>Receber a proposta a proposição do Fórum de Presidentes nº 21.2019 e encaminhar para análise da presidência:</w:t>
      </w:r>
    </w:p>
    <w:p w:rsidR="00E23BD9" w:rsidRDefault="00E23BD9" w:rsidP="00E23BD9">
      <w:pPr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a) sugestão de calendário:</w:t>
      </w:r>
    </w:p>
    <w:p w:rsidR="00E23BD9" w:rsidRPr="00E23BD9" w:rsidRDefault="00E23BD9" w:rsidP="00E23BD9">
      <w:pPr>
        <w:numPr>
          <w:ilvl w:val="0"/>
          <w:numId w:val="19"/>
        </w:numPr>
        <w:ind w:start="49.65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E23BD9">
        <w:rPr>
          <w:rFonts w:ascii="Times New Roman" w:hAnsi="Times New Roman"/>
          <w:sz w:val="22"/>
          <w:szCs w:val="22"/>
          <w:lang w:eastAsia="pt-BR"/>
        </w:rPr>
        <w:t>13.05 – Reunião do GTPE, que deve acontecer na véspera da reunião do CG-CSC;</w:t>
      </w:r>
    </w:p>
    <w:p w:rsidR="00E23BD9" w:rsidRPr="00E23BD9" w:rsidRDefault="00E23BD9" w:rsidP="00E23BD9">
      <w:pPr>
        <w:numPr>
          <w:ilvl w:val="0"/>
          <w:numId w:val="19"/>
        </w:numPr>
        <w:ind w:start="49.65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Realização do </w:t>
      </w:r>
      <w:r w:rsidRPr="00E23BD9">
        <w:rPr>
          <w:rFonts w:ascii="Times New Roman" w:hAnsi="Times New Roman"/>
          <w:sz w:val="22"/>
          <w:szCs w:val="22"/>
          <w:lang w:eastAsia="pt-BR"/>
        </w:rPr>
        <w:t xml:space="preserve">2º Seminário de boas práticas em Brasília </w:t>
      </w:r>
      <w:bookmarkStart w:id="0" w:name="_Hlk9436319"/>
      <w:r w:rsidRPr="00E23BD9">
        <w:rPr>
          <w:rFonts w:ascii="Times New Roman" w:hAnsi="Times New Roman"/>
          <w:sz w:val="22"/>
          <w:szCs w:val="22"/>
          <w:lang w:eastAsia="pt-BR"/>
        </w:rPr>
        <w:t>no dia 22 de julho ou 31 de julho em Belo Horizonte;</w:t>
      </w:r>
      <w:bookmarkEnd w:id="0"/>
    </w:p>
    <w:p w:rsidR="00E23BD9" w:rsidRPr="00E23BD9" w:rsidRDefault="00E23BD9" w:rsidP="00E23BD9">
      <w:pPr>
        <w:numPr>
          <w:ilvl w:val="0"/>
          <w:numId w:val="19"/>
        </w:numPr>
        <w:ind w:start="49.65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Realização do </w:t>
      </w:r>
      <w:r w:rsidRPr="00E23BD9">
        <w:rPr>
          <w:rFonts w:ascii="Times New Roman" w:hAnsi="Times New Roman"/>
          <w:sz w:val="22"/>
          <w:szCs w:val="22"/>
          <w:lang w:eastAsia="pt-BR"/>
        </w:rPr>
        <w:t>3º Seminário de boas práticas, entre os dias 10 e 12 de outubro, em paralelo ao CBA;</w:t>
      </w:r>
    </w:p>
    <w:p w:rsidR="00E23BD9" w:rsidRPr="00E23BD9" w:rsidRDefault="00E23BD9" w:rsidP="00E23BD9">
      <w:pPr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b) </w:t>
      </w:r>
      <w:r w:rsidRPr="00E23BD9">
        <w:rPr>
          <w:rFonts w:ascii="Times New Roman" w:hAnsi="Times New Roman"/>
          <w:sz w:val="22"/>
          <w:szCs w:val="22"/>
          <w:lang w:eastAsia="pt-BR"/>
        </w:rPr>
        <w:t>Que o CAU/BR realize uma consulta para definição dos eixos temáticos do 2º Seminário;</w:t>
      </w:r>
    </w:p>
    <w:p w:rsidR="00E23BD9" w:rsidRPr="00E23BD9" w:rsidRDefault="00E23BD9" w:rsidP="00E23BD9">
      <w:pPr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c) </w:t>
      </w:r>
      <w:r w:rsidRPr="00E23BD9">
        <w:rPr>
          <w:rFonts w:ascii="Times New Roman" w:hAnsi="Times New Roman"/>
          <w:sz w:val="22"/>
          <w:szCs w:val="22"/>
          <w:lang w:eastAsia="pt-BR"/>
        </w:rPr>
        <w:t>Incluir o GTPE na organização do evento juntamente com a equipe de planejamento do CAU/BR;</w:t>
      </w:r>
    </w:p>
    <w:p w:rsidR="00E23BD9" w:rsidRDefault="00E23BD9" w:rsidP="00E23BD9">
      <w:pPr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d) Proposta do Fórum de Presidentes da</w:t>
      </w:r>
      <w:r w:rsidRPr="00E23BD9">
        <w:rPr>
          <w:rFonts w:ascii="Times New Roman" w:hAnsi="Times New Roman"/>
          <w:sz w:val="22"/>
          <w:szCs w:val="22"/>
          <w:lang w:eastAsia="pt-BR"/>
        </w:rPr>
        <w:t xml:space="preserve"> criação de uma comissão permanente de assuntos parlamentares;</w:t>
      </w:r>
    </w:p>
    <w:p w:rsidR="00E23BD9" w:rsidRDefault="00E23BD9" w:rsidP="002334B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3BD9" w:rsidRDefault="00E23BD9" w:rsidP="002334B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2- </w:t>
      </w:r>
      <w:r w:rsidR="00E41AD5">
        <w:rPr>
          <w:rFonts w:ascii="Times New Roman" w:hAnsi="Times New Roman"/>
          <w:sz w:val="22"/>
          <w:szCs w:val="22"/>
          <w:lang w:eastAsia="pt-BR"/>
        </w:rPr>
        <w:t>E</w:t>
      </w:r>
      <w:r>
        <w:rPr>
          <w:rFonts w:ascii="Times New Roman" w:hAnsi="Times New Roman"/>
          <w:sz w:val="22"/>
          <w:szCs w:val="22"/>
          <w:lang w:eastAsia="pt-BR"/>
        </w:rPr>
        <w:t>ncaminhar para análise da assessoria de planejamento do CAU/BR e grupo de trabalho;</w:t>
      </w:r>
    </w:p>
    <w:p w:rsidR="00E23BD9" w:rsidRPr="00A42734" w:rsidRDefault="00E23BD9" w:rsidP="002334BB">
      <w:pPr>
        <w:jc w:val="both"/>
        <w:rPr>
          <w:rFonts w:ascii="Times New Roman" w:hAnsi="Times New Roman"/>
          <w:sz w:val="22"/>
          <w:szCs w:val="22"/>
        </w:rPr>
      </w:pP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6A6416">
        <w:rPr>
          <w:rFonts w:ascii="Times New Roman" w:hAnsi="Times New Roman"/>
          <w:sz w:val="22"/>
          <w:szCs w:val="22"/>
          <w:lang w:eastAsia="pt-BR"/>
        </w:rPr>
        <w:t>2 de maio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E402E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E402E7">
      <w:pPr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FB1473">
      <w:pPr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16D90" w:rsidRDefault="00F16D90">
      <w:r>
        <w:separator/>
      </w:r>
    </w:p>
  </w:endnote>
  <w:endnote w:type="continuationSeparator" w:id="0">
    <w:p w:rsidR="00F16D90" w:rsidRDefault="00F1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450B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450B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16D90" w:rsidRDefault="00F16D90">
      <w:r>
        <w:separator/>
      </w:r>
    </w:p>
  </w:footnote>
  <w:footnote w:type="continuationSeparator" w:id="0">
    <w:p w:rsidR="00F16D90" w:rsidRDefault="00F16D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450B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450B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56E578E"/>
    <w:multiLevelType w:val="hybridMultilevel"/>
    <w:tmpl w:val="4A24D3B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323A"/>
    <w:rsid w:val="000564F1"/>
    <w:rsid w:val="00077134"/>
    <w:rsid w:val="000778C9"/>
    <w:rsid w:val="00077E1E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7189"/>
    <w:rsid w:val="001F69B3"/>
    <w:rsid w:val="002010DA"/>
    <w:rsid w:val="002075AD"/>
    <w:rsid w:val="00211061"/>
    <w:rsid w:val="00215E45"/>
    <w:rsid w:val="002264EB"/>
    <w:rsid w:val="002334BB"/>
    <w:rsid w:val="002450BC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79B9"/>
    <w:rsid w:val="004576A4"/>
    <w:rsid w:val="00473CDE"/>
    <w:rsid w:val="004759C6"/>
    <w:rsid w:val="00490D2D"/>
    <w:rsid w:val="00492B0B"/>
    <w:rsid w:val="004B2CC2"/>
    <w:rsid w:val="004D23CE"/>
    <w:rsid w:val="00504031"/>
    <w:rsid w:val="005044D7"/>
    <w:rsid w:val="00543F54"/>
    <w:rsid w:val="00546E8C"/>
    <w:rsid w:val="0055074F"/>
    <w:rsid w:val="00590B1D"/>
    <w:rsid w:val="005C3D3C"/>
    <w:rsid w:val="0060728F"/>
    <w:rsid w:val="00625CFD"/>
    <w:rsid w:val="006355D2"/>
    <w:rsid w:val="00637050"/>
    <w:rsid w:val="0064034D"/>
    <w:rsid w:val="0069455B"/>
    <w:rsid w:val="006A6416"/>
    <w:rsid w:val="006E7206"/>
    <w:rsid w:val="00700B0D"/>
    <w:rsid w:val="007107A5"/>
    <w:rsid w:val="00767CFD"/>
    <w:rsid w:val="007929AF"/>
    <w:rsid w:val="00793B40"/>
    <w:rsid w:val="007972E1"/>
    <w:rsid w:val="007A7432"/>
    <w:rsid w:val="007B5B47"/>
    <w:rsid w:val="007C21D5"/>
    <w:rsid w:val="007C64BF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CC7E93"/>
    <w:rsid w:val="00D040D9"/>
    <w:rsid w:val="00D104CB"/>
    <w:rsid w:val="00D11777"/>
    <w:rsid w:val="00D26BAC"/>
    <w:rsid w:val="00D35094"/>
    <w:rsid w:val="00D63A2A"/>
    <w:rsid w:val="00D748D2"/>
    <w:rsid w:val="00D879FC"/>
    <w:rsid w:val="00DA3F1F"/>
    <w:rsid w:val="00DC5719"/>
    <w:rsid w:val="00E23BD9"/>
    <w:rsid w:val="00E402E7"/>
    <w:rsid w:val="00E41AD5"/>
    <w:rsid w:val="00E4503A"/>
    <w:rsid w:val="00E560B2"/>
    <w:rsid w:val="00E564BD"/>
    <w:rsid w:val="00E619FF"/>
    <w:rsid w:val="00E717CF"/>
    <w:rsid w:val="00EA0C47"/>
    <w:rsid w:val="00EC4C47"/>
    <w:rsid w:val="00EC5081"/>
    <w:rsid w:val="00EF0C1D"/>
    <w:rsid w:val="00F16D90"/>
    <w:rsid w:val="00F44686"/>
    <w:rsid w:val="00F62BCE"/>
    <w:rsid w:val="00F62E00"/>
    <w:rsid w:val="00F636F3"/>
    <w:rsid w:val="00F665E6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8AA5AB2-632C-4D29-BC7A-81BC44A4A9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D45AC87-8B33-4198-A4BF-F0DB2C37D9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2019-06-13T20:01:00Z</dcterms:created>
  <dcterms:modified xsi:type="dcterms:W3CDTF">2019-06-13T20:01:00Z</dcterms:modified>
</cp:coreProperties>
</file>