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50403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A912D6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8D368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01565E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156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RELATÓRIO CONCLUSIVO DA CTR-CAU/BR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1F3BC4">
        <w:rPr>
          <w:rFonts w:ascii="Times New Roman" w:hAnsi="Times New Roman"/>
          <w:smallCaps/>
          <w:sz w:val="22"/>
          <w:szCs w:val="22"/>
          <w:lang w:eastAsia="pt-BR"/>
        </w:rPr>
        <w:t>3</w:t>
      </w:r>
      <w:r w:rsidR="00292A29"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444963">
        <w:rPr>
          <w:rFonts w:ascii="Times New Roman" w:eastAsia="Times New Roman" w:hAnsi="Times New Roman"/>
          <w:sz w:val="22"/>
          <w:szCs w:val="22"/>
          <w:lang w:eastAsia="pt-BR"/>
        </w:rPr>
        <w:t>a s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292A29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="004A676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92A29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9D6352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E55F5" w:rsidRDefault="009D6352" w:rsidP="009D6352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 w:rsidRPr="009D6352">
        <w:rPr>
          <w:rFonts w:ascii="Times New Roman" w:eastAsia="Times New Roman" w:hAnsi="Times New Roman"/>
          <w:sz w:val="22"/>
          <w:szCs w:val="22"/>
        </w:rPr>
        <w:t>Considerando a Del</w:t>
      </w:r>
      <w:r>
        <w:rPr>
          <w:rFonts w:ascii="Times New Roman" w:eastAsia="Times New Roman" w:hAnsi="Times New Roman"/>
          <w:sz w:val="22"/>
          <w:szCs w:val="22"/>
        </w:rPr>
        <w:t xml:space="preserve">iberação </w:t>
      </w:r>
      <w:r w:rsidRPr="009D6352">
        <w:rPr>
          <w:rFonts w:ascii="Times New Roman" w:eastAsia="Times New Roman" w:hAnsi="Times New Roman"/>
          <w:sz w:val="22"/>
          <w:szCs w:val="22"/>
        </w:rPr>
        <w:t>DPOBR Nº 0082-11/2018</w:t>
      </w:r>
      <w:r>
        <w:rPr>
          <w:rFonts w:ascii="Times New Roman" w:eastAsia="Times New Roman" w:hAnsi="Times New Roman"/>
          <w:sz w:val="22"/>
          <w:szCs w:val="22"/>
        </w:rPr>
        <w:t xml:space="preserve"> que aprovou a </w:t>
      </w:r>
      <w:r w:rsidRPr="009D6352">
        <w:rPr>
          <w:rFonts w:ascii="Times New Roman" w:eastAsia="Times New Roman" w:hAnsi="Times New Roman"/>
          <w:sz w:val="22"/>
          <w:szCs w:val="22"/>
        </w:rPr>
        <w:t>criação da Comissão Temporária de Registro</w:t>
      </w:r>
      <w:r>
        <w:rPr>
          <w:rFonts w:ascii="Times New Roman" w:eastAsia="Times New Roman" w:hAnsi="Times New Roman"/>
          <w:sz w:val="22"/>
          <w:szCs w:val="22"/>
        </w:rPr>
        <w:t xml:space="preserve"> do CAU/BR</w:t>
      </w:r>
      <w:r w:rsidRPr="009D6352">
        <w:rPr>
          <w:rFonts w:ascii="Times New Roman" w:eastAsia="Times New Roman" w:hAnsi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sz w:val="22"/>
          <w:szCs w:val="22"/>
        </w:rPr>
        <w:t>tendo em vista proposta do Conselho Diretor encaminhada ao Plenário do CAU/BR por meio da</w:t>
      </w:r>
      <w:r w:rsidRPr="009D6352">
        <w:rPr>
          <w:rFonts w:ascii="Times New Roman" w:eastAsia="Times New Roman" w:hAnsi="Times New Roman"/>
          <w:sz w:val="22"/>
          <w:szCs w:val="22"/>
        </w:rPr>
        <w:t xml:space="preserve"> Deliberação nº 015/2018-CD-CAU/BR</w:t>
      </w:r>
      <w:r w:rsidR="0001565E">
        <w:rPr>
          <w:rFonts w:ascii="Times New Roman" w:eastAsia="Times New Roman" w:hAnsi="Times New Roman"/>
          <w:sz w:val="22"/>
          <w:szCs w:val="22"/>
        </w:rPr>
        <w:t>;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9D6352" w:rsidRDefault="009D6352" w:rsidP="009D6352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2D6A71" w:rsidRPr="009D6352" w:rsidRDefault="009D6352" w:rsidP="002D6A71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 w:rsidRPr="009D6352">
        <w:rPr>
          <w:rFonts w:ascii="Times New Roman" w:eastAsia="Times New Roman" w:hAnsi="Times New Roman"/>
          <w:sz w:val="22"/>
          <w:szCs w:val="22"/>
        </w:rPr>
        <w:t>Considerando que a matéria “registro”</w:t>
      </w:r>
      <w:r w:rsidR="002D6A71">
        <w:rPr>
          <w:rFonts w:ascii="Times New Roman" w:eastAsia="Times New Roman" w:hAnsi="Times New Roman"/>
          <w:sz w:val="22"/>
          <w:szCs w:val="22"/>
        </w:rPr>
        <w:t xml:space="preserve"> </w:t>
      </w:r>
      <w:r w:rsidR="002D6A71" w:rsidRPr="009D6352">
        <w:rPr>
          <w:rFonts w:ascii="Times New Roman" w:eastAsia="Times New Roman" w:hAnsi="Times New Roman"/>
          <w:sz w:val="22"/>
          <w:szCs w:val="22"/>
        </w:rPr>
        <w:t xml:space="preserve">engloba </w:t>
      </w:r>
      <w:r w:rsidR="002D6A71">
        <w:rPr>
          <w:rFonts w:ascii="Times New Roman" w:eastAsia="Times New Roman" w:hAnsi="Times New Roman"/>
          <w:sz w:val="22"/>
          <w:szCs w:val="22"/>
        </w:rPr>
        <w:t>a</w:t>
      </w:r>
      <w:r w:rsidR="002D6A71" w:rsidRPr="009D6352">
        <w:rPr>
          <w:rFonts w:ascii="Times New Roman" w:eastAsia="Times New Roman" w:hAnsi="Times New Roman"/>
          <w:sz w:val="22"/>
          <w:szCs w:val="22"/>
        </w:rPr>
        <w:t xml:space="preserve"> habilitação de profissionais e empresas para o exercício regular d</w:t>
      </w:r>
      <w:r w:rsidR="002D6A71">
        <w:rPr>
          <w:rFonts w:ascii="Times New Roman" w:eastAsia="Times New Roman" w:hAnsi="Times New Roman"/>
          <w:sz w:val="22"/>
          <w:szCs w:val="22"/>
        </w:rPr>
        <w:t>e suas atividades profissionais e é pertinente a mais de uma comissão,</w:t>
      </w:r>
      <w:r w:rsidR="002D6A71" w:rsidRPr="009D6352">
        <w:rPr>
          <w:rFonts w:ascii="Times New Roman" w:eastAsia="Times New Roman" w:hAnsi="Times New Roman"/>
          <w:sz w:val="22"/>
          <w:szCs w:val="22"/>
        </w:rPr>
        <w:t xml:space="preserve"> sendo competências: </w:t>
      </w:r>
    </w:p>
    <w:p w:rsidR="002D6A71" w:rsidRPr="009D6352" w:rsidRDefault="002D6A71" w:rsidP="002D6A71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 w:rsidRPr="009D6352">
        <w:rPr>
          <w:rFonts w:ascii="Times New Roman" w:eastAsia="Times New Roman" w:hAnsi="Times New Roman"/>
          <w:sz w:val="22"/>
          <w:szCs w:val="22"/>
        </w:rPr>
        <w:t>• da CEF: Registro de prof</w:t>
      </w:r>
      <w:r>
        <w:rPr>
          <w:rFonts w:ascii="Times New Roman" w:eastAsia="Times New Roman" w:hAnsi="Times New Roman"/>
          <w:sz w:val="22"/>
          <w:szCs w:val="22"/>
        </w:rPr>
        <w:t>issionais</w:t>
      </w:r>
      <w:r w:rsidR="008419B6">
        <w:rPr>
          <w:rFonts w:ascii="Times New Roman" w:eastAsia="Times New Roman" w:hAnsi="Times New Roman"/>
          <w:sz w:val="22"/>
          <w:szCs w:val="22"/>
        </w:rPr>
        <w:t>;</w:t>
      </w:r>
    </w:p>
    <w:p w:rsidR="002D6A71" w:rsidRDefault="002D6A71" w:rsidP="002D6A71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 w:rsidRPr="009D6352">
        <w:rPr>
          <w:rFonts w:ascii="Times New Roman" w:eastAsia="Times New Roman" w:hAnsi="Times New Roman"/>
          <w:sz w:val="22"/>
          <w:szCs w:val="22"/>
        </w:rPr>
        <w:t>• da CEP: Alterações do registro de profissionais e Registro de P</w:t>
      </w:r>
      <w:r>
        <w:rPr>
          <w:rFonts w:ascii="Times New Roman" w:eastAsia="Times New Roman" w:hAnsi="Times New Roman"/>
          <w:sz w:val="22"/>
          <w:szCs w:val="22"/>
        </w:rPr>
        <w:t xml:space="preserve">essoa </w:t>
      </w:r>
      <w:r w:rsidRPr="009D6352">
        <w:rPr>
          <w:rFonts w:ascii="Times New Roman" w:eastAsia="Times New Roman" w:hAnsi="Times New Roman"/>
          <w:sz w:val="22"/>
          <w:szCs w:val="22"/>
        </w:rPr>
        <w:t>J</w:t>
      </w:r>
      <w:r>
        <w:rPr>
          <w:rFonts w:ascii="Times New Roman" w:eastAsia="Times New Roman" w:hAnsi="Times New Roman"/>
          <w:sz w:val="22"/>
          <w:szCs w:val="22"/>
        </w:rPr>
        <w:t>urídica</w:t>
      </w:r>
      <w:r w:rsidR="0001565E">
        <w:rPr>
          <w:rFonts w:ascii="Times New Roman" w:eastAsia="Times New Roman" w:hAnsi="Times New Roman"/>
          <w:sz w:val="22"/>
          <w:szCs w:val="22"/>
        </w:rPr>
        <w:t>;</w:t>
      </w:r>
    </w:p>
    <w:p w:rsidR="002D6A71" w:rsidRDefault="002D6A71" w:rsidP="009D6352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DD0F7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art. 132 do Regimento Interno do CAU/BR dispõe: “</w:t>
      </w:r>
      <w:r>
        <w:rPr>
          <w:rFonts w:ascii="Times New Roman" w:hAnsi="Times New Roman"/>
          <w:i/>
          <w:iCs/>
          <w:sz w:val="22"/>
          <w:szCs w:val="22"/>
          <w:lang w:eastAsia="pt-BR"/>
        </w:rPr>
        <w:t>as comissões temporárias manifestam-se sobre os resultados de suas atividades mediante relatórios conclusivos dirigidos ao órgão proponente, apresentado ao final dos trabalhos, publicando-os nos sítios eletrônicos das respectivas autarquias</w:t>
      </w:r>
      <w:r w:rsidR="0001565E">
        <w:rPr>
          <w:rFonts w:ascii="Times New Roman" w:hAnsi="Times New Roman"/>
          <w:sz w:val="22"/>
          <w:szCs w:val="22"/>
          <w:lang w:eastAsia="pt-BR"/>
        </w:rPr>
        <w:t>”;</w:t>
      </w:r>
    </w:p>
    <w:p w:rsidR="00DD0F7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0F7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Relatório Conclusivo da CTR-CAU/BR apresentando ao Conselho Diretor nesta data.</w:t>
      </w:r>
    </w:p>
    <w:p w:rsidR="002D6A71" w:rsidRDefault="002D6A71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55F5" w:rsidRDefault="00504031" w:rsidP="00FE55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FE55F5" w:rsidRDefault="00FE55F5" w:rsidP="00FE55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340E2" w:rsidRPr="00B340E2" w:rsidRDefault="00B340E2" w:rsidP="00B340E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340E2">
        <w:rPr>
          <w:rFonts w:ascii="Times New Roman" w:hAnsi="Times New Roman"/>
          <w:sz w:val="22"/>
          <w:szCs w:val="22"/>
          <w:lang w:eastAsia="pt-BR"/>
        </w:rPr>
        <w:t>1-</w:t>
      </w:r>
      <w:r w:rsidRPr="00B340E2">
        <w:rPr>
          <w:rFonts w:ascii="Times New Roman" w:hAnsi="Times New Roman"/>
          <w:sz w:val="22"/>
          <w:szCs w:val="22"/>
          <w:lang w:eastAsia="pt-BR"/>
        </w:rPr>
        <w:tab/>
        <w:t>Encaminhar o anteprojeto de Resolução que dispõe sobre concessão e alteração de registro de arquiteto e urbanista no CAU e sobre registro de título complementar, bem como as Instruções Normativas sobre o tema às Comissões de Ensino e Formação e de Exercício Profissional do CAU/BR;</w:t>
      </w:r>
    </w:p>
    <w:p w:rsidR="00B340E2" w:rsidRPr="00B340E2" w:rsidRDefault="00B340E2" w:rsidP="00B340E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340E2">
        <w:rPr>
          <w:rFonts w:ascii="Times New Roman" w:hAnsi="Times New Roman"/>
          <w:sz w:val="22"/>
          <w:szCs w:val="22"/>
          <w:lang w:eastAsia="pt-BR"/>
        </w:rPr>
        <w:t>2-</w:t>
      </w:r>
      <w:r w:rsidRPr="00B340E2">
        <w:rPr>
          <w:rFonts w:ascii="Times New Roman" w:hAnsi="Times New Roman"/>
          <w:sz w:val="22"/>
          <w:szCs w:val="22"/>
          <w:lang w:eastAsia="pt-BR"/>
        </w:rPr>
        <w:tab/>
        <w:t xml:space="preserve">Encaminhar o anteprojeto de Resolução que dispõe sobre concessão e alteração de registro de pessoa jurídica no CAU e as Instruções Normativas sobre o tema </w:t>
      </w:r>
      <w:r w:rsidR="009432C2">
        <w:rPr>
          <w:rFonts w:ascii="Times New Roman" w:hAnsi="Times New Roman"/>
          <w:sz w:val="22"/>
          <w:szCs w:val="22"/>
          <w:lang w:eastAsia="pt-BR"/>
        </w:rPr>
        <w:t>à</w:t>
      </w:r>
      <w:r w:rsidRPr="00B340E2">
        <w:rPr>
          <w:rFonts w:ascii="Times New Roman" w:hAnsi="Times New Roman"/>
          <w:sz w:val="22"/>
          <w:szCs w:val="22"/>
          <w:lang w:eastAsia="pt-BR"/>
        </w:rPr>
        <w:t xml:space="preserve"> Comissão de Exercício Profissional do CAU/BR;</w:t>
      </w:r>
    </w:p>
    <w:p w:rsidR="00B340E2" w:rsidRPr="00B340E2" w:rsidRDefault="00B340E2" w:rsidP="00B340E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340E2">
        <w:rPr>
          <w:rFonts w:ascii="Times New Roman" w:hAnsi="Times New Roman"/>
          <w:sz w:val="22"/>
          <w:szCs w:val="22"/>
          <w:lang w:eastAsia="pt-BR"/>
        </w:rPr>
        <w:t>3-</w:t>
      </w:r>
      <w:r w:rsidRPr="00B340E2">
        <w:rPr>
          <w:rFonts w:ascii="Times New Roman" w:hAnsi="Times New Roman"/>
          <w:sz w:val="22"/>
          <w:szCs w:val="22"/>
          <w:lang w:eastAsia="pt-BR"/>
        </w:rPr>
        <w:tab/>
        <w:t>Encaminhar a proposição de alteração do Regimento do CAU, no que se refere às competências das Comissões de Ensino e Formação e de Exercício Profissional, à Comissão de Organização e Administração do CAU/BR;</w:t>
      </w:r>
    </w:p>
    <w:p w:rsidR="00B340E2" w:rsidRPr="00B340E2" w:rsidRDefault="00B340E2" w:rsidP="00B340E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340E2">
        <w:rPr>
          <w:rFonts w:ascii="Times New Roman" w:hAnsi="Times New Roman"/>
          <w:sz w:val="22"/>
          <w:szCs w:val="22"/>
          <w:lang w:eastAsia="pt-BR"/>
        </w:rPr>
        <w:t>4-</w:t>
      </w:r>
      <w:r w:rsidRPr="00B340E2">
        <w:rPr>
          <w:rFonts w:ascii="Times New Roman" w:hAnsi="Times New Roman"/>
          <w:sz w:val="22"/>
          <w:szCs w:val="22"/>
          <w:lang w:eastAsia="pt-BR"/>
        </w:rPr>
        <w:tab/>
        <w:t>Solicitar que as Comissões listadas analisem os encaminhamentos do relatório conclusivo da CTR-CAU/BR e realizem os procedimentos necessários para aprovação dos Projetos de Resolução</w:t>
      </w:r>
      <w:r w:rsidR="009432C2">
        <w:rPr>
          <w:rFonts w:ascii="Times New Roman" w:hAnsi="Times New Roman"/>
          <w:sz w:val="22"/>
          <w:szCs w:val="22"/>
          <w:lang w:eastAsia="pt-BR"/>
        </w:rPr>
        <w:t xml:space="preserve"> e Instruções Normativas</w:t>
      </w:r>
      <w:r w:rsidRPr="00B340E2">
        <w:rPr>
          <w:rFonts w:ascii="Times New Roman" w:hAnsi="Times New Roman"/>
          <w:sz w:val="22"/>
          <w:szCs w:val="22"/>
          <w:lang w:eastAsia="pt-BR"/>
        </w:rPr>
        <w:t>.</w:t>
      </w:r>
    </w:p>
    <w:p w:rsidR="00B340E2" w:rsidRDefault="00B340E2" w:rsidP="00FE55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67A0D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92A29">
        <w:rPr>
          <w:rFonts w:ascii="Times New Roman" w:hAnsi="Times New Roman"/>
          <w:sz w:val="22"/>
          <w:szCs w:val="22"/>
          <w:lang w:eastAsia="pt-BR"/>
        </w:rPr>
        <w:t>18</w:t>
      </w:r>
      <w:r w:rsidR="006A641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2A29">
        <w:rPr>
          <w:rFonts w:ascii="Times New Roman" w:hAnsi="Times New Roman"/>
          <w:sz w:val="22"/>
          <w:szCs w:val="22"/>
          <w:lang w:eastAsia="pt-BR"/>
        </w:rPr>
        <w:t>dezembro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759C6" w:rsidRPr="005144A2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Pr="001D56E0" w:rsidRDefault="00292A29" w:rsidP="00292A2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LUCIANO GUIMARÃES</w:t>
      </w: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  <w:t xml:space="preserve"> </w:t>
      </w: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292A29" w:rsidRPr="001D56E0" w:rsidRDefault="00292A29" w:rsidP="00292A2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Presidente do CAU/BR </w:t>
      </w:r>
    </w:p>
    <w:p w:rsidR="00292A29" w:rsidRPr="001D56E0" w:rsidRDefault="00292A29" w:rsidP="00567A0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67A0D" w:rsidRPr="001D56E0" w:rsidRDefault="00567A0D" w:rsidP="00567A0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567A0D" w:rsidRPr="001D56E0" w:rsidRDefault="00567A0D" w:rsidP="005040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Coordenadora da CEP-CAU/BR </w:t>
      </w:r>
    </w:p>
    <w:p w:rsidR="00567A0D" w:rsidRDefault="00567A0D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356FE" w:rsidRPr="001D56E0" w:rsidRDefault="005356F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6A6416" w:rsidRPr="001D56E0" w:rsidRDefault="006A6416" w:rsidP="006A6416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lastRenderedPageBreak/>
        <w:t>ANDREA LUCIA VILELLA ARRUDA</w:t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6A6416" w:rsidRPr="001D56E0" w:rsidRDefault="006A6416" w:rsidP="006A641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>Coordenadora da CEF-CAU/BR</w:t>
      </w:r>
    </w:p>
    <w:p w:rsidR="006A6416" w:rsidRPr="001D56E0" w:rsidRDefault="006A6416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1D56E0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1D56E0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1D56E0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FB1473" w:rsidRPr="001D56E0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1D56E0" w:rsidRDefault="007E16B7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Fernando V. de Andrade</w:t>
      </w:r>
      <w:r w:rsidR="00FB1473"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="00FB1473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1D56E0" w:rsidRDefault="007C74DE" w:rsidP="00FB147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</w:t>
      </w:r>
      <w:r w:rsidR="007E16B7"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 xml:space="preserve"> da</w:t>
      </w: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 xml:space="preserve"> CPFi-CAU/BR</w:t>
      </w:r>
    </w:p>
    <w:p w:rsidR="007C74DE" w:rsidRPr="001D56E0" w:rsidRDefault="007C74DE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1D56E0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Pr="001D56E0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1D56E0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p w:rsidR="00504031" w:rsidRPr="005144A2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63424" w:rsidRDefault="00263424">
      <w:r>
        <w:separator/>
      </w:r>
    </w:p>
  </w:endnote>
  <w:endnote w:type="continuationSeparator" w:id="0">
    <w:p w:rsidR="00263424" w:rsidRDefault="0026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D107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DD1070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63424" w:rsidRDefault="00263424">
      <w:r>
        <w:separator/>
      </w:r>
    </w:p>
  </w:footnote>
  <w:footnote w:type="continuationSeparator" w:id="0">
    <w:p w:rsidR="00263424" w:rsidRDefault="0026342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D107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D107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5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6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4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19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1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2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0"/>
  </w:num>
  <w:num w:numId="5">
    <w:abstractNumId w:val="13"/>
  </w:num>
  <w:num w:numId="6">
    <w:abstractNumId w:val="14"/>
  </w:num>
  <w:num w:numId="7">
    <w:abstractNumId w:val="23"/>
  </w:num>
  <w:num w:numId="8">
    <w:abstractNumId w:val="9"/>
  </w:num>
  <w:num w:numId="9">
    <w:abstractNumId w:val="5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22"/>
  </w:num>
  <w:num w:numId="13">
    <w:abstractNumId w:val="25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  <w:num w:numId="19">
    <w:abstractNumId w:val="26"/>
  </w:num>
  <w:num w:numId="20">
    <w:abstractNumId w:val="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7"/>
  </w:num>
  <w:num w:numId="25">
    <w:abstractNumId w:val="21"/>
  </w:num>
  <w:num w:numId="26">
    <w:abstractNumId w:val="19"/>
  </w:num>
  <w:num w:numId="27">
    <w:abstractNumId w:val="4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565E"/>
    <w:rsid w:val="00023E44"/>
    <w:rsid w:val="000245C6"/>
    <w:rsid w:val="0003115F"/>
    <w:rsid w:val="00045CFB"/>
    <w:rsid w:val="0005323A"/>
    <w:rsid w:val="000564F1"/>
    <w:rsid w:val="00077134"/>
    <w:rsid w:val="000778C9"/>
    <w:rsid w:val="00077E1E"/>
    <w:rsid w:val="000A7BA1"/>
    <w:rsid w:val="000C2375"/>
    <w:rsid w:val="000E7D14"/>
    <w:rsid w:val="0014358A"/>
    <w:rsid w:val="00152C0A"/>
    <w:rsid w:val="0016350B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B3340"/>
    <w:rsid w:val="003E1F6B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A676A"/>
    <w:rsid w:val="004B2CC2"/>
    <w:rsid w:val="004D23CE"/>
    <w:rsid w:val="00504031"/>
    <w:rsid w:val="005044D7"/>
    <w:rsid w:val="005144A2"/>
    <w:rsid w:val="005250BD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60728F"/>
    <w:rsid w:val="00625CFD"/>
    <w:rsid w:val="006355D2"/>
    <w:rsid w:val="00637050"/>
    <w:rsid w:val="0064034D"/>
    <w:rsid w:val="00674118"/>
    <w:rsid w:val="0069455B"/>
    <w:rsid w:val="006A6416"/>
    <w:rsid w:val="006C5706"/>
    <w:rsid w:val="006E7206"/>
    <w:rsid w:val="00700B0D"/>
    <w:rsid w:val="007107A5"/>
    <w:rsid w:val="0071532B"/>
    <w:rsid w:val="007169C4"/>
    <w:rsid w:val="007352A4"/>
    <w:rsid w:val="007471B9"/>
    <w:rsid w:val="00765385"/>
    <w:rsid w:val="00767CFD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802A7D"/>
    <w:rsid w:val="00810671"/>
    <w:rsid w:val="008419B6"/>
    <w:rsid w:val="00846048"/>
    <w:rsid w:val="00850108"/>
    <w:rsid w:val="00852A05"/>
    <w:rsid w:val="00881413"/>
    <w:rsid w:val="00894C1C"/>
    <w:rsid w:val="008B6DC0"/>
    <w:rsid w:val="008D3683"/>
    <w:rsid w:val="009071B3"/>
    <w:rsid w:val="00925D2D"/>
    <w:rsid w:val="0093657F"/>
    <w:rsid w:val="009432C2"/>
    <w:rsid w:val="00953C76"/>
    <w:rsid w:val="009734E6"/>
    <w:rsid w:val="00981A3B"/>
    <w:rsid w:val="0099465F"/>
    <w:rsid w:val="009B7390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92D17"/>
    <w:rsid w:val="00BA0C87"/>
    <w:rsid w:val="00BA1250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853CB"/>
    <w:rsid w:val="00C93B92"/>
    <w:rsid w:val="00D040D9"/>
    <w:rsid w:val="00D11777"/>
    <w:rsid w:val="00D26BAC"/>
    <w:rsid w:val="00D35094"/>
    <w:rsid w:val="00D43E5C"/>
    <w:rsid w:val="00D63A2A"/>
    <w:rsid w:val="00D748D2"/>
    <w:rsid w:val="00D879FC"/>
    <w:rsid w:val="00DA3F1F"/>
    <w:rsid w:val="00DC1278"/>
    <w:rsid w:val="00DC5719"/>
    <w:rsid w:val="00DD0F78"/>
    <w:rsid w:val="00DD1070"/>
    <w:rsid w:val="00DF4F9D"/>
    <w:rsid w:val="00DF6306"/>
    <w:rsid w:val="00E402E7"/>
    <w:rsid w:val="00E4503A"/>
    <w:rsid w:val="00E532F9"/>
    <w:rsid w:val="00E560B2"/>
    <w:rsid w:val="00E564BD"/>
    <w:rsid w:val="00E717CF"/>
    <w:rsid w:val="00EA0C47"/>
    <w:rsid w:val="00EC4C47"/>
    <w:rsid w:val="00EC5081"/>
    <w:rsid w:val="00ED718D"/>
    <w:rsid w:val="00EF0C1D"/>
    <w:rsid w:val="00F33D6E"/>
    <w:rsid w:val="00F44686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AA5E39CB-0C27-426F-9003-BAAEF4C064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19E155D-42C4-4812-8D1F-A6FF9FCF80D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2019-12-19T17:09:00Z</cp:lastPrinted>
  <dcterms:created xsi:type="dcterms:W3CDTF">2020-03-05T18:54:00Z</dcterms:created>
  <dcterms:modified xsi:type="dcterms:W3CDTF">2020-03-05T18:54:00Z</dcterms:modified>
</cp:coreProperties>
</file>