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E31F6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1F6E" w:rsidRDefault="003A6A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1F6E" w:rsidRDefault="00E31F6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31F6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1F6E" w:rsidRDefault="003A6A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1F6E" w:rsidRDefault="003A6AC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E31F6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1F6E" w:rsidRDefault="003A6A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1F6E" w:rsidRDefault="003A6ACA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COMISSÃO TEMPORÁRIA PARA ESTUDO DO NOVO ORGANOGRAMA DO CAU/BR</w:t>
            </w:r>
          </w:p>
        </w:tc>
      </w:tr>
    </w:tbl>
    <w:p w:rsidR="00E31F6E" w:rsidRDefault="003A6AC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N° 30/2019 – CD-CAU/BR</w:t>
      </w:r>
    </w:p>
    <w:p w:rsidR="00E31F6E" w:rsidRDefault="00E31F6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1F6E" w:rsidRDefault="003A6A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DIRETOR – CD-CAU/BR, reunido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em Brasília-DF, na sede do CAU/BR, no dia 20 de novembro de 2019, no uso das competências que lhe conferem no artigo 163 do Regimento Interno do CAU/BR, após análise do assunto em epígrafe, e</w:t>
      </w:r>
    </w:p>
    <w:p w:rsidR="00E31F6E" w:rsidRDefault="00E31F6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1F6E" w:rsidRDefault="003A6AC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as comissões temporárias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manife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stam-se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sobre os resultados de suas atividades mediante relatórios conclusivos dirigidos ao órgão proponente;</w:t>
      </w:r>
    </w:p>
    <w:p w:rsidR="00E31F6E" w:rsidRDefault="00E31F6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31F6E" w:rsidRDefault="003A6AC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a matéria em questão precisa ser analisada e deliberada pela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CPFi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 COA;</w:t>
      </w:r>
    </w:p>
    <w:p w:rsidR="00E31F6E" w:rsidRDefault="00E31F6E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E31F6E" w:rsidRDefault="003A6AC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E31F6E" w:rsidRDefault="00E31F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1F6E" w:rsidRDefault="003A6AC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–  Retirar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da Pauta da 96ª Reunião </w:t>
      </w:r>
      <w:r>
        <w:rPr>
          <w:rFonts w:ascii="Times New Roman" w:hAnsi="Times New Roman"/>
          <w:sz w:val="22"/>
          <w:szCs w:val="22"/>
          <w:lang w:eastAsia="pt-BR"/>
        </w:rPr>
        <w:t>Plenária, o item 5.9.</w:t>
      </w:r>
      <w:r>
        <w:rPr>
          <w:rFonts w:ascii="Times New Roman" w:hAnsi="Times New Roman"/>
          <w:sz w:val="22"/>
          <w:szCs w:val="22"/>
          <w:lang w:eastAsia="pt-BR"/>
        </w:rPr>
        <w:tab/>
        <w:t>Projeto de Deliberação Plenária que aprova a reestruturação organizacional do CAU/BR de origem da Comissão Temporária para Estudo do Novo Organograma do CAU/BR;</w:t>
      </w:r>
    </w:p>
    <w:p w:rsidR="00E31F6E" w:rsidRDefault="00E31F6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1F6E" w:rsidRDefault="003A6AC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</w:rPr>
        <w:t xml:space="preserve">Encaminhar o relatório final da </w:t>
      </w:r>
      <w:r>
        <w:rPr>
          <w:rFonts w:ascii="Times New Roman" w:hAnsi="Times New Roman"/>
          <w:sz w:val="22"/>
          <w:szCs w:val="22"/>
          <w:lang w:eastAsia="pt-BR"/>
        </w:rPr>
        <w:t>Comissão Temporária para Estudo do N</w:t>
      </w:r>
      <w:r>
        <w:rPr>
          <w:rFonts w:ascii="Times New Roman" w:hAnsi="Times New Roman"/>
          <w:sz w:val="22"/>
          <w:szCs w:val="22"/>
          <w:lang w:eastAsia="pt-BR"/>
        </w:rPr>
        <w:t>ovo Organograma do CAU/BR</w:t>
      </w:r>
      <w:r>
        <w:rPr>
          <w:rFonts w:ascii="Times New Roman" w:hAnsi="Times New Roman"/>
          <w:sz w:val="22"/>
          <w:szCs w:val="22"/>
        </w:rPr>
        <w:t xml:space="preserve"> para manifestação da COA-CAUBR e CPFIBR;</w:t>
      </w:r>
    </w:p>
    <w:p w:rsidR="00E31F6E" w:rsidRDefault="00E31F6E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E31F6E" w:rsidRDefault="003A6ACA">
      <w:pPr>
        <w:jc w:val="both"/>
      </w:pPr>
      <w:r>
        <w:rPr>
          <w:rFonts w:ascii="Times New Roman" w:eastAsia="Calibri" w:hAnsi="Times New Roman"/>
          <w:sz w:val="22"/>
          <w:szCs w:val="22"/>
        </w:rPr>
        <w:t xml:space="preserve">3- Solicitar urgência na manifestação da COA-CAUBR sobre a revisão da Resolução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n° 47, de 09 de maio de 2013</w:t>
      </w:r>
      <w:r>
        <w:rPr>
          <w:rFonts w:ascii="Times New Roman" w:eastAsia="Calibri" w:hAnsi="Times New Roman"/>
          <w:sz w:val="22"/>
          <w:szCs w:val="22"/>
        </w:rPr>
        <w:t xml:space="preserve"> e DPOBR Nº 0073-09/2017 sobre a Criação e Equiparação de empregos de Livre Prov</w:t>
      </w:r>
      <w:r>
        <w:rPr>
          <w:rFonts w:ascii="Times New Roman" w:eastAsia="Calibri" w:hAnsi="Times New Roman"/>
          <w:sz w:val="22"/>
          <w:szCs w:val="22"/>
        </w:rPr>
        <w:t>imento e Demissão em relação a cargos em comissão do Grupo Direção e Assessoramento Superior (DAS), da Administração Pública Federal e que a matéria seja votada na próxima reunião plenária.</w:t>
      </w:r>
    </w:p>
    <w:p w:rsidR="00E31F6E" w:rsidRDefault="00E31F6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31F6E" w:rsidRDefault="00E31F6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31F6E" w:rsidRDefault="003A6AC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20 de novembro de 2019.</w:t>
      </w:r>
    </w:p>
    <w:p w:rsidR="00E31F6E" w:rsidRDefault="00E31F6E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1F6E" w:rsidRDefault="00E31F6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31F6E" w:rsidRDefault="00E31F6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31F6E" w:rsidRDefault="00E31F6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31F6E" w:rsidRDefault="003A6ACA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Maria Eliana Jubé Ribei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ro 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E31F6E" w:rsidRDefault="003A6ACA">
      <w:pPr>
        <w:autoSpaceDE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Coordenadora da CEP-CAU/BR </w:t>
      </w:r>
    </w:p>
    <w:p w:rsidR="00E31F6E" w:rsidRDefault="003A6ACA">
      <w:pPr>
        <w:autoSpaceDE w:val="0"/>
        <w:rPr>
          <w:rFonts w:ascii="Times New Roman" w:hAnsi="Times New Roman"/>
          <w:color w:val="000000"/>
          <w:sz w:val="22"/>
          <w:szCs w:val="22"/>
          <w:lang w:eastAsia="pt-BR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  <w:lang w:eastAsia="pt-BR"/>
        </w:rPr>
        <w:t>e</w:t>
      </w:r>
      <w:proofErr w:type="gramEnd"/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 presidente interina do CAU/BR </w:t>
      </w:r>
    </w:p>
    <w:p w:rsidR="00E31F6E" w:rsidRDefault="00E31F6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31F6E" w:rsidRDefault="003A6ACA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E31F6E" w:rsidRDefault="003A6ACA">
      <w:pPr>
        <w:autoSpaceDE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>Coordenadora da CEF-CAU/BR</w:t>
      </w:r>
    </w:p>
    <w:p w:rsidR="00E31F6E" w:rsidRDefault="00E31F6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31F6E" w:rsidRDefault="003A6ACA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E31F6E" w:rsidRDefault="003A6AC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E31F6E" w:rsidRDefault="00E31F6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E31F6E" w:rsidRDefault="003A6ACA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Nadia Somekh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E31F6E" w:rsidRDefault="003A6ACA">
      <w:pPr>
        <w:autoSpaceDE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pt-BR"/>
        </w:rPr>
        <w:t xml:space="preserve">Coordenadora-adjunta </w:t>
      </w:r>
      <w:proofErr w:type="spellStart"/>
      <w:r>
        <w:rPr>
          <w:rFonts w:ascii="Times New Roman" w:eastAsia="Calibri" w:hAnsi="Times New Roman"/>
          <w:color w:val="000000"/>
          <w:sz w:val="22"/>
          <w:szCs w:val="22"/>
          <w:lang w:eastAsia="pt-BR"/>
        </w:rPr>
        <w:t>CPFi</w:t>
      </w:r>
      <w:proofErr w:type="spellEnd"/>
      <w:r>
        <w:rPr>
          <w:rFonts w:ascii="Times New Roman" w:eastAsia="Calibri" w:hAnsi="Times New Roman"/>
          <w:color w:val="000000"/>
          <w:sz w:val="22"/>
          <w:szCs w:val="22"/>
          <w:lang w:eastAsia="pt-BR"/>
        </w:rPr>
        <w:t>-CAU/BR</w:t>
      </w:r>
    </w:p>
    <w:p w:rsidR="00E31F6E" w:rsidRDefault="00E31F6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E31F6E" w:rsidRDefault="003A6ACA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E31F6E" w:rsidRDefault="003A6ACA">
      <w:pPr>
        <w:tabs>
          <w:tab w:val="start" w:pos="232.55pt"/>
        </w:tabs>
        <w:autoSpaceDE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>Coordenador da COA-CAU/BR</w:t>
      </w:r>
    </w:p>
    <w:p w:rsidR="00E31F6E" w:rsidRDefault="00E31F6E">
      <w:pPr>
        <w:tabs>
          <w:tab w:val="start" w:pos="232.55pt"/>
        </w:tabs>
        <w:autoSpaceDE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E31F6E">
      <w:headerReference w:type="default" r:id="rId7"/>
      <w:footerReference w:type="default" r:id="rId8"/>
      <w:pgSz w:w="595pt" w:h="842pt"/>
      <w:pgMar w:top="70.90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A6ACA">
      <w:r>
        <w:separator/>
      </w:r>
    </w:p>
  </w:endnote>
  <w:endnote w:type="continuationSeparator" w:id="0">
    <w:p w:rsidR="00000000" w:rsidRDefault="003A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7FBB" w:rsidRDefault="003A6AC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17FBB" w:rsidRDefault="003A6AC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A6ACA">
      <w:r>
        <w:rPr>
          <w:color w:val="000000"/>
        </w:rPr>
        <w:separator/>
      </w:r>
    </w:p>
  </w:footnote>
  <w:footnote w:type="continuationSeparator" w:id="0">
    <w:p w:rsidR="00000000" w:rsidRDefault="003A6AC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7FBB" w:rsidRDefault="003A6AC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-1018541</wp:posOffset>
          </wp:positionH>
          <wp:positionV relativeFrom="paragraph">
            <wp:posOffset>-844548</wp:posOffset>
          </wp:positionV>
          <wp:extent cx="7578720" cy="1080765"/>
          <wp:effectExtent l="0" t="0" r="3180" b="5085"/>
          <wp:wrapNone/>
          <wp:docPr id="1" name="Imagem 48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ECA79CC"/>
    <w:multiLevelType w:val="multilevel"/>
    <w:tmpl w:val="96CA594A"/>
    <w:styleLink w:val="LFO9"/>
    <w:lvl w:ilvl="0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/>
        <w:b w:val="0"/>
        <w:i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>
      <w:start w:val="1"/>
      <w:numFmt w:val="lowerLetter"/>
      <w:lvlText w:val="%2."/>
      <w:lvlJc w:val="start"/>
      <w:pPr>
        <w:ind w:start="128.70pt" w:hanging="18pt"/>
      </w:pPr>
    </w:lvl>
    <w:lvl w:ilvl="2">
      <w:start w:val="1"/>
      <w:numFmt w:val="lowerRoman"/>
      <w:lvlText w:val="%3."/>
      <w:lvlJc w:val="end"/>
      <w:pPr>
        <w:ind w:start="164.70pt" w:hanging="9pt"/>
      </w:pPr>
    </w:lvl>
    <w:lvl w:ilvl="3">
      <w:start w:val="1"/>
      <w:numFmt w:val="decimal"/>
      <w:lvlText w:val="%4."/>
      <w:lvlJc w:val="start"/>
      <w:pPr>
        <w:ind w:start="200.70pt" w:hanging="18pt"/>
      </w:pPr>
    </w:lvl>
    <w:lvl w:ilvl="4">
      <w:start w:val="1"/>
      <w:numFmt w:val="lowerLetter"/>
      <w:lvlText w:val="%5."/>
      <w:lvlJc w:val="start"/>
      <w:pPr>
        <w:ind w:start="236.70pt" w:hanging="18pt"/>
      </w:pPr>
    </w:lvl>
    <w:lvl w:ilvl="5">
      <w:start w:val="1"/>
      <w:numFmt w:val="lowerRoman"/>
      <w:lvlText w:val="%6."/>
      <w:lvlJc w:val="end"/>
      <w:pPr>
        <w:ind w:start="272.70pt" w:hanging="9pt"/>
      </w:pPr>
    </w:lvl>
    <w:lvl w:ilvl="6">
      <w:start w:val="1"/>
      <w:numFmt w:val="decimal"/>
      <w:lvlText w:val="%7."/>
      <w:lvlJc w:val="start"/>
      <w:pPr>
        <w:ind w:start="308.70pt" w:hanging="18pt"/>
      </w:pPr>
    </w:lvl>
    <w:lvl w:ilvl="7">
      <w:start w:val="1"/>
      <w:numFmt w:val="lowerLetter"/>
      <w:lvlText w:val="%8."/>
      <w:lvlJc w:val="start"/>
      <w:pPr>
        <w:ind w:start="344.70pt" w:hanging="18pt"/>
      </w:pPr>
    </w:lvl>
    <w:lvl w:ilvl="8">
      <w:start w:val="1"/>
      <w:numFmt w:val="lowerRoman"/>
      <w:lvlText w:val="%9."/>
      <w:lvlJc w:val="end"/>
      <w:pPr>
        <w:ind w:start="380.70pt" w:hanging="9pt"/>
      </w:pPr>
    </w:lvl>
  </w:abstractNum>
  <w:abstractNum w:abstractNumId="1" w15:restartNumberingAfterBreak="0">
    <w:nsid w:val="6CD747E6"/>
    <w:multiLevelType w:val="multilevel"/>
    <w:tmpl w:val="0CDCC122"/>
    <w:styleLink w:val="LFO10"/>
    <w:lvl w:ilvl="0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/>
        <w:b w:val="0"/>
        <w:i w:val="0"/>
        <w:sz w:val="20"/>
      </w:rPr>
    </w:lvl>
    <w:lvl w:ilvl="1">
      <w:start w:val="1"/>
      <w:numFmt w:val="lowerLetter"/>
      <w:lvlText w:val="%2."/>
      <w:lvlJc w:val="start"/>
      <w:pPr>
        <w:ind w:start="128.70pt" w:hanging="18pt"/>
      </w:pPr>
    </w:lvl>
    <w:lvl w:ilvl="2">
      <w:start w:val="1"/>
      <w:numFmt w:val="lowerRoman"/>
      <w:lvlText w:val="%3."/>
      <w:lvlJc w:val="end"/>
      <w:pPr>
        <w:ind w:start="164.70pt" w:hanging="9pt"/>
      </w:pPr>
    </w:lvl>
    <w:lvl w:ilvl="3">
      <w:start w:val="1"/>
      <w:numFmt w:val="decimal"/>
      <w:lvlText w:val="%4."/>
      <w:lvlJc w:val="start"/>
      <w:pPr>
        <w:ind w:start="200.70pt" w:hanging="18pt"/>
      </w:pPr>
    </w:lvl>
    <w:lvl w:ilvl="4">
      <w:start w:val="1"/>
      <w:numFmt w:val="lowerLetter"/>
      <w:lvlText w:val="%5."/>
      <w:lvlJc w:val="start"/>
      <w:pPr>
        <w:ind w:start="236.70pt" w:hanging="18pt"/>
      </w:pPr>
    </w:lvl>
    <w:lvl w:ilvl="5">
      <w:start w:val="1"/>
      <w:numFmt w:val="lowerRoman"/>
      <w:lvlText w:val="%6."/>
      <w:lvlJc w:val="end"/>
      <w:pPr>
        <w:ind w:start="272.70pt" w:hanging="9pt"/>
      </w:pPr>
    </w:lvl>
    <w:lvl w:ilvl="6">
      <w:start w:val="1"/>
      <w:numFmt w:val="decimal"/>
      <w:lvlText w:val="%7."/>
      <w:lvlJc w:val="start"/>
      <w:pPr>
        <w:ind w:start="308.70pt" w:hanging="18pt"/>
      </w:pPr>
    </w:lvl>
    <w:lvl w:ilvl="7">
      <w:start w:val="1"/>
      <w:numFmt w:val="lowerLetter"/>
      <w:lvlText w:val="%8."/>
      <w:lvlJc w:val="start"/>
      <w:pPr>
        <w:ind w:start="344.70pt" w:hanging="18pt"/>
      </w:pPr>
    </w:lvl>
    <w:lvl w:ilvl="8">
      <w:start w:val="1"/>
      <w:numFmt w:val="lowerRoman"/>
      <w:lvlText w:val="%9."/>
      <w:lvlJc w:val="end"/>
      <w:pPr>
        <w:ind w:start="380.7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1F6E"/>
    <w:rsid w:val="003A6ACA"/>
    <w:rsid w:val="00E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757582-DF06-43B8-94F1-125EABBD194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spacing w:after="10pt" w:line="13.80pt" w:lineRule="auto"/>
      <w:ind w:start="36pt"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pPr>
      <w:widowControl w:val="0"/>
      <w:suppressAutoHyphens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pPr>
      <w:suppressAutoHyphens/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pPr>
      <w:suppressAutoHyphens/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pPr>
      <w:suppressAutoHyphens/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pPr>
      <w:suppressAutoHyphens/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pPr>
      <w:suppressAutoHyphens/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pPr>
      <w:numPr>
        <w:numId w:val="1"/>
      </w:numPr>
      <w:suppressAutoHyphens/>
      <w:spacing w:before="6pt" w:after="6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pPr>
      <w:numPr>
        <w:numId w:val="2"/>
      </w:numPr>
      <w:suppressAutoHyphens/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</w:style>
  <w:style w:type="paragraph" w:customStyle="1" w:styleId="texto">
    <w:name w:val="texto"/>
    <w:basedOn w:val="Normal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numbering" w:customStyle="1" w:styleId="LFO9">
    <w:name w:val="LFO9"/>
    <w:basedOn w:val="Semlista"/>
    <w:pPr>
      <w:numPr>
        <w:numId w:val="1"/>
      </w:numPr>
    </w:pPr>
  </w:style>
  <w:style w:type="numbering" w:customStyle="1" w:styleId="LFO10">
    <w:name w:val="LFO10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2019-04-24T21:25:00Z</cp:lastPrinted>
  <dcterms:created xsi:type="dcterms:W3CDTF">2019-12-18T13:29:00Z</dcterms:created>
  <dcterms:modified xsi:type="dcterms:W3CDTF">2019-12-18T13:29:00Z</dcterms:modified>
</cp:coreProperties>
</file>