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16"/>
      </w:tblGrid>
      <w:tr w:rsidR="00F7060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7060B" w:rsidRDefault="00EF198E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7060B" w:rsidRDefault="00EF198E">
            <w:pPr>
              <w:widowControl w:val="0"/>
            </w:pPr>
            <w:r>
              <w:rPr>
                <w:rFonts w:ascii="Times New Roman" w:hAnsi="Times New Roman"/>
                <w:bCs/>
                <w:shd w:val="clear" w:color="auto" w:fill="FFFFFF"/>
                <w:lang w:eastAsia="pt-BR"/>
              </w:rPr>
              <w:t xml:space="preserve">PROTOCOLO SICCAU Nº </w:t>
            </w:r>
            <w:r>
              <w:rPr>
                <w:rFonts w:ascii="Times New Roman" w:hAnsi="Times New Roman"/>
              </w:rPr>
              <w:t>925864/2019</w:t>
            </w:r>
          </w:p>
        </w:tc>
      </w:tr>
      <w:tr w:rsidR="00F7060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7060B" w:rsidRDefault="00EF198E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7060B" w:rsidRDefault="00EF198E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lang w:eastAsia="pt-BR"/>
              </w:rPr>
              <w:t xml:space="preserve">CAU/BR </w:t>
            </w:r>
          </w:p>
        </w:tc>
      </w:tr>
      <w:tr w:rsidR="00F7060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7060B" w:rsidRDefault="00EF198E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7060B" w:rsidRDefault="00EF198E">
            <w:pPr>
              <w:widowControl w:val="0"/>
              <w:jc w:val="both"/>
            </w:pPr>
            <w:r>
              <w:rPr>
                <w:rFonts w:ascii="Times New Roman" w:hAnsi="Times New Roman"/>
                <w:bCs/>
                <w:lang w:eastAsia="pt-BR"/>
              </w:rPr>
              <w:t xml:space="preserve">ATRIBUIÇÕES PROFISSIONAIS – </w:t>
            </w:r>
            <w:r>
              <w:rPr>
                <w:rFonts w:ascii="Times New Roman" w:hAnsi="Times New Roman"/>
              </w:rPr>
              <w:t xml:space="preserve">ATIVIDADES RELACIONADAS À SPDA – SISTEMA DE PROTEÇÃO CONTRA DESCARGAS ATMOSFÉRICAS </w:t>
            </w:r>
            <w:r>
              <w:rPr>
                <w:rFonts w:ascii="Times New Roman" w:hAnsi="Times New Roman"/>
              </w:rPr>
              <w:t>(PARA-RAIOS).</w:t>
            </w:r>
          </w:p>
        </w:tc>
      </w:tr>
    </w:tbl>
    <w:p w:rsidR="00F7060B" w:rsidRDefault="00EF198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/>
        <w:jc w:val="center"/>
        <w:rPr>
          <w:rFonts w:ascii="Times New Roman" w:hAnsi="Times New Roman"/>
          <w:smallCaps/>
          <w:lang w:eastAsia="pt-BR"/>
        </w:rPr>
      </w:pPr>
      <w:r>
        <w:rPr>
          <w:rFonts w:ascii="Times New Roman" w:hAnsi="Times New Roman"/>
          <w:smallCaps/>
          <w:lang w:eastAsia="pt-BR"/>
        </w:rPr>
        <w:t>DELIBERAÇÃO N° 29/2019 – CD-CAU/BR</w:t>
      </w:r>
    </w:p>
    <w:p w:rsidR="00F7060B" w:rsidRDefault="00F7060B">
      <w:pPr>
        <w:jc w:val="both"/>
        <w:rPr>
          <w:rFonts w:ascii="Times New Roman" w:hAnsi="Times New Roman"/>
          <w:lang w:eastAsia="pt-BR"/>
        </w:rPr>
      </w:pPr>
    </w:p>
    <w:p w:rsidR="00F7060B" w:rsidRDefault="00EF198E">
      <w:pPr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O CONSELHO DIRETOR – CD-CAU/BR, reunido ordinariamente em Brasília-DF, na sede do CAU/BR, no dia 20 de novembro de 2019, no uso das competências que lhe conferem no artigo 163 do Regimento Interno do CAU/B</w:t>
      </w:r>
      <w:r>
        <w:rPr>
          <w:rFonts w:ascii="Times New Roman" w:eastAsia="Times New Roman" w:hAnsi="Times New Roman"/>
          <w:lang w:eastAsia="pt-BR"/>
        </w:rPr>
        <w:t>R, após análise do assunto em epígrafe, e</w:t>
      </w:r>
    </w:p>
    <w:p w:rsidR="00F7060B" w:rsidRDefault="00F7060B">
      <w:pPr>
        <w:jc w:val="both"/>
        <w:rPr>
          <w:rFonts w:ascii="Times New Roman" w:hAnsi="Times New Roman"/>
          <w:lang w:eastAsia="pt-BR"/>
        </w:rPr>
      </w:pPr>
    </w:p>
    <w:p w:rsidR="00F7060B" w:rsidRDefault="00EF198E">
      <w:pPr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Considerando a Deliberação da CEP-CAU/BR nº 07, de 23 de maio de 2014, que manifestou pelo indeferimento da solicitação de concessão de atribuição ao arquiteto e urbanista para projeto e execução de Sistema de Pro</w:t>
      </w:r>
      <w:r>
        <w:rPr>
          <w:rFonts w:ascii="Times New Roman" w:hAnsi="Times New Roman"/>
          <w:lang w:eastAsia="pt-BR"/>
        </w:rPr>
        <w:t>teção a Descargas Atmosféricas (SPDA);</w:t>
      </w:r>
    </w:p>
    <w:p w:rsidR="00F7060B" w:rsidRDefault="00F7060B">
      <w:pPr>
        <w:jc w:val="both"/>
        <w:rPr>
          <w:rFonts w:ascii="Times New Roman" w:hAnsi="Times New Roman"/>
          <w:lang w:eastAsia="pt-BR"/>
        </w:rPr>
      </w:pPr>
    </w:p>
    <w:p w:rsidR="00F7060B" w:rsidRDefault="00EF198E">
      <w:pPr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Considerando a anulação da Decisão Normativa Confea nº 0070, de 26 de outubro de 2001, que dispõe sobre a fiscalização dos serviços técnicos referentes aos sistemas de proteção contra descargas atmosféricas </w:t>
      </w:r>
      <w:r>
        <w:rPr>
          <w:rFonts w:ascii="Times New Roman" w:hAnsi="Times New Roman"/>
          <w:lang w:eastAsia="pt-BR"/>
        </w:rPr>
        <w:t>(para–raios), em virtude de decisão judicial transitada em julgado nos autos do Mandado de Segurança Coletivo nº 2002.34.00.006739-4, impetrado pela ABENC (Associação Brasileira dos Engenheiros Civis); e</w:t>
      </w:r>
    </w:p>
    <w:p w:rsidR="00F7060B" w:rsidRDefault="00F7060B">
      <w:pPr>
        <w:jc w:val="both"/>
        <w:rPr>
          <w:rFonts w:ascii="Times New Roman" w:hAnsi="Times New Roman"/>
          <w:lang w:eastAsia="pt-BR"/>
        </w:rPr>
      </w:pPr>
    </w:p>
    <w:p w:rsidR="00F7060B" w:rsidRDefault="00EF198E">
      <w:pPr>
        <w:jc w:val="both"/>
      </w:pPr>
      <w:r>
        <w:rPr>
          <w:rFonts w:ascii="Times New Roman" w:hAnsi="Times New Roman"/>
          <w:lang w:eastAsia="pt-BR"/>
        </w:rPr>
        <w:t>Considerando a Deliberação nº 72/2019 da CEP-CAU/BR</w:t>
      </w:r>
      <w:r>
        <w:rPr>
          <w:rFonts w:ascii="Times New Roman" w:hAnsi="Times New Roman"/>
          <w:lang w:eastAsia="pt-BR"/>
        </w:rPr>
        <w:t xml:space="preserve"> que </w:t>
      </w:r>
      <w:r>
        <w:rPr>
          <w:rFonts w:ascii="Times New Roman" w:hAnsi="Times New Roman"/>
        </w:rPr>
        <w:t>revoga a Deliberação nº 07/2014 da CEP-CAU/BR; informa que o arquiteto e urbanista, com a anulação da DN nº 0070/2001 do Confea, passa a ter competência e habilitação profissional para ser responsável técnico por atividades relacionadas à instalação d</w:t>
      </w:r>
      <w:r>
        <w:rPr>
          <w:rFonts w:ascii="Times New Roman" w:hAnsi="Times New Roman"/>
        </w:rPr>
        <w:t xml:space="preserve">e SPDA - Sistema de Proteção contra Descargas Atmosféricas em edificações; e que, para fins de RRT, o projeto e a execução de SPDA em edificações se enquadram nas atividades técnicas 1.5.7 e 2.5.7 dos itens 1 e 2 do art. 3º da Resolução CAU/BR nº 21/2012, </w:t>
      </w:r>
      <w:r>
        <w:rPr>
          <w:rFonts w:ascii="Times New Roman" w:hAnsi="Times New Roman"/>
        </w:rPr>
        <w:t>referente a “Instalações Elétricas Prediais de Baixa Tensão”.</w:t>
      </w:r>
    </w:p>
    <w:p w:rsidR="00F7060B" w:rsidRDefault="00F7060B">
      <w:pPr>
        <w:jc w:val="both"/>
        <w:rPr>
          <w:rFonts w:ascii="Times New Roman" w:eastAsia="Times New Roman" w:hAnsi="Times New Roman"/>
          <w:color w:val="000000"/>
          <w:lang w:eastAsia="pt-BR"/>
        </w:rPr>
      </w:pPr>
    </w:p>
    <w:p w:rsidR="00F7060B" w:rsidRDefault="00EF198E">
      <w:pPr>
        <w:jc w:val="both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DELIBEROU:</w:t>
      </w:r>
    </w:p>
    <w:p w:rsidR="00F7060B" w:rsidRDefault="00F7060B">
      <w:pPr>
        <w:jc w:val="both"/>
        <w:rPr>
          <w:rFonts w:ascii="Times New Roman" w:eastAsia="Times New Roman" w:hAnsi="Times New Roman"/>
          <w:lang w:eastAsia="pt-BR"/>
        </w:rPr>
      </w:pPr>
    </w:p>
    <w:p w:rsidR="00F7060B" w:rsidRDefault="00EF198E">
      <w:pPr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1 –  Aprovar a Deliberação nº 72/2019 da CEP-CAU/BR e revogar a Deliberação nº 07/2014 da CEP-CAU/BR, em virtude da ANULAÇÃO da Decisão Normativa do Confea nº 0070, de 26 de outubro</w:t>
      </w:r>
      <w:r>
        <w:rPr>
          <w:rFonts w:ascii="Times New Roman" w:hAnsi="Times New Roman"/>
          <w:lang w:eastAsia="pt-BR"/>
        </w:rPr>
        <w:t xml:space="preserve"> de 2001, mediante decisão judicial transitada em julgado nos autos do Mandado de Segurança Coletivo nº 2002.34.00.006739-4, impetrado pela ABENC;</w:t>
      </w:r>
    </w:p>
    <w:p w:rsidR="00F7060B" w:rsidRDefault="00F7060B">
      <w:pPr>
        <w:jc w:val="both"/>
        <w:rPr>
          <w:rFonts w:ascii="Times New Roman" w:hAnsi="Times New Roman"/>
          <w:lang w:eastAsia="pt-BR"/>
        </w:rPr>
      </w:pPr>
    </w:p>
    <w:p w:rsidR="00F7060B" w:rsidRDefault="00EF198E">
      <w:pPr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2 – Informar que o arquiteto e urbanista, com a anulação da DN nº 0070/2001 do Confea, passa a ter competênc</w:t>
      </w:r>
      <w:r>
        <w:rPr>
          <w:rFonts w:ascii="Times New Roman" w:hAnsi="Times New Roman"/>
          <w:lang w:eastAsia="pt-BR"/>
        </w:rPr>
        <w:t>ia e habilitação profissional para ser responsável técnico por atividades relacionadas à instalação de SPDA - Sistema de Proteção contra Descargas Atmosféricas em edificações;</w:t>
      </w:r>
    </w:p>
    <w:p w:rsidR="00F7060B" w:rsidRDefault="00F7060B">
      <w:pPr>
        <w:jc w:val="both"/>
        <w:rPr>
          <w:rFonts w:ascii="Times New Roman" w:hAnsi="Times New Roman"/>
          <w:lang w:eastAsia="pt-BR"/>
        </w:rPr>
      </w:pPr>
    </w:p>
    <w:p w:rsidR="00F7060B" w:rsidRDefault="00EF198E">
      <w:pPr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3 – Informar que, para fins de RRT, o projeto e a execução de SPDA em edificaçõ</w:t>
      </w:r>
      <w:r>
        <w:rPr>
          <w:rFonts w:ascii="Times New Roman" w:hAnsi="Times New Roman"/>
          <w:lang w:eastAsia="pt-BR"/>
        </w:rPr>
        <w:t>es se enquadram nas atividades técnicas 1.5.7 e 2.5.7 dos itens 1 e 2 do art. 3º da Resolução CAU/BR nº 21/2012, referente a “Instalações Elétricas Prediais de Baixa Tensão”; e</w:t>
      </w:r>
    </w:p>
    <w:p w:rsidR="00F7060B" w:rsidRDefault="00F7060B">
      <w:pPr>
        <w:jc w:val="both"/>
        <w:rPr>
          <w:rFonts w:ascii="Times New Roman" w:hAnsi="Times New Roman"/>
          <w:lang w:eastAsia="pt-BR"/>
        </w:rPr>
      </w:pPr>
    </w:p>
    <w:p w:rsidR="00F7060B" w:rsidRDefault="00EF198E">
      <w:pPr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4 – Encaminhar à Presidência do CAU/BR para envio desta Deliberação:</w:t>
      </w:r>
    </w:p>
    <w:p w:rsidR="00F7060B" w:rsidRDefault="00EF198E">
      <w:pPr>
        <w:ind w:firstLine="21.30pt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a)</w:t>
      </w:r>
      <w:r>
        <w:rPr>
          <w:rFonts w:ascii="Times New Roman" w:hAnsi="Times New Roman"/>
          <w:lang w:eastAsia="pt-BR"/>
        </w:rPr>
        <w:tab/>
        <w:t>ao CAU</w:t>
      </w:r>
      <w:r>
        <w:rPr>
          <w:rFonts w:ascii="Times New Roman" w:hAnsi="Times New Roman"/>
          <w:lang w:eastAsia="pt-BR"/>
        </w:rPr>
        <w:t>/SC por meio do Protocolo SICCAU nº 925864/2019</w:t>
      </w:r>
    </w:p>
    <w:p w:rsidR="00F7060B" w:rsidRDefault="00EF198E">
      <w:pPr>
        <w:ind w:firstLine="21.30pt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b)</w:t>
      </w:r>
      <w:r>
        <w:rPr>
          <w:rFonts w:ascii="Times New Roman" w:hAnsi="Times New Roman"/>
          <w:lang w:eastAsia="pt-BR"/>
        </w:rPr>
        <w:tab/>
        <w:t>aos demais CAU/UF, para conhecimento e aplicação, por meio de protocolos SICCAU; e</w:t>
      </w:r>
    </w:p>
    <w:p w:rsidR="00F7060B" w:rsidRDefault="00EF198E">
      <w:pPr>
        <w:ind w:firstLine="21.30pt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lastRenderedPageBreak/>
        <w:t>c)</w:t>
      </w:r>
      <w:r>
        <w:rPr>
          <w:rFonts w:ascii="Times New Roman" w:hAnsi="Times New Roman"/>
          <w:lang w:eastAsia="pt-BR"/>
        </w:rPr>
        <w:tab/>
        <w:t>à RIA para conhecimento, divulgação e informação às equipes técnicas dos CAU/UF.</w:t>
      </w:r>
    </w:p>
    <w:p w:rsidR="00F7060B" w:rsidRDefault="00F7060B">
      <w:pPr>
        <w:jc w:val="both"/>
        <w:rPr>
          <w:rFonts w:ascii="Times New Roman" w:hAnsi="Times New Roman"/>
          <w:lang w:eastAsia="pt-BR"/>
        </w:rPr>
      </w:pPr>
    </w:p>
    <w:p w:rsidR="00F7060B" w:rsidRDefault="00EF198E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5- Encaminhar esta deliberação para p</w:t>
      </w:r>
      <w:r>
        <w:rPr>
          <w:rFonts w:ascii="Times New Roman" w:eastAsia="Calibri" w:hAnsi="Times New Roman"/>
        </w:rPr>
        <w:t>ublicação no sítio eletrônico do CAU/BR.</w:t>
      </w:r>
    </w:p>
    <w:p w:rsidR="00F7060B" w:rsidRDefault="00F7060B">
      <w:pPr>
        <w:jc w:val="both"/>
        <w:rPr>
          <w:rFonts w:ascii="Times New Roman" w:hAnsi="Times New Roman"/>
          <w:lang w:eastAsia="pt-BR"/>
        </w:rPr>
      </w:pPr>
    </w:p>
    <w:p w:rsidR="00F7060B" w:rsidRDefault="00F7060B">
      <w:pPr>
        <w:jc w:val="center"/>
        <w:rPr>
          <w:rFonts w:ascii="Times New Roman" w:hAnsi="Times New Roman"/>
          <w:lang w:eastAsia="pt-BR"/>
        </w:rPr>
      </w:pPr>
    </w:p>
    <w:p w:rsidR="00F7060B" w:rsidRDefault="00EF198E">
      <w:pPr>
        <w:jc w:val="center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Brasília-DF, 20 de novembro de 2019.</w:t>
      </w:r>
    </w:p>
    <w:p w:rsidR="00F7060B" w:rsidRDefault="00F7060B">
      <w:pPr>
        <w:jc w:val="center"/>
        <w:rPr>
          <w:rFonts w:ascii="Times New Roman" w:hAnsi="Times New Roman"/>
          <w:lang w:eastAsia="pt-BR"/>
        </w:rPr>
      </w:pPr>
    </w:p>
    <w:p w:rsidR="00F7060B" w:rsidRDefault="00F7060B">
      <w:pPr>
        <w:ind w:firstLine="85.05pt"/>
        <w:jc w:val="both"/>
        <w:rPr>
          <w:rFonts w:ascii="Times New Roman" w:hAnsi="Times New Roman"/>
          <w:lang w:eastAsia="pt-BR"/>
        </w:rPr>
      </w:pPr>
    </w:p>
    <w:p w:rsidR="00F7060B" w:rsidRDefault="00F7060B">
      <w:pPr>
        <w:autoSpaceDE w:val="0"/>
        <w:rPr>
          <w:rFonts w:ascii="Times New Roman" w:hAnsi="Times New Roman"/>
          <w:b/>
          <w:caps/>
          <w:color w:val="000000"/>
          <w:spacing w:val="4"/>
          <w:lang w:eastAsia="pt-BR"/>
        </w:rPr>
      </w:pPr>
    </w:p>
    <w:p w:rsidR="00F7060B" w:rsidRDefault="00EF198E">
      <w:pPr>
        <w:autoSpaceDE w:val="0"/>
      </w:pPr>
      <w:r>
        <w:rPr>
          <w:rFonts w:ascii="Times New Roman" w:hAnsi="Times New Roman"/>
          <w:b/>
          <w:caps/>
          <w:color w:val="000000"/>
          <w:spacing w:val="4"/>
        </w:rPr>
        <w:t xml:space="preserve">Maria Eliana Jubé Ribeiro </w:t>
      </w:r>
      <w:r>
        <w:rPr>
          <w:rFonts w:ascii="Times New Roman" w:hAnsi="Times New Roman"/>
          <w:b/>
          <w:caps/>
          <w:color w:val="000000"/>
          <w:spacing w:val="4"/>
        </w:rPr>
        <w:tab/>
      </w:r>
      <w:r>
        <w:rPr>
          <w:rFonts w:ascii="Times New Roman" w:eastAsia="Calibri" w:hAnsi="Times New Roman"/>
          <w:b/>
          <w:color w:val="000000"/>
          <w:lang w:eastAsia="pt-BR"/>
        </w:rPr>
        <w:tab/>
        <w:t>__________________________________</w:t>
      </w:r>
    </w:p>
    <w:p w:rsidR="00F7060B" w:rsidRDefault="00EF198E">
      <w:pPr>
        <w:autoSpaceDE w:val="0"/>
        <w:rPr>
          <w:rFonts w:ascii="Times New Roman" w:hAnsi="Times New Roman"/>
          <w:color w:val="000000"/>
          <w:lang w:eastAsia="pt-BR"/>
        </w:rPr>
      </w:pPr>
      <w:r>
        <w:rPr>
          <w:rFonts w:ascii="Times New Roman" w:hAnsi="Times New Roman"/>
          <w:color w:val="000000"/>
          <w:lang w:eastAsia="pt-BR"/>
        </w:rPr>
        <w:t xml:space="preserve">Coordenadora da CEP-CAU/BR </w:t>
      </w:r>
    </w:p>
    <w:p w:rsidR="00F7060B" w:rsidRDefault="00EF198E">
      <w:pPr>
        <w:autoSpaceDE w:val="0"/>
        <w:rPr>
          <w:rFonts w:ascii="Times New Roman" w:hAnsi="Times New Roman"/>
          <w:color w:val="000000"/>
          <w:lang w:eastAsia="pt-BR"/>
        </w:rPr>
      </w:pPr>
      <w:r>
        <w:rPr>
          <w:rFonts w:ascii="Times New Roman" w:hAnsi="Times New Roman"/>
          <w:color w:val="000000"/>
          <w:lang w:eastAsia="pt-BR"/>
        </w:rPr>
        <w:t xml:space="preserve">e presidente interina do CAU/BR </w:t>
      </w:r>
    </w:p>
    <w:p w:rsidR="00F7060B" w:rsidRDefault="00F7060B">
      <w:pPr>
        <w:autoSpaceDE w:val="0"/>
        <w:rPr>
          <w:rFonts w:ascii="Times New Roman" w:hAnsi="Times New Roman"/>
          <w:b/>
          <w:caps/>
          <w:color w:val="000000"/>
          <w:spacing w:val="4"/>
          <w:lang w:eastAsia="pt-BR"/>
        </w:rPr>
      </w:pPr>
    </w:p>
    <w:p w:rsidR="00F7060B" w:rsidRDefault="00EF198E">
      <w:pPr>
        <w:autoSpaceDE w:val="0"/>
      </w:pPr>
      <w:r>
        <w:rPr>
          <w:rFonts w:ascii="Times New Roman" w:hAnsi="Times New Roman"/>
          <w:b/>
          <w:caps/>
          <w:color w:val="000000"/>
          <w:spacing w:val="4"/>
          <w:lang w:eastAsia="pt-BR"/>
        </w:rPr>
        <w:t>ANDREA LUCIA VILELLA ARRUDA</w:t>
      </w:r>
      <w:r>
        <w:rPr>
          <w:rFonts w:ascii="Times New Roman" w:eastAsia="Calibri" w:hAnsi="Times New Roman"/>
          <w:b/>
          <w:color w:val="000000"/>
          <w:lang w:eastAsia="pt-BR"/>
        </w:rPr>
        <w:tab/>
        <w:t xml:space="preserve">         </w:t>
      </w:r>
      <w:r>
        <w:rPr>
          <w:rFonts w:ascii="Times New Roman" w:eastAsia="Calibri" w:hAnsi="Times New Roman"/>
          <w:b/>
          <w:color w:val="000000"/>
          <w:lang w:eastAsia="pt-BR"/>
        </w:rPr>
        <w:t>____________________________________</w:t>
      </w:r>
    </w:p>
    <w:p w:rsidR="00F7060B" w:rsidRDefault="00EF198E">
      <w:pPr>
        <w:autoSpaceDE w:val="0"/>
        <w:rPr>
          <w:rFonts w:ascii="Times New Roman" w:hAnsi="Times New Roman"/>
          <w:color w:val="000000"/>
          <w:lang w:eastAsia="pt-BR"/>
        </w:rPr>
      </w:pPr>
      <w:r>
        <w:rPr>
          <w:rFonts w:ascii="Times New Roman" w:hAnsi="Times New Roman"/>
          <w:color w:val="000000"/>
          <w:lang w:eastAsia="pt-BR"/>
        </w:rPr>
        <w:t>Coordenadora da CEF-CAU/BR</w:t>
      </w:r>
    </w:p>
    <w:p w:rsidR="00F7060B" w:rsidRDefault="00F7060B">
      <w:pPr>
        <w:autoSpaceDE w:val="0"/>
        <w:rPr>
          <w:rFonts w:ascii="Times New Roman" w:hAnsi="Times New Roman"/>
          <w:color w:val="000000"/>
          <w:lang w:eastAsia="pt-BR"/>
        </w:rPr>
      </w:pPr>
    </w:p>
    <w:p w:rsidR="00F7060B" w:rsidRDefault="00EF198E">
      <w:pPr>
        <w:autoSpaceDE w:val="0"/>
      </w:pPr>
      <w:r>
        <w:rPr>
          <w:rFonts w:ascii="Times New Roman" w:hAnsi="Times New Roman"/>
          <w:b/>
          <w:caps/>
          <w:color w:val="000000"/>
          <w:spacing w:val="4"/>
          <w:lang w:eastAsia="pt-BR"/>
        </w:rPr>
        <w:t>Nikson Dias de Oliveira</w:t>
      </w:r>
      <w:r>
        <w:rPr>
          <w:rFonts w:ascii="Times New Roman" w:eastAsia="Calibri" w:hAnsi="Times New Roman"/>
          <w:b/>
          <w:color w:val="000000"/>
          <w:lang w:eastAsia="pt-BR"/>
        </w:rPr>
        <w:tab/>
      </w:r>
      <w:r>
        <w:rPr>
          <w:rFonts w:ascii="Times New Roman" w:eastAsia="Calibri" w:hAnsi="Times New Roman"/>
          <w:b/>
          <w:color w:val="000000"/>
          <w:lang w:eastAsia="pt-BR"/>
        </w:rPr>
        <w:tab/>
        <w:t xml:space="preserve">         ____________________________________</w:t>
      </w:r>
    </w:p>
    <w:p w:rsidR="00F7060B" w:rsidRDefault="00EF198E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color w:val="000000"/>
          <w:lang w:eastAsia="pt-BR"/>
        </w:rPr>
        <w:t>Coordenador da CED-CAU/BR</w:t>
      </w:r>
      <w:r>
        <w:rPr>
          <w:rFonts w:ascii="Times New Roman" w:hAnsi="Times New Roman"/>
          <w:caps/>
          <w:color w:val="000000"/>
          <w:spacing w:val="4"/>
          <w:lang w:eastAsia="pt-BR"/>
        </w:rPr>
        <w:tab/>
      </w:r>
    </w:p>
    <w:p w:rsidR="00F7060B" w:rsidRDefault="00F7060B">
      <w:pPr>
        <w:autoSpaceDE w:val="0"/>
        <w:rPr>
          <w:rFonts w:ascii="Times New Roman" w:hAnsi="Times New Roman"/>
          <w:b/>
          <w:caps/>
          <w:color w:val="000000"/>
          <w:spacing w:val="4"/>
        </w:rPr>
      </w:pPr>
    </w:p>
    <w:p w:rsidR="00F7060B" w:rsidRDefault="00EF198E">
      <w:pPr>
        <w:autoSpaceDE w:val="0"/>
      </w:pPr>
      <w:r>
        <w:rPr>
          <w:rFonts w:ascii="Times New Roman" w:hAnsi="Times New Roman"/>
          <w:b/>
          <w:caps/>
          <w:color w:val="000000"/>
          <w:spacing w:val="4"/>
        </w:rPr>
        <w:t>Nadia Somekh</w:t>
      </w:r>
      <w:r>
        <w:rPr>
          <w:rFonts w:ascii="Times New Roman" w:hAnsi="Times New Roman"/>
          <w:b/>
          <w:caps/>
          <w:color w:val="000000"/>
          <w:spacing w:val="4"/>
        </w:rPr>
        <w:tab/>
      </w:r>
      <w:r>
        <w:rPr>
          <w:rFonts w:ascii="Times New Roman" w:hAnsi="Times New Roman"/>
          <w:b/>
          <w:caps/>
          <w:color w:val="000000"/>
          <w:spacing w:val="4"/>
        </w:rPr>
        <w:tab/>
      </w:r>
      <w:r>
        <w:rPr>
          <w:rFonts w:ascii="Times New Roman" w:hAnsi="Times New Roman"/>
          <w:b/>
          <w:caps/>
          <w:color w:val="000000"/>
          <w:spacing w:val="4"/>
        </w:rPr>
        <w:tab/>
      </w:r>
      <w:r>
        <w:rPr>
          <w:rFonts w:ascii="Times New Roman" w:hAnsi="Times New Roman"/>
          <w:b/>
          <w:caps/>
          <w:color w:val="000000"/>
          <w:spacing w:val="4"/>
        </w:rPr>
        <w:tab/>
        <w:t xml:space="preserve">        </w:t>
      </w:r>
      <w:r>
        <w:rPr>
          <w:rFonts w:ascii="Times New Roman" w:eastAsia="Calibri" w:hAnsi="Times New Roman"/>
          <w:b/>
          <w:color w:val="000000"/>
          <w:lang w:eastAsia="pt-BR"/>
        </w:rPr>
        <w:t>____________________________________</w:t>
      </w:r>
    </w:p>
    <w:p w:rsidR="00F7060B" w:rsidRDefault="00EF198E">
      <w:pPr>
        <w:autoSpaceDE w:val="0"/>
        <w:rPr>
          <w:rFonts w:ascii="Times New Roman" w:eastAsia="Calibri" w:hAnsi="Times New Roman"/>
          <w:color w:val="000000"/>
          <w:lang w:eastAsia="pt-BR"/>
        </w:rPr>
      </w:pPr>
      <w:r>
        <w:rPr>
          <w:rFonts w:ascii="Times New Roman" w:eastAsia="Calibri" w:hAnsi="Times New Roman"/>
          <w:color w:val="000000"/>
          <w:lang w:eastAsia="pt-BR"/>
        </w:rPr>
        <w:t>Coordenadora-adjunta CPFi-CAU/B</w:t>
      </w:r>
      <w:r>
        <w:rPr>
          <w:rFonts w:ascii="Times New Roman" w:eastAsia="Calibri" w:hAnsi="Times New Roman"/>
          <w:color w:val="000000"/>
          <w:lang w:eastAsia="pt-BR"/>
        </w:rPr>
        <w:t xml:space="preserve">R       </w:t>
      </w:r>
    </w:p>
    <w:p w:rsidR="00F7060B" w:rsidRDefault="00F7060B">
      <w:pPr>
        <w:autoSpaceDE w:val="0"/>
        <w:rPr>
          <w:rFonts w:ascii="Times New Roman" w:hAnsi="Times New Roman"/>
          <w:b/>
          <w:caps/>
          <w:color w:val="000000"/>
          <w:spacing w:val="4"/>
        </w:rPr>
      </w:pPr>
    </w:p>
    <w:p w:rsidR="00F7060B" w:rsidRDefault="00EF198E">
      <w:pPr>
        <w:autoSpaceDE w:val="0"/>
      </w:pPr>
      <w:r>
        <w:rPr>
          <w:rFonts w:ascii="Times New Roman" w:hAnsi="Times New Roman"/>
          <w:b/>
          <w:caps/>
          <w:color w:val="000000"/>
          <w:spacing w:val="4"/>
        </w:rPr>
        <w:t>José Antonio Assis de Godoy</w:t>
      </w:r>
      <w:r>
        <w:rPr>
          <w:rFonts w:ascii="Times New Roman" w:eastAsia="Calibri" w:hAnsi="Times New Roman"/>
          <w:b/>
          <w:color w:val="000000"/>
          <w:lang w:eastAsia="pt-BR"/>
        </w:rPr>
        <w:tab/>
        <w:t xml:space="preserve">         ____________________________________</w:t>
      </w:r>
    </w:p>
    <w:p w:rsidR="00F7060B" w:rsidRDefault="00EF198E">
      <w:pPr>
        <w:tabs>
          <w:tab w:val="start" w:pos="232.55pt"/>
        </w:tabs>
        <w:autoSpaceDE w:val="0"/>
        <w:rPr>
          <w:rFonts w:ascii="Times New Roman" w:hAnsi="Times New Roman"/>
          <w:color w:val="000000"/>
          <w:lang w:eastAsia="pt-BR"/>
        </w:rPr>
      </w:pPr>
      <w:r>
        <w:rPr>
          <w:rFonts w:ascii="Times New Roman" w:hAnsi="Times New Roman"/>
          <w:color w:val="000000"/>
          <w:lang w:eastAsia="pt-BR"/>
        </w:rPr>
        <w:t>Coordenador da COA-CAU/BR</w:t>
      </w:r>
    </w:p>
    <w:p w:rsidR="00F7060B" w:rsidRDefault="00F7060B">
      <w:pPr>
        <w:autoSpaceDE w:val="0"/>
        <w:rPr>
          <w:rFonts w:ascii="Times New Roman" w:hAnsi="Times New Roman"/>
          <w:b/>
          <w:caps/>
          <w:color w:val="000000"/>
          <w:spacing w:val="4"/>
          <w:lang w:eastAsia="pt-BR"/>
        </w:rPr>
      </w:pPr>
    </w:p>
    <w:p w:rsidR="00F7060B" w:rsidRDefault="00F7060B">
      <w:pPr>
        <w:autoSpaceDE w:val="0"/>
        <w:rPr>
          <w:rFonts w:ascii="Times New Roman" w:eastAsia="Calibri" w:hAnsi="Times New Roman"/>
          <w:color w:val="000000"/>
          <w:spacing w:val="-6"/>
          <w:lang w:eastAsia="pt-BR"/>
        </w:rPr>
      </w:pPr>
    </w:p>
    <w:p w:rsidR="00F7060B" w:rsidRDefault="00F7060B">
      <w:pPr>
        <w:autoSpaceDE w:val="0"/>
        <w:rPr>
          <w:rFonts w:ascii="Times New Roman" w:hAnsi="Times New Roman"/>
          <w:b/>
          <w:caps/>
          <w:color w:val="000000"/>
          <w:spacing w:val="4"/>
          <w:lang w:eastAsia="pt-BR"/>
        </w:rPr>
      </w:pPr>
    </w:p>
    <w:sectPr w:rsidR="00F7060B">
      <w:headerReference w:type="default" r:id="rId7"/>
      <w:footerReference w:type="default" r:id="rId8"/>
      <w:pgSz w:w="595pt" w:h="842pt"/>
      <w:pgMar w:top="70.90pt" w:right="56.40pt" w:bottom="63.8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EF198E">
      <w:r>
        <w:separator/>
      </w:r>
    </w:p>
  </w:endnote>
  <w:endnote w:type="continuationSeparator" w:id="0">
    <w:p w:rsidR="00000000" w:rsidRDefault="00EF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01532" w:rsidRDefault="00EF198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401532" w:rsidRDefault="00EF198E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t xml:space="preserve">                                                    DELIBERAÇÃO N° 29/2019 –</w:t>
    </w:r>
    <w:r>
      <w:t xml:space="preserve"> CD-CAU/BR</w: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EF198E">
      <w:r>
        <w:rPr>
          <w:color w:val="000000"/>
        </w:rPr>
        <w:separator/>
      </w:r>
    </w:p>
  </w:footnote>
  <w:footnote w:type="continuationSeparator" w:id="0">
    <w:p w:rsidR="00000000" w:rsidRDefault="00EF198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01532" w:rsidRDefault="00EF198E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-1018541</wp:posOffset>
          </wp:positionH>
          <wp:positionV relativeFrom="paragraph">
            <wp:posOffset>-844548</wp:posOffset>
          </wp:positionV>
          <wp:extent cx="7578720" cy="1080765"/>
          <wp:effectExtent l="0" t="0" r="3180" b="5085"/>
          <wp:wrapNone/>
          <wp:docPr id="1" name="Imagem 48" descr="CAU-BR-timbrado2015--T0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458C443A"/>
    <w:multiLevelType w:val="multilevel"/>
    <w:tmpl w:val="69C8B516"/>
    <w:styleLink w:val="LFO9"/>
    <w:lvl w:ilvl="0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/>
        <w:b w:val="0"/>
        <w:i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>
      <w:start w:val="1"/>
      <w:numFmt w:val="lowerLetter"/>
      <w:lvlText w:val="%2."/>
      <w:lvlJc w:val="start"/>
      <w:pPr>
        <w:ind w:start="128.70pt" w:hanging="18pt"/>
      </w:pPr>
    </w:lvl>
    <w:lvl w:ilvl="2">
      <w:start w:val="1"/>
      <w:numFmt w:val="lowerRoman"/>
      <w:lvlText w:val="%3."/>
      <w:lvlJc w:val="end"/>
      <w:pPr>
        <w:ind w:start="164.70pt" w:hanging="9pt"/>
      </w:pPr>
    </w:lvl>
    <w:lvl w:ilvl="3">
      <w:start w:val="1"/>
      <w:numFmt w:val="decimal"/>
      <w:lvlText w:val="%4."/>
      <w:lvlJc w:val="start"/>
      <w:pPr>
        <w:ind w:start="200.70pt" w:hanging="18pt"/>
      </w:pPr>
    </w:lvl>
    <w:lvl w:ilvl="4">
      <w:start w:val="1"/>
      <w:numFmt w:val="lowerLetter"/>
      <w:lvlText w:val="%5."/>
      <w:lvlJc w:val="start"/>
      <w:pPr>
        <w:ind w:start="236.70pt" w:hanging="18pt"/>
      </w:pPr>
    </w:lvl>
    <w:lvl w:ilvl="5">
      <w:start w:val="1"/>
      <w:numFmt w:val="lowerRoman"/>
      <w:lvlText w:val="%6."/>
      <w:lvlJc w:val="end"/>
      <w:pPr>
        <w:ind w:start="272.70pt" w:hanging="9pt"/>
      </w:pPr>
    </w:lvl>
    <w:lvl w:ilvl="6">
      <w:start w:val="1"/>
      <w:numFmt w:val="decimal"/>
      <w:lvlText w:val="%7."/>
      <w:lvlJc w:val="start"/>
      <w:pPr>
        <w:ind w:start="308.70pt" w:hanging="18pt"/>
      </w:pPr>
    </w:lvl>
    <w:lvl w:ilvl="7">
      <w:start w:val="1"/>
      <w:numFmt w:val="lowerLetter"/>
      <w:lvlText w:val="%8."/>
      <w:lvlJc w:val="start"/>
      <w:pPr>
        <w:ind w:start="344.70pt" w:hanging="18pt"/>
      </w:pPr>
    </w:lvl>
    <w:lvl w:ilvl="8">
      <w:start w:val="1"/>
      <w:numFmt w:val="lowerRoman"/>
      <w:lvlText w:val="%9."/>
      <w:lvlJc w:val="end"/>
      <w:pPr>
        <w:ind w:start="380.70pt" w:hanging="9pt"/>
      </w:pPr>
    </w:lvl>
  </w:abstractNum>
  <w:abstractNum w:abstractNumId="1" w15:restartNumberingAfterBreak="0">
    <w:nsid w:val="62DA1D9E"/>
    <w:multiLevelType w:val="multilevel"/>
    <w:tmpl w:val="FC08714E"/>
    <w:styleLink w:val="LFO10"/>
    <w:lvl w:ilvl="0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/>
        <w:b w:val="0"/>
        <w:i w:val="0"/>
        <w:sz w:val="20"/>
      </w:rPr>
    </w:lvl>
    <w:lvl w:ilvl="1">
      <w:start w:val="1"/>
      <w:numFmt w:val="lowerLetter"/>
      <w:lvlText w:val="%2."/>
      <w:lvlJc w:val="start"/>
      <w:pPr>
        <w:ind w:start="128.70pt" w:hanging="18pt"/>
      </w:pPr>
    </w:lvl>
    <w:lvl w:ilvl="2">
      <w:start w:val="1"/>
      <w:numFmt w:val="lowerRoman"/>
      <w:lvlText w:val="%3."/>
      <w:lvlJc w:val="end"/>
      <w:pPr>
        <w:ind w:start="164.70pt" w:hanging="9pt"/>
      </w:pPr>
    </w:lvl>
    <w:lvl w:ilvl="3">
      <w:start w:val="1"/>
      <w:numFmt w:val="decimal"/>
      <w:lvlText w:val="%4."/>
      <w:lvlJc w:val="start"/>
      <w:pPr>
        <w:ind w:start="200.70pt" w:hanging="18pt"/>
      </w:pPr>
    </w:lvl>
    <w:lvl w:ilvl="4">
      <w:start w:val="1"/>
      <w:numFmt w:val="lowerLetter"/>
      <w:lvlText w:val="%5."/>
      <w:lvlJc w:val="start"/>
      <w:pPr>
        <w:ind w:start="236.70pt" w:hanging="18pt"/>
      </w:pPr>
    </w:lvl>
    <w:lvl w:ilvl="5">
      <w:start w:val="1"/>
      <w:numFmt w:val="lowerRoman"/>
      <w:lvlText w:val="%6."/>
      <w:lvlJc w:val="end"/>
      <w:pPr>
        <w:ind w:start="272.70pt" w:hanging="9pt"/>
      </w:pPr>
    </w:lvl>
    <w:lvl w:ilvl="6">
      <w:start w:val="1"/>
      <w:numFmt w:val="decimal"/>
      <w:lvlText w:val="%7."/>
      <w:lvlJc w:val="start"/>
      <w:pPr>
        <w:ind w:start="308.70pt" w:hanging="18pt"/>
      </w:pPr>
    </w:lvl>
    <w:lvl w:ilvl="7">
      <w:start w:val="1"/>
      <w:numFmt w:val="lowerLetter"/>
      <w:lvlText w:val="%8."/>
      <w:lvlJc w:val="start"/>
      <w:pPr>
        <w:ind w:start="344.70pt" w:hanging="18pt"/>
      </w:pPr>
    </w:lvl>
    <w:lvl w:ilvl="8">
      <w:start w:val="1"/>
      <w:numFmt w:val="lowerRoman"/>
      <w:lvlText w:val="%9."/>
      <w:lvlJc w:val="end"/>
      <w:pPr>
        <w:ind w:start="380.70pt" w:hanging="9pt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7060B"/>
    <w:rsid w:val="00EF198E"/>
    <w:rsid w:val="00F7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25FD648-CBF0-43D4-87F0-AD8D5D494DD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pPr>
      <w:spacing w:after="10pt" w:line="13.80pt" w:lineRule="auto"/>
      <w:ind w:start="36pt"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pPr>
      <w:widowControl w:val="0"/>
      <w:suppressAutoHyphens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pPr>
      <w:suppressAutoHyphens/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pPr>
      <w:suppressAutoHyphens/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pPr>
      <w:suppressAutoHyphens/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pPr>
      <w:suppressAutoHyphens/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pPr>
      <w:suppressAutoHyphens/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pPr>
      <w:numPr>
        <w:numId w:val="1"/>
      </w:numPr>
      <w:suppressAutoHyphens/>
      <w:spacing w:before="6pt" w:after="6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pPr>
      <w:numPr>
        <w:numId w:val="2"/>
      </w:numPr>
      <w:suppressAutoHyphens/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</w:style>
  <w:style w:type="paragraph" w:customStyle="1" w:styleId="texto">
    <w:name w:val="texto"/>
    <w:basedOn w:val="Normal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pPr>
      <w:ind w:firstLine="85.05pt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2"/>
    </w:rPr>
  </w:style>
  <w:style w:type="numbering" w:customStyle="1" w:styleId="LFO9">
    <w:name w:val="LFO9"/>
    <w:basedOn w:val="Semlista"/>
    <w:pPr>
      <w:numPr>
        <w:numId w:val="1"/>
      </w:numPr>
    </w:pPr>
  </w:style>
  <w:style w:type="numbering" w:customStyle="1" w:styleId="LFO10">
    <w:name w:val="LFO10"/>
    <w:basedOn w:val="S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562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2019-04-24T21:25:00Z</cp:lastPrinted>
  <dcterms:created xsi:type="dcterms:W3CDTF">2019-12-18T13:30:00Z</dcterms:created>
  <dcterms:modified xsi:type="dcterms:W3CDTF">2019-12-18T13:30:00Z</dcterms:modified>
</cp:coreProperties>
</file>