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conformance="strict">
  <w:body>
    <w:tbl>
      <w:tblPr>
        <w:tblW w:w="459.50pt" w:type="dxa"/>
        <w:jc w:val="center"/>
        <w:tblLayout w:type="fixed"/>
        <w:tblCellMar>
          <w:start w:w="0.50pt" w:type="dxa"/>
          <w:end w:w="0.50pt" w:type="dxa"/>
        </w:tblCellMar>
        <w:tblLook w:firstRow="0" w:lastRow="0" w:firstColumn="0" w:lastColumn="0" w:noHBand="0" w:noVBand="0"/>
      </w:tblPr>
      <w:tblGrid>
        <w:gridCol w:w="1974"/>
        <w:gridCol w:w="7216"/>
      </w:tblGrid>
      <w:tr w:rsidR="008D238C">
        <w:tblPrEx>
          <w:tblCellMar>
            <w:top w:w="0pt" w:type="dxa"/>
            <w:bottom w:w="0pt" w:type="dxa"/>
          </w:tblCellMar>
        </w:tblPrEx>
        <w:trPr>
          <w:cantSplit/>
          <w:trHeight w:val="283"/>
          <w:jc w:val="center"/>
        </w:trPr>
        <w:tc>
          <w:tcPr>
            <w:tcW w:w="98.70pt" w:type="dxa"/>
            <w:tcBorders>
              <w:top w:val="single" w:sz="4" w:space="0" w:color="7F7F7F"/>
              <w:bottom w:val="single" w:sz="4" w:space="0" w:color="7F7F7F"/>
              <w:end w:val="single" w:sz="4" w:space="0" w:color="7F7F7F"/>
            </w:tcBorders>
            <w:shd w:val="clear" w:color="auto" w:fill="F2F2F2"/>
            <w:tcMar>
              <w:top w:w="0pt" w:type="dxa"/>
              <w:start w:w="5.65pt" w:type="dxa"/>
              <w:bottom w:w="0pt" w:type="dxa"/>
              <w:end w:w="5.65pt" w:type="dxa"/>
            </w:tcMar>
            <w:vAlign w:val="center"/>
          </w:tcPr>
          <w:p w:rsidR="008D238C" w:rsidRDefault="00CA7C97">
            <w:pPr>
              <w:rPr>
                <w:rFonts w:ascii="Times New Roman" w:hAnsi="Times New Roman"/>
                <w:lang w:eastAsia="pt-BR"/>
              </w:rPr>
            </w:pPr>
            <w:r>
              <w:rPr>
                <w:rFonts w:ascii="Times New Roman" w:hAnsi="Times New Roman"/>
                <w:lang w:eastAsia="pt-BR"/>
              </w:rPr>
              <w:t>PROCESSO</w:t>
            </w:r>
          </w:p>
        </w:tc>
        <w:tc>
          <w:tcPr>
            <w:tcW w:w="360.80pt" w:type="dxa"/>
            <w:tcBorders>
              <w:top w:val="single" w:sz="4" w:space="0" w:color="7F7F7F"/>
              <w:start w:val="single" w:sz="4" w:space="0" w:color="7F7F7F"/>
              <w:bottom w:val="single" w:sz="4" w:space="0" w:color="7F7F7F"/>
            </w:tcBorders>
            <w:shd w:val="clear" w:color="auto" w:fill="auto"/>
            <w:tcMar>
              <w:top w:w="0pt" w:type="dxa"/>
              <w:start w:w="5.65pt" w:type="dxa"/>
              <w:bottom w:w="0pt" w:type="dxa"/>
              <w:end w:w="5.65pt" w:type="dxa"/>
            </w:tcMar>
            <w:vAlign w:val="center"/>
          </w:tcPr>
          <w:p w:rsidR="008D238C" w:rsidRDefault="00CA7C97">
            <w:pPr>
              <w:widowControl w:val="0"/>
            </w:pPr>
            <w:r>
              <w:rPr>
                <w:rFonts w:ascii="Times New Roman" w:hAnsi="Times New Roman"/>
                <w:bCs/>
                <w:shd w:val="clear" w:color="auto" w:fill="FFFFFF"/>
                <w:lang w:eastAsia="pt-BR"/>
              </w:rPr>
              <w:t xml:space="preserve">PROTOCOLO SICCAU Nº </w:t>
            </w:r>
            <w:r>
              <w:rPr>
                <w:rFonts w:ascii="Times New Roman" w:hAnsi="Times New Roman"/>
              </w:rPr>
              <w:t>897882/2019</w:t>
            </w:r>
          </w:p>
        </w:tc>
      </w:tr>
      <w:tr w:rsidR="008D238C">
        <w:tblPrEx>
          <w:tblCellMar>
            <w:top w:w="0pt" w:type="dxa"/>
            <w:bottom w:w="0pt" w:type="dxa"/>
          </w:tblCellMar>
        </w:tblPrEx>
        <w:trPr>
          <w:cantSplit/>
          <w:trHeight w:val="283"/>
          <w:jc w:val="center"/>
        </w:trPr>
        <w:tc>
          <w:tcPr>
            <w:tcW w:w="98.70pt" w:type="dxa"/>
            <w:tcBorders>
              <w:top w:val="single" w:sz="4" w:space="0" w:color="7F7F7F"/>
              <w:bottom w:val="single" w:sz="4" w:space="0" w:color="7F7F7F"/>
              <w:end w:val="single" w:sz="4" w:space="0" w:color="7F7F7F"/>
            </w:tcBorders>
            <w:shd w:val="clear" w:color="auto" w:fill="F2F2F2"/>
            <w:tcMar>
              <w:top w:w="0pt" w:type="dxa"/>
              <w:start w:w="5.65pt" w:type="dxa"/>
              <w:bottom w:w="0pt" w:type="dxa"/>
              <w:end w:w="5.65pt" w:type="dxa"/>
            </w:tcMar>
            <w:vAlign w:val="center"/>
          </w:tcPr>
          <w:p w:rsidR="008D238C" w:rsidRDefault="00CA7C97">
            <w:pPr>
              <w:rPr>
                <w:rFonts w:ascii="Times New Roman" w:hAnsi="Times New Roman"/>
                <w:lang w:eastAsia="pt-BR"/>
              </w:rPr>
            </w:pPr>
            <w:r>
              <w:rPr>
                <w:rFonts w:ascii="Times New Roman" w:hAnsi="Times New Roman"/>
                <w:lang w:eastAsia="pt-BR"/>
              </w:rPr>
              <w:t>INTERESSADO</w:t>
            </w:r>
          </w:p>
        </w:tc>
        <w:tc>
          <w:tcPr>
            <w:tcW w:w="360.80pt" w:type="dxa"/>
            <w:tcBorders>
              <w:top w:val="single" w:sz="4" w:space="0" w:color="7F7F7F"/>
              <w:start w:val="single" w:sz="4" w:space="0" w:color="7F7F7F"/>
              <w:bottom w:val="single" w:sz="4" w:space="0" w:color="7F7F7F"/>
            </w:tcBorders>
            <w:shd w:val="clear" w:color="auto" w:fill="auto"/>
            <w:tcMar>
              <w:top w:w="0pt" w:type="dxa"/>
              <w:start w:w="5.65pt" w:type="dxa"/>
              <w:bottom w:w="0pt" w:type="dxa"/>
              <w:end w:w="5.65pt" w:type="dxa"/>
            </w:tcMar>
            <w:vAlign w:val="center"/>
          </w:tcPr>
          <w:p w:rsidR="008D238C" w:rsidRDefault="00CA7C97">
            <w:pPr>
              <w:widowControl w:val="0"/>
              <w:rPr>
                <w:rFonts w:ascii="Times New Roman" w:hAnsi="Times New Roman"/>
                <w:bCs/>
                <w:lang w:eastAsia="pt-BR"/>
              </w:rPr>
            </w:pPr>
            <w:r>
              <w:rPr>
                <w:rFonts w:ascii="Times New Roman" w:hAnsi="Times New Roman"/>
                <w:bCs/>
                <w:lang w:eastAsia="pt-BR"/>
              </w:rPr>
              <w:t xml:space="preserve">CAU/BR </w:t>
            </w:r>
          </w:p>
        </w:tc>
      </w:tr>
      <w:tr w:rsidR="008D238C">
        <w:tblPrEx>
          <w:tblCellMar>
            <w:top w:w="0pt" w:type="dxa"/>
            <w:bottom w:w="0pt" w:type="dxa"/>
          </w:tblCellMar>
        </w:tblPrEx>
        <w:trPr>
          <w:cantSplit/>
          <w:trHeight w:val="283"/>
          <w:jc w:val="center"/>
        </w:trPr>
        <w:tc>
          <w:tcPr>
            <w:tcW w:w="98.70pt" w:type="dxa"/>
            <w:tcBorders>
              <w:top w:val="single" w:sz="4" w:space="0" w:color="7F7F7F"/>
              <w:bottom w:val="single" w:sz="4" w:space="0" w:color="7F7F7F"/>
              <w:end w:val="single" w:sz="4" w:space="0" w:color="7F7F7F"/>
            </w:tcBorders>
            <w:shd w:val="clear" w:color="auto" w:fill="F2F2F2"/>
            <w:tcMar>
              <w:top w:w="0pt" w:type="dxa"/>
              <w:start w:w="5.65pt" w:type="dxa"/>
              <w:bottom w:w="0pt" w:type="dxa"/>
              <w:end w:w="5.65pt" w:type="dxa"/>
            </w:tcMar>
            <w:vAlign w:val="center"/>
          </w:tcPr>
          <w:p w:rsidR="008D238C" w:rsidRDefault="00CA7C97">
            <w:pPr>
              <w:rPr>
                <w:rFonts w:ascii="Times New Roman" w:hAnsi="Times New Roman"/>
                <w:lang w:eastAsia="pt-BR"/>
              </w:rPr>
            </w:pPr>
            <w:r>
              <w:rPr>
                <w:rFonts w:ascii="Times New Roman" w:hAnsi="Times New Roman"/>
                <w:lang w:eastAsia="pt-BR"/>
              </w:rPr>
              <w:t>ASSUNTO</w:t>
            </w:r>
          </w:p>
        </w:tc>
        <w:tc>
          <w:tcPr>
            <w:tcW w:w="360.80pt" w:type="dxa"/>
            <w:tcBorders>
              <w:top w:val="single" w:sz="4" w:space="0" w:color="7F7F7F"/>
              <w:start w:val="single" w:sz="4" w:space="0" w:color="7F7F7F"/>
              <w:bottom w:val="single" w:sz="4" w:space="0" w:color="7F7F7F"/>
            </w:tcBorders>
            <w:shd w:val="clear" w:color="auto" w:fill="auto"/>
            <w:tcMar>
              <w:top w:w="0pt" w:type="dxa"/>
              <w:start w:w="5.65pt" w:type="dxa"/>
              <w:bottom w:w="0pt" w:type="dxa"/>
              <w:end w:w="5.65pt" w:type="dxa"/>
            </w:tcMar>
            <w:vAlign w:val="center"/>
          </w:tcPr>
          <w:p w:rsidR="008D238C" w:rsidRDefault="00CA7C97">
            <w:pPr>
              <w:widowControl w:val="0"/>
              <w:jc w:val="both"/>
              <w:rPr>
                <w:rFonts w:ascii="Times New Roman" w:hAnsi="Times New Roman"/>
                <w:bCs/>
                <w:lang w:eastAsia="pt-BR"/>
              </w:rPr>
            </w:pPr>
            <w:r>
              <w:rPr>
                <w:rFonts w:ascii="Times New Roman" w:hAnsi="Times New Roman"/>
                <w:bCs/>
                <w:lang w:eastAsia="pt-BR"/>
              </w:rPr>
              <w:t>ATRIBUIÇÕES PROFISSIONAIS – SERVIÇOS DE LIMPEZA/LAVAÇÃO PREDIAL (DE FACHADAS DE EDIFÍCIOS)</w:t>
            </w:r>
          </w:p>
        </w:tc>
      </w:tr>
    </w:tbl>
    <w:p w:rsidR="008D238C" w:rsidRDefault="00CA7C97">
      <w:pPr>
        <w:pBdr>
          <w:top w:val="single" w:sz="8" w:space="1" w:color="7F7F7F"/>
          <w:bottom w:val="single" w:sz="8" w:space="1" w:color="7F7F7F"/>
        </w:pBdr>
        <w:shd w:val="clear" w:color="auto" w:fill="F2F2F2"/>
        <w:spacing w:before="12pt"/>
        <w:jc w:val="center"/>
        <w:rPr>
          <w:rFonts w:ascii="Times New Roman" w:hAnsi="Times New Roman"/>
          <w:smallCaps/>
          <w:lang w:eastAsia="pt-BR"/>
        </w:rPr>
      </w:pPr>
      <w:r>
        <w:rPr>
          <w:rFonts w:ascii="Times New Roman" w:hAnsi="Times New Roman"/>
          <w:smallCaps/>
          <w:lang w:eastAsia="pt-BR"/>
        </w:rPr>
        <w:t xml:space="preserve">DELIBERAÇÃO N° </w:t>
      </w:r>
      <w:r>
        <w:rPr>
          <w:rFonts w:ascii="Times New Roman" w:hAnsi="Times New Roman"/>
          <w:smallCaps/>
          <w:lang w:eastAsia="pt-BR"/>
        </w:rPr>
        <w:t>28/2019 – CD-CAU/BR</w:t>
      </w:r>
    </w:p>
    <w:p w:rsidR="008D238C" w:rsidRDefault="008D238C">
      <w:pPr>
        <w:jc w:val="both"/>
        <w:rPr>
          <w:rFonts w:ascii="Times New Roman" w:hAnsi="Times New Roman"/>
          <w:lang w:eastAsia="pt-BR"/>
        </w:rPr>
      </w:pPr>
    </w:p>
    <w:p w:rsidR="008D238C" w:rsidRDefault="00CA7C97">
      <w:pPr>
        <w:jc w:val="both"/>
        <w:rPr>
          <w:rFonts w:ascii="Times New Roman" w:eastAsia="Times New Roman" w:hAnsi="Times New Roman"/>
          <w:lang w:eastAsia="pt-BR"/>
        </w:rPr>
      </w:pPr>
      <w:r>
        <w:rPr>
          <w:rFonts w:ascii="Times New Roman" w:eastAsia="Times New Roman" w:hAnsi="Times New Roman"/>
          <w:lang w:eastAsia="pt-BR"/>
        </w:rPr>
        <w:t xml:space="preserve">O CONSELHO DIRETOR – CD-CAU/BR, reunido ordinariamente em Brasília-DF, na sede do CAU/BR, no dia 20 de novembro de 2019, no uso das competências que lhe conferem no artigo 163 do Regimento Interno do CAU/BR, após análise do assunto em </w:t>
      </w:r>
      <w:r>
        <w:rPr>
          <w:rFonts w:ascii="Times New Roman" w:eastAsia="Times New Roman" w:hAnsi="Times New Roman"/>
          <w:lang w:eastAsia="pt-BR"/>
        </w:rPr>
        <w:t>epígrafe, e</w:t>
      </w:r>
    </w:p>
    <w:p w:rsidR="008D238C" w:rsidRDefault="008D238C">
      <w:pPr>
        <w:jc w:val="both"/>
        <w:rPr>
          <w:rFonts w:ascii="Times New Roman" w:hAnsi="Times New Roman"/>
          <w:lang w:eastAsia="pt-BR"/>
        </w:rPr>
      </w:pPr>
    </w:p>
    <w:p w:rsidR="008D238C" w:rsidRDefault="00CA7C97">
      <w:pPr>
        <w:jc w:val="both"/>
      </w:pPr>
      <w:r>
        <w:rPr>
          <w:rFonts w:ascii="Times New Roman" w:hAnsi="Times New Roman"/>
          <w:lang w:eastAsia="pt-BR"/>
        </w:rPr>
        <w:t>Considerando o Ofício nº</w:t>
      </w:r>
      <w:r>
        <w:rPr>
          <w:rFonts w:ascii="Times New Roman" w:hAnsi="Times New Roman"/>
        </w:rPr>
        <w:t xml:space="preserve"> </w:t>
      </w:r>
      <w:r>
        <w:rPr>
          <w:rFonts w:ascii="Times New Roman" w:hAnsi="Times New Roman"/>
          <w:lang w:eastAsia="pt-BR"/>
        </w:rPr>
        <w:t>163/2019/PRES/CAUSC que encaminha ao CAU/BR a Deliberação Plenária nº 361/2019 com consulta acerca do entendimento sobre a atividade a ser registrada para serviço de limpeza/lavação de edifícios no RRT, disposto na Del</w:t>
      </w:r>
      <w:r>
        <w:rPr>
          <w:rFonts w:ascii="Times New Roman" w:hAnsi="Times New Roman"/>
          <w:lang w:eastAsia="pt-BR"/>
        </w:rPr>
        <w:t>iberação nº 45/2019 da CEP-CAU/SC;</w:t>
      </w:r>
    </w:p>
    <w:p w:rsidR="008D238C" w:rsidRDefault="008D238C">
      <w:pPr>
        <w:jc w:val="both"/>
        <w:rPr>
          <w:rFonts w:ascii="Times New Roman" w:hAnsi="Times New Roman"/>
          <w:lang w:eastAsia="pt-BR"/>
        </w:rPr>
      </w:pPr>
    </w:p>
    <w:p w:rsidR="008D238C" w:rsidRDefault="00CA7C97">
      <w:pPr>
        <w:jc w:val="both"/>
        <w:rPr>
          <w:rFonts w:ascii="Times New Roman" w:hAnsi="Times New Roman"/>
          <w:lang w:eastAsia="pt-BR"/>
        </w:rPr>
      </w:pPr>
      <w:r>
        <w:rPr>
          <w:rFonts w:ascii="Times New Roman" w:hAnsi="Times New Roman"/>
          <w:lang w:eastAsia="pt-BR"/>
        </w:rPr>
        <w:t>Considerando que o Plenário do CAU/SC solicita a interpretação da CEP-CAU/BR para os seguintes questionamentos:</w:t>
      </w:r>
    </w:p>
    <w:p w:rsidR="008D238C" w:rsidRDefault="008D238C">
      <w:pPr>
        <w:jc w:val="both"/>
        <w:rPr>
          <w:rFonts w:ascii="Times New Roman" w:hAnsi="Times New Roman"/>
          <w:lang w:eastAsia="pt-BR"/>
        </w:rPr>
      </w:pPr>
    </w:p>
    <w:p w:rsidR="008D238C" w:rsidRDefault="00CA7C97">
      <w:pPr>
        <w:jc w:val="center"/>
      </w:pPr>
      <w:r>
        <w:rPr>
          <w:rFonts w:ascii="Times New Roman" w:hAnsi="Times New Roman"/>
          <w:noProof/>
          <w:lang w:eastAsia="pt-BR"/>
        </w:rPr>
        <w:drawing>
          <wp:inline distT="0" distB="0" distL="0" distR="0">
            <wp:extent cx="5867403" cy="1295403"/>
            <wp:effectExtent l="19050" t="19050" r="19047" b="19047"/>
            <wp:docPr id="4" name="Imagem 1"/>
            <wp:cNvGraphicFramePr/>
            <a:graphic xmlns:a="http://purl.oclc.org/ooxml/drawingml/main">
              <a:graphicData uri="http://purl.oclc.org/ooxml/drawingml/picture">
                <pic:pic xmlns:pic="http://purl.oclc.org/ooxml/drawingml/picture">
                  <pic:nvPicPr>
                    <pic:cNvPr id="0" name=""/>
                    <pic:cNvPicPr/>
                  </pic:nvPicPr>
                  <pic:blipFill>
                    <a:blip r:embed="rId7"/>
                    <a:srcRect l="9.706%" t="57.376%"/>
                    <a:stretch>
                      <a:fillRect/>
                    </a:stretch>
                  </pic:blipFill>
                  <pic:spPr>
                    <a:xfrm>
                      <a:off x="0" y="0"/>
                      <a:ext cx="5867403" cy="1295403"/>
                    </a:xfrm>
                    <a:prstGeom prst="rect">
                      <a:avLst/>
                    </a:prstGeom>
                    <a:noFill/>
                    <a:ln w="9528">
                      <a:solidFill>
                        <a:srgbClr val="D9D9D9"/>
                      </a:solidFill>
                      <a:prstDash val="solid"/>
                    </a:ln>
                  </pic:spPr>
                </pic:pic>
              </a:graphicData>
            </a:graphic>
          </wp:inline>
        </w:drawing>
      </w:r>
    </w:p>
    <w:p w:rsidR="008D238C" w:rsidRDefault="008D238C">
      <w:pPr>
        <w:jc w:val="both"/>
        <w:rPr>
          <w:rFonts w:ascii="Times New Roman" w:hAnsi="Times New Roman"/>
          <w:lang w:eastAsia="pt-BR"/>
        </w:rPr>
      </w:pPr>
    </w:p>
    <w:p w:rsidR="008D238C" w:rsidRDefault="00CA7C97">
      <w:pPr>
        <w:jc w:val="both"/>
      </w:pPr>
      <w:r>
        <w:rPr>
          <w:rFonts w:ascii="Times New Roman" w:hAnsi="Times New Roman"/>
          <w:lang w:eastAsia="pt-BR"/>
        </w:rPr>
        <w:t>Considerando a Lei Federal nº 12.378, de 31 de dezembro de 2010, que em seu art. 45 estabelece que: “</w:t>
      </w:r>
      <w:r>
        <w:rPr>
          <w:rFonts w:ascii="Times New Roman" w:hAnsi="Times New Roman"/>
          <w:i/>
          <w:lang w:eastAsia="pt-BR"/>
        </w:rPr>
        <w:t>Toda realização de trabalho de competência privativa ou de atuação compartilhadas com outras profissões regulamentadas será objeto de Registro de Responsabilidade Técnica – RRT</w:t>
      </w:r>
      <w:r>
        <w:rPr>
          <w:rFonts w:ascii="Times New Roman" w:hAnsi="Times New Roman"/>
          <w:lang w:eastAsia="pt-BR"/>
        </w:rPr>
        <w:t>”;</w:t>
      </w:r>
    </w:p>
    <w:p w:rsidR="008D238C" w:rsidRDefault="008D238C">
      <w:pPr>
        <w:jc w:val="both"/>
        <w:rPr>
          <w:rFonts w:ascii="Times New Roman" w:hAnsi="Times New Roman"/>
          <w:lang w:eastAsia="pt-BR"/>
        </w:rPr>
      </w:pPr>
    </w:p>
    <w:p w:rsidR="008D238C" w:rsidRDefault="00CA7C97">
      <w:pPr>
        <w:jc w:val="both"/>
        <w:rPr>
          <w:rFonts w:ascii="Times New Roman" w:hAnsi="Times New Roman"/>
          <w:lang w:eastAsia="pt-BR"/>
        </w:rPr>
      </w:pPr>
      <w:r>
        <w:rPr>
          <w:rFonts w:ascii="Times New Roman" w:hAnsi="Times New Roman"/>
          <w:lang w:eastAsia="pt-BR"/>
        </w:rPr>
        <w:t>Considerando que a Resolução CAU/BR nº 21, de 2012, detalha em seu art. 3º o</w:t>
      </w:r>
      <w:r>
        <w:rPr>
          <w:rFonts w:ascii="Times New Roman" w:hAnsi="Times New Roman"/>
          <w:lang w:eastAsia="pt-BR"/>
        </w:rPr>
        <w:t xml:space="preserve"> rol das atividades técnicas de atribuição profissional do arquiteto e urbanista para fins de Registro de Responsabilidade Técnica (RRT);</w:t>
      </w:r>
    </w:p>
    <w:p w:rsidR="008D238C" w:rsidRDefault="008D238C">
      <w:pPr>
        <w:jc w:val="both"/>
        <w:rPr>
          <w:rFonts w:ascii="Times New Roman" w:hAnsi="Times New Roman"/>
          <w:lang w:eastAsia="pt-BR"/>
        </w:rPr>
      </w:pPr>
    </w:p>
    <w:p w:rsidR="008D238C" w:rsidRDefault="00CA7C97">
      <w:pPr>
        <w:jc w:val="both"/>
        <w:rPr>
          <w:rFonts w:ascii="Times New Roman" w:hAnsi="Times New Roman"/>
          <w:lang w:eastAsia="pt-BR"/>
        </w:rPr>
      </w:pPr>
      <w:r>
        <w:rPr>
          <w:rFonts w:ascii="Times New Roman" w:hAnsi="Times New Roman"/>
          <w:lang w:eastAsia="pt-BR"/>
        </w:rPr>
        <w:t>Considerando a Resolução CAU/BR nº 91, de 2012, que dispõe sobre o Registro de Responsabilidade Técnica (RRT) referen</w:t>
      </w:r>
      <w:r>
        <w:rPr>
          <w:rFonts w:ascii="Times New Roman" w:hAnsi="Times New Roman"/>
          <w:lang w:eastAsia="pt-BR"/>
        </w:rPr>
        <w:t>te à projetos, obras e demais serviços técnicos no âmbito da Arquitetura e Urbanismo;</w:t>
      </w:r>
    </w:p>
    <w:p w:rsidR="008D238C" w:rsidRDefault="008D238C">
      <w:pPr>
        <w:jc w:val="both"/>
        <w:rPr>
          <w:rFonts w:ascii="Times New Roman" w:hAnsi="Times New Roman"/>
          <w:lang w:eastAsia="pt-BR"/>
        </w:rPr>
      </w:pPr>
    </w:p>
    <w:p w:rsidR="008D238C" w:rsidRDefault="00CA7C97">
      <w:pPr>
        <w:spacing w:after="6pt"/>
        <w:jc w:val="both"/>
        <w:rPr>
          <w:rFonts w:ascii="Times New Roman" w:hAnsi="Times New Roman"/>
          <w:lang w:eastAsia="pt-BR"/>
        </w:rPr>
      </w:pPr>
      <w:r>
        <w:rPr>
          <w:rFonts w:ascii="Times New Roman" w:hAnsi="Times New Roman"/>
          <w:lang w:eastAsia="pt-BR"/>
        </w:rPr>
        <w:t>Considerando a Norma Brasileira ABNT NBR 5674, que dispõe sobre Manutenção de edificações – Procedimento, e contém as seguintes definições sobre responsabilidades:</w:t>
      </w:r>
    </w:p>
    <w:p w:rsidR="008D238C" w:rsidRDefault="00CA7C97">
      <w:pPr>
        <w:spacing w:after="6pt"/>
        <w:ind w:start="28.35pt"/>
        <w:jc w:val="both"/>
      </w:pPr>
      <w:r>
        <w:rPr>
          <w:rFonts w:ascii="Times New Roman" w:hAnsi="Times New Roman"/>
          <w:i/>
          <w:lang w:eastAsia="pt-BR"/>
        </w:rPr>
        <w:t xml:space="preserve">“5.3 </w:t>
      </w:r>
      <w:r>
        <w:rPr>
          <w:rFonts w:ascii="Times New Roman" w:hAnsi="Times New Roman"/>
          <w:i/>
          <w:lang w:eastAsia="pt-BR"/>
        </w:rPr>
        <w:t xml:space="preserve">O proprietário pode delegar a </w:t>
      </w:r>
      <w:r>
        <w:rPr>
          <w:rFonts w:ascii="Times New Roman" w:hAnsi="Times New Roman"/>
          <w:b/>
          <w:i/>
          <w:lang w:eastAsia="pt-BR"/>
        </w:rPr>
        <w:t>gestão</w:t>
      </w:r>
      <w:r>
        <w:rPr>
          <w:rFonts w:ascii="Times New Roman" w:hAnsi="Times New Roman"/>
          <w:i/>
          <w:lang w:eastAsia="pt-BR"/>
        </w:rPr>
        <w:t xml:space="preserve"> da manutenção de uma edificação para empresa ou </w:t>
      </w:r>
      <w:r>
        <w:rPr>
          <w:rFonts w:ascii="Times New Roman" w:hAnsi="Times New Roman"/>
          <w:b/>
          <w:i/>
          <w:lang w:eastAsia="pt-BR"/>
        </w:rPr>
        <w:t>profissional legalmente habilitado</w:t>
      </w:r>
      <w:r>
        <w:rPr>
          <w:rFonts w:ascii="Times New Roman" w:hAnsi="Times New Roman"/>
          <w:i/>
          <w:lang w:eastAsia="pt-BR"/>
        </w:rPr>
        <w:t>”;</w:t>
      </w:r>
    </w:p>
    <w:p w:rsidR="008D238C" w:rsidRDefault="00CA7C97">
      <w:pPr>
        <w:ind w:start="28.35pt"/>
        <w:jc w:val="both"/>
      </w:pPr>
      <w:r>
        <w:rPr>
          <w:rFonts w:ascii="Times New Roman" w:hAnsi="Times New Roman"/>
          <w:i/>
          <w:lang w:eastAsia="pt-BR"/>
        </w:rPr>
        <w:t xml:space="preserve">“14.1 A execução dos serviços de manutenção de edificações </w:t>
      </w:r>
      <w:r>
        <w:rPr>
          <w:rFonts w:ascii="Times New Roman" w:hAnsi="Times New Roman"/>
          <w:b/>
          <w:i/>
          <w:lang w:eastAsia="pt-BR"/>
        </w:rPr>
        <w:t xml:space="preserve">exige responsabilidade técnica de empresa ou profissional habilitado </w:t>
      </w:r>
      <w:r>
        <w:rPr>
          <w:rFonts w:ascii="Times New Roman" w:hAnsi="Times New Roman"/>
          <w:i/>
          <w:lang w:eastAsia="pt-BR"/>
        </w:rPr>
        <w:t>e obed</w:t>
      </w:r>
      <w:r>
        <w:rPr>
          <w:rFonts w:ascii="Times New Roman" w:hAnsi="Times New Roman"/>
          <w:i/>
          <w:lang w:eastAsia="pt-BR"/>
        </w:rPr>
        <w:t>iência às normas de segurança do trabalho”.</w:t>
      </w:r>
    </w:p>
    <w:p w:rsidR="008D238C" w:rsidRDefault="008D238C">
      <w:pPr>
        <w:jc w:val="both"/>
        <w:rPr>
          <w:rFonts w:ascii="Times New Roman" w:hAnsi="Times New Roman"/>
          <w:lang w:eastAsia="pt-BR"/>
        </w:rPr>
      </w:pPr>
    </w:p>
    <w:p w:rsidR="008D238C" w:rsidRDefault="00CA7C97">
      <w:pPr>
        <w:jc w:val="both"/>
      </w:pPr>
      <w:r>
        <w:rPr>
          <w:rFonts w:ascii="Times New Roman" w:hAnsi="Times New Roman"/>
          <w:lang w:eastAsia="pt-BR"/>
        </w:rPr>
        <w:lastRenderedPageBreak/>
        <w:t>Considerando a Norma Brasileira ABNT NBR 16280, que dispõe sobre Reforma em edificações - Sistema de gestão de reformas – requisitos, e contém definições e esclarecimentos sobre as adequações técnicas ou reforma</w:t>
      </w:r>
      <w:r>
        <w:rPr>
          <w:rFonts w:ascii="Times New Roman" w:hAnsi="Times New Roman"/>
          <w:lang w:eastAsia="pt-BR"/>
        </w:rPr>
        <w:t xml:space="preserve">s em áreas privativas da edificação que necessitam de empresa especializada para realizar os serviços </w:t>
      </w:r>
      <w:r>
        <w:rPr>
          <w:rFonts w:ascii="Times New Roman" w:hAnsi="Times New Roman"/>
          <w:b/>
          <w:lang w:eastAsia="pt-BR"/>
        </w:rPr>
        <w:t>sob a responsabilidade de profissional habilitado;</w:t>
      </w:r>
    </w:p>
    <w:p w:rsidR="008D238C" w:rsidRDefault="008D238C">
      <w:pPr>
        <w:jc w:val="both"/>
        <w:rPr>
          <w:rFonts w:ascii="Times New Roman" w:hAnsi="Times New Roman"/>
          <w:lang w:eastAsia="pt-BR"/>
        </w:rPr>
      </w:pPr>
    </w:p>
    <w:p w:rsidR="008D238C" w:rsidRDefault="00CA7C97">
      <w:pPr>
        <w:spacing w:after="6pt"/>
        <w:jc w:val="both"/>
        <w:rPr>
          <w:rFonts w:ascii="Times New Roman" w:hAnsi="Times New Roman"/>
          <w:lang w:eastAsia="pt-BR"/>
        </w:rPr>
      </w:pPr>
      <w:r>
        <w:rPr>
          <w:rFonts w:ascii="Times New Roman" w:hAnsi="Times New Roman"/>
          <w:lang w:eastAsia="pt-BR"/>
        </w:rPr>
        <w:t xml:space="preserve">Considerando que o Anexo A (informativo) da NBR 16280 relaciona os sistemas de reforma em edificações </w:t>
      </w:r>
      <w:r>
        <w:rPr>
          <w:rFonts w:ascii="Times New Roman" w:hAnsi="Times New Roman"/>
          <w:lang w:eastAsia="pt-BR"/>
        </w:rPr>
        <w:t xml:space="preserve">(intervenções, obras, instalações, troca de revestimento, entre outros serviços da construção civil) com as atividades e os responsáveis, e ao final explica que: </w:t>
      </w:r>
    </w:p>
    <w:p w:rsidR="008D238C" w:rsidRDefault="00CA7C97">
      <w:pPr>
        <w:spacing w:after="6pt"/>
        <w:ind w:start="28.35pt"/>
        <w:jc w:val="both"/>
        <w:rPr>
          <w:rFonts w:ascii="Times New Roman" w:hAnsi="Times New Roman"/>
          <w:lang w:eastAsia="pt-BR"/>
        </w:rPr>
      </w:pPr>
      <w:r>
        <w:rPr>
          <w:rFonts w:ascii="Times New Roman" w:hAnsi="Times New Roman"/>
          <w:lang w:eastAsia="pt-BR"/>
        </w:rPr>
        <w:t>“As empresas especializadas apresentam anotações de responsabilidade técnica sobre os trabalh</w:t>
      </w:r>
      <w:r>
        <w:rPr>
          <w:rFonts w:ascii="Times New Roman" w:hAnsi="Times New Roman"/>
          <w:lang w:eastAsia="pt-BR"/>
        </w:rPr>
        <w:t>os executados. Estes documentos classificam as atividades e informam o nome do profissional responsável por elas.</w:t>
      </w:r>
    </w:p>
    <w:p w:rsidR="008D238C" w:rsidRDefault="00CA7C97">
      <w:pPr>
        <w:ind w:start="28.35pt"/>
        <w:jc w:val="both"/>
      </w:pPr>
      <w:r>
        <w:rPr>
          <w:rFonts w:ascii="Times New Roman" w:hAnsi="Times New Roman"/>
          <w:lang w:eastAsia="pt-BR"/>
        </w:rPr>
        <w:t xml:space="preserve">Os </w:t>
      </w:r>
      <w:r>
        <w:rPr>
          <w:rFonts w:ascii="Times New Roman" w:hAnsi="Times New Roman"/>
          <w:b/>
          <w:lang w:eastAsia="pt-BR"/>
        </w:rPr>
        <w:t>trabalhos em altura</w:t>
      </w:r>
      <w:r>
        <w:rPr>
          <w:rFonts w:ascii="Times New Roman" w:hAnsi="Times New Roman"/>
          <w:lang w:eastAsia="pt-BR"/>
        </w:rPr>
        <w:t xml:space="preserve"> possuem regulamentação específica nos termos da legislação </w:t>
      </w:r>
      <w:proofErr w:type="gramStart"/>
      <w:r>
        <w:rPr>
          <w:rFonts w:ascii="Times New Roman" w:hAnsi="Times New Roman"/>
          <w:lang w:eastAsia="pt-BR"/>
        </w:rPr>
        <w:t>vigente.”</w:t>
      </w:r>
      <w:proofErr w:type="gramEnd"/>
    </w:p>
    <w:p w:rsidR="008D238C" w:rsidRDefault="008D238C">
      <w:pPr>
        <w:jc w:val="both"/>
        <w:rPr>
          <w:rFonts w:ascii="Times New Roman" w:hAnsi="Times New Roman"/>
          <w:b/>
          <w:lang w:eastAsia="pt-BR"/>
        </w:rPr>
      </w:pPr>
    </w:p>
    <w:p w:rsidR="008D238C" w:rsidRDefault="00CA7C97">
      <w:pPr>
        <w:jc w:val="both"/>
        <w:rPr>
          <w:rFonts w:ascii="Times New Roman" w:hAnsi="Times New Roman"/>
          <w:lang w:eastAsia="pt-BR"/>
        </w:rPr>
      </w:pPr>
      <w:r>
        <w:rPr>
          <w:rFonts w:ascii="Times New Roman" w:hAnsi="Times New Roman"/>
          <w:lang w:eastAsia="pt-BR"/>
        </w:rPr>
        <w:t>Considerando que a Resolução CAU/BR nº 28/2012 di</w:t>
      </w:r>
      <w:r>
        <w:rPr>
          <w:rFonts w:ascii="Times New Roman" w:hAnsi="Times New Roman"/>
          <w:lang w:eastAsia="pt-BR"/>
        </w:rPr>
        <w:t>spõe sobre registro de pessoas jurídicas no CAU e a Deliberação nº 029/2019 da CEP-CAU/BR contém esclarecimentos quanto aos requisitos para deferimento, efetivação e manutenção do registro da pessoa jurídica no CAU; e</w:t>
      </w:r>
    </w:p>
    <w:p w:rsidR="008D238C" w:rsidRDefault="008D238C">
      <w:pPr>
        <w:jc w:val="both"/>
        <w:rPr>
          <w:rFonts w:ascii="Times New Roman" w:hAnsi="Times New Roman"/>
          <w:lang w:eastAsia="pt-BR"/>
        </w:rPr>
      </w:pPr>
    </w:p>
    <w:p w:rsidR="008D238C" w:rsidRDefault="00CA7C97">
      <w:pPr>
        <w:jc w:val="both"/>
      </w:pPr>
      <w:r>
        <w:rPr>
          <w:rFonts w:ascii="Times New Roman" w:hAnsi="Times New Roman"/>
          <w:lang w:eastAsia="pt-BR"/>
        </w:rPr>
        <w:t xml:space="preserve">Considerando a </w:t>
      </w:r>
      <w:bookmarkStart w:id="0" w:name="_Hlk25245237"/>
      <w:r>
        <w:rPr>
          <w:rFonts w:ascii="Times New Roman" w:hAnsi="Times New Roman"/>
          <w:lang w:eastAsia="pt-BR"/>
        </w:rPr>
        <w:t>Deliberação nº 67/2019</w:t>
      </w:r>
      <w:r>
        <w:rPr>
          <w:rFonts w:ascii="Times New Roman" w:hAnsi="Times New Roman"/>
          <w:lang w:eastAsia="pt-BR"/>
        </w:rPr>
        <w:t xml:space="preserve"> da CEP-CAU/BR </w:t>
      </w:r>
      <w:bookmarkEnd w:id="0"/>
      <w:r>
        <w:rPr>
          <w:rFonts w:ascii="Times New Roman" w:hAnsi="Times New Roman"/>
          <w:lang w:eastAsia="pt-BR"/>
        </w:rPr>
        <w:t xml:space="preserve">esclarece questionamentos enviados pelo CAU/SC e </w:t>
      </w:r>
      <w:r>
        <w:rPr>
          <w:rFonts w:ascii="Times New Roman" w:hAnsi="Times New Roman"/>
        </w:rPr>
        <w:t xml:space="preserve">ratifica o entendimento disposto na </w:t>
      </w:r>
      <w:r>
        <w:rPr>
          <w:rFonts w:ascii="Times New Roman" w:hAnsi="Times New Roman"/>
          <w:lang w:eastAsia="pt-BR"/>
        </w:rPr>
        <w:t>Deliberação nº29/2019 da CEP-CAU/BR a respeito das condições para o registro de pessoas jurídicas no CAU.</w:t>
      </w:r>
    </w:p>
    <w:p w:rsidR="008D238C" w:rsidRDefault="008D238C">
      <w:pPr>
        <w:jc w:val="both"/>
        <w:rPr>
          <w:rFonts w:ascii="Times New Roman" w:eastAsia="Times New Roman" w:hAnsi="Times New Roman"/>
          <w:color w:val="000000"/>
          <w:lang w:eastAsia="pt-BR"/>
        </w:rPr>
      </w:pPr>
    </w:p>
    <w:p w:rsidR="008D238C" w:rsidRDefault="00CA7C97">
      <w:pPr>
        <w:jc w:val="both"/>
        <w:rPr>
          <w:rFonts w:ascii="Times New Roman" w:hAnsi="Times New Roman"/>
          <w:b/>
          <w:lang w:eastAsia="pt-BR"/>
        </w:rPr>
      </w:pPr>
      <w:r>
        <w:rPr>
          <w:rFonts w:ascii="Times New Roman" w:hAnsi="Times New Roman"/>
          <w:b/>
          <w:lang w:eastAsia="pt-BR"/>
        </w:rPr>
        <w:t>DELIBEROU:</w:t>
      </w:r>
    </w:p>
    <w:p w:rsidR="008D238C" w:rsidRDefault="008D238C">
      <w:pPr>
        <w:jc w:val="both"/>
        <w:rPr>
          <w:rFonts w:ascii="Times New Roman" w:eastAsia="Times New Roman" w:hAnsi="Times New Roman"/>
          <w:lang w:eastAsia="pt-BR"/>
        </w:rPr>
      </w:pPr>
    </w:p>
    <w:p w:rsidR="008D238C" w:rsidRDefault="00CA7C97">
      <w:pPr>
        <w:jc w:val="both"/>
        <w:rPr>
          <w:rFonts w:ascii="Times New Roman" w:hAnsi="Times New Roman"/>
          <w:lang w:eastAsia="pt-BR"/>
        </w:rPr>
      </w:pPr>
      <w:r>
        <w:rPr>
          <w:rFonts w:ascii="Times New Roman" w:hAnsi="Times New Roman"/>
          <w:lang w:eastAsia="pt-BR"/>
        </w:rPr>
        <w:t xml:space="preserve">1 </w:t>
      </w:r>
      <w:proofErr w:type="gramStart"/>
      <w:r>
        <w:rPr>
          <w:rFonts w:ascii="Times New Roman" w:hAnsi="Times New Roman"/>
          <w:lang w:eastAsia="pt-BR"/>
        </w:rPr>
        <w:t>–  Aprovar</w:t>
      </w:r>
      <w:proofErr w:type="gramEnd"/>
      <w:r>
        <w:rPr>
          <w:rFonts w:ascii="Times New Roman" w:hAnsi="Times New Roman"/>
          <w:lang w:eastAsia="pt-BR"/>
        </w:rPr>
        <w:t xml:space="preserve"> a Deliberação nº 67/2019</w:t>
      </w:r>
      <w:r>
        <w:rPr>
          <w:rFonts w:ascii="Times New Roman" w:hAnsi="Times New Roman"/>
          <w:lang w:eastAsia="pt-BR"/>
        </w:rPr>
        <w:t xml:space="preserve"> da CEP-CAU/BR e esclarecer os questionamentos enviados pelo CAU/SC, com base nas legislações e normas técnicas consideradas acima, conforme descrito abaixo:</w:t>
      </w:r>
    </w:p>
    <w:p w:rsidR="008D238C" w:rsidRDefault="008D238C">
      <w:pPr>
        <w:jc w:val="both"/>
        <w:rPr>
          <w:rFonts w:ascii="Times New Roman" w:hAnsi="Times New Roman"/>
          <w:lang w:eastAsia="pt-BR"/>
        </w:rPr>
      </w:pPr>
    </w:p>
    <w:p w:rsidR="008D238C" w:rsidRDefault="00CA7C97">
      <w:pPr>
        <w:ind w:firstLine="21.30pt"/>
        <w:jc w:val="both"/>
        <w:rPr>
          <w:rFonts w:ascii="Times New Roman" w:hAnsi="Times New Roman"/>
          <w:lang w:eastAsia="pt-BR"/>
        </w:rPr>
      </w:pPr>
      <w:proofErr w:type="gramStart"/>
      <w:r>
        <w:rPr>
          <w:rFonts w:ascii="Times New Roman" w:hAnsi="Times New Roman"/>
          <w:lang w:eastAsia="pt-BR"/>
        </w:rPr>
        <w:t>a)</w:t>
      </w:r>
      <w:r>
        <w:rPr>
          <w:rFonts w:ascii="Times New Roman" w:hAnsi="Times New Roman"/>
          <w:lang w:eastAsia="pt-BR"/>
        </w:rPr>
        <w:tab/>
        <w:t>Os</w:t>
      </w:r>
      <w:proofErr w:type="gramEnd"/>
      <w:r>
        <w:rPr>
          <w:rFonts w:ascii="Times New Roman" w:hAnsi="Times New Roman"/>
          <w:lang w:eastAsia="pt-BR"/>
        </w:rPr>
        <w:t xml:space="preserve"> serviços de limpeza/lavação de edifícios quando se tratar de limpeza de fachada predial ond</w:t>
      </w:r>
      <w:r>
        <w:rPr>
          <w:rFonts w:ascii="Times New Roman" w:hAnsi="Times New Roman"/>
          <w:lang w:eastAsia="pt-BR"/>
        </w:rPr>
        <w:t>e se requer que os trabalhos sejam realizados sob a responsabilidade técnica de um profissional legalmente habilitado, e sendo este um arquiteto e urbanista, estará sujeito, portanto, ao Registro de Responsabilidade Técnica (RRT) no CAU;</w:t>
      </w:r>
    </w:p>
    <w:p w:rsidR="008D238C" w:rsidRDefault="008D238C">
      <w:pPr>
        <w:ind w:firstLine="21.30pt"/>
        <w:jc w:val="both"/>
        <w:rPr>
          <w:rFonts w:ascii="Times New Roman" w:hAnsi="Times New Roman"/>
          <w:lang w:eastAsia="pt-BR"/>
        </w:rPr>
      </w:pPr>
    </w:p>
    <w:p w:rsidR="008D238C" w:rsidRDefault="00CA7C97">
      <w:pPr>
        <w:ind w:firstLine="21.30pt"/>
        <w:jc w:val="both"/>
        <w:rPr>
          <w:rFonts w:ascii="Times New Roman" w:hAnsi="Times New Roman"/>
          <w:lang w:eastAsia="pt-BR"/>
        </w:rPr>
      </w:pPr>
      <w:r>
        <w:rPr>
          <w:rFonts w:ascii="Times New Roman" w:hAnsi="Times New Roman"/>
          <w:lang w:eastAsia="pt-BR"/>
        </w:rPr>
        <w:t>b)</w:t>
      </w:r>
      <w:r>
        <w:rPr>
          <w:rFonts w:ascii="Times New Roman" w:hAnsi="Times New Roman"/>
          <w:lang w:eastAsia="pt-BR"/>
        </w:rPr>
        <w:tab/>
        <w:t xml:space="preserve">O arquiteto e </w:t>
      </w:r>
      <w:r>
        <w:rPr>
          <w:rFonts w:ascii="Times New Roman" w:hAnsi="Times New Roman"/>
          <w:lang w:eastAsia="pt-BR"/>
        </w:rPr>
        <w:t>urbanista, responsável pelos serviços citados acima, deverá cadastrar no RRT a(s) atividade(s) técnica(s) que estiverem descritas em seu contrato de trabalho ou de prestação de serviços, podendo utilizar as seguintes atividades técnicas da Resolução CAU/BR</w:t>
      </w:r>
      <w:r>
        <w:rPr>
          <w:rFonts w:ascii="Times New Roman" w:hAnsi="Times New Roman"/>
          <w:lang w:eastAsia="pt-BR"/>
        </w:rPr>
        <w:t xml:space="preserve"> nº 21/2012: subitem 2.2.1 – Execução de Obra e os subitens 3.2 a 3.7 do Grupo 3 – Gestão (Supervisão, Direção, Gerenciamento, Acompanhamento e Fiscalização de obra ou serviço técnico ou Desempenho de Cargo ou Função Técnica);</w:t>
      </w:r>
    </w:p>
    <w:p w:rsidR="008D238C" w:rsidRDefault="008D238C">
      <w:pPr>
        <w:ind w:firstLine="21.30pt"/>
        <w:jc w:val="both"/>
        <w:rPr>
          <w:rFonts w:ascii="Times New Roman" w:hAnsi="Times New Roman"/>
          <w:lang w:eastAsia="pt-BR"/>
        </w:rPr>
      </w:pPr>
    </w:p>
    <w:p w:rsidR="008D238C" w:rsidRDefault="00CA7C97">
      <w:pPr>
        <w:ind w:firstLine="21.30pt"/>
        <w:jc w:val="both"/>
        <w:rPr>
          <w:rFonts w:ascii="Times New Roman" w:hAnsi="Times New Roman"/>
          <w:lang w:eastAsia="pt-BR"/>
        </w:rPr>
      </w:pPr>
      <w:r>
        <w:rPr>
          <w:rFonts w:ascii="Times New Roman" w:hAnsi="Times New Roman"/>
          <w:lang w:eastAsia="pt-BR"/>
        </w:rPr>
        <w:t>c)</w:t>
      </w:r>
      <w:r>
        <w:rPr>
          <w:rFonts w:ascii="Times New Roman" w:hAnsi="Times New Roman"/>
          <w:lang w:eastAsia="pt-BR"/>
        </w:rPr>
        <w:tab/>
        <w:t>Todos os serviços e ativi</w:t>
      </w:r>
      <w:r>
        <w:rPr>
          <w:rFonts w:ascii="Times New Roman" w:hAnsi="Times New Roman"/>
          <w:lang w:eastAsia="pt-BR"/>
        </w:rPr>
        <w:t>dades no âmbito da Arquitetura e Urbanismo, conforme a lista constante da Resolução CAU/BR nº 21/2012, que o arquiteto e urbanista irá realizar e estiver em seu contrato sob sua administração, supervisão ou gestão, devem ser registradas no RRT;</w:t>
      </w:r>
    </w:p>
    <w:p w:rsidR="008D238C" w:rsidRDefault="008D238C">
      <w:pPr>
        <w:ind w:firstLine="21.30pt"/>
        <w:jc w:val="both"/>
        <w:rPr>
          <w:rFonts w:ascii="Times New Roman" w:hAnsi="Times New Roman"/>
          <w:lang w:eastAsia="pt-BR"/>
        </w:rPr>
      </w:pPr>
    </w:p>
    <w:p w:rsidR="008D238C" w:rsidRDefault="00CA7C97">
      <w:pPr>
        <w:ind w:firstLine="21.30pt"/>
        <w:jc w:val="both"/>
        <w:rPr>
          <w:rFonts w:ascii="Times New Roman" w:hAnsi="Times New Roman"/>
          <w:lang w:eastAsia="pt-BR"/>
        </w:rPr>
      </w:pPr>
      <w:proofErr w:type="gramStart"/>
      <w:r>
        <w:rPr>
          <w:rFonts w:ascii="Times New Roman" w:hAnsi="Times New Roman"/>
          <w:lang w:eastAsia="pt-BR"/>
        </w:rPr>
        <w:t>d)</w:t>
      </w:r>
      <w:r>
        <w:rPr>
          <w:rFonts w:ascii="Times New Roman" w:hAnsi="Times New Roman"/>
          <w:lang w:eastAsia="pt-BR"/>
        </w:rPr>
        <w:tab/>
        <w:t>Esclare</w:t>
      </w:r>
      <w:r>
        <w:rPr>
          <w:rFonts w:ascii="Times New Roman" w:hAnsi="Times New Roman"/>
          <w:lang w:eastAsia="pt-BR"/>
        </w:rPr>
        <w:t>cer</w:t>
      </w:r>
      <w:proofErr w:type="gramEnd"/>
      <w:r>
        <w:rPr>
          <w:rFonts w:ascii="Times New Roman" w:hAnsi="Times New Roman"/>
          <w:lang w:eastAsia="pt-BR"/>
        </w:rPr>
        <w:t xml:space="preserve"> que os serviços de limpeza/lavagem, pintura, mobiliários soltos, troca de revestimentos e outros elementos, mesmo que não exijam profissional habilitado como responsável técnico, mas que façam parte da execução de obra de edificação ou de interiores, p</w:t>
      </w:r>
      <w:r>
        <w:rPr>
          <w:rFonts w:ascii="Times New Roman" w:hAnsi="Times New Roman"/>
          <w:lang w:eastAsia="pt-BR"/>
        </w:rPr>
        <w:t xml:space="preserve">ara o qual o arquiteto e urbanista foi contratado, poderão constar da descrição do seu RRT; </w:t>
      </w:r>
    </w:p>
    <w:p w:rsidR="008D238C" w:rsidRDefault="008D238C">
      <w:pPr>
        <w:ind w:firstLine="21.30pt"/>
        <w:jc w:val="both"/>
        <w:rPr>
          <w:rFonts w:ascii="Times New Roman" w:hAnsi="Times New Roman"/>
          <w:lang w:eastAsia="pt-BR"/>
        </w:rPr>
      </w:pPr>
    </w:p>
    <w:p w:rsidR="008D238C" w:rsidRDefault="00CA7C97">
      <w:pPr>
        <w:ind w:firstLine="21.30pt"/>
        <w:jc w:val="both"/>
        <w:rPr>
          <w:rFonts w:ascii="Times New Roman" w:hAnsi="Times New Roman"/>
          <w:lang w:eastAsia="pt-BR"/>
        </w:rPr>
      </w:pPr>
      <w:proofErr w:type="gramStart"/>
      <w:r>
        <w:rPr>
          <w:rFonts w:ascii="Times New Roman" w:hAnsi="Times New Roman"/>
          <w:lang w:eastAsia="pt-BR"/>
        </w:rPr>
        <w:lastRenderedPageBreak/>
        <w:t>e)</w:t>
      </w:r>
      <w:r>
        <w:rPr>
          <w:rFonts w:ascii="Times New Roman" w:hAnsi="Times New Roman"/>
          <w:lang w:eastAsia="pt-BR"/>
        </w:rPr>
        <w:tab/>
        <w:t>Para</w:t>
      </w:r>
      <w:proofErr w:type="gramEnd"/>
      <w:r>
        <w:rPr>
          <w:rFonts w:ascii="Times New Roman" w:hAnsi="Times New Roman"/>
          <w:lang w:eastAsia="pt-BR"/>
        </w:rPr>
        <w:t xml:space="preserve"> registro de pessoa jurídica no CAU deverão ser cumpridos os requisitos estabelecidos na Resolução CAU/BR nº 28/2012 e, conforme dispõe o inciso III, as pe</w:t>
      </w:r>
      <w:r>
        <w:rPr>
          <w:rFonts w:ascii="Times New Roman" w:hAnsi="Times New Roman"/>
          <w:lang w:eastAsia="pt-BR"/>
        </w:rPr>
        <w:t>ssoas jurídicas que tenham em seus objetivos sociais o exercício de atividades compartilhadas com outras áreas profissionais, cujo responsável técnico seja arquiteto e urbanista, ficam obrigadas a registro no CAU.</w:t>
      </w:r>
    </w:p>
    <w:p w:rsidR="008D238C" w:rsidRDefault="008D238C">
      <w:pPr>
        <w:ind w:firstLine="21.30pt"/>
        <w:jc w:val="both"/>
        <w:rPr>
          <w:rFonts w:ascii="Times New Roman" w:hAnsi="Times New Roman"/>
          <w:lang w:eastAsia="pt-BR"/>
        </w:rPr>
      </w:pPr>
    </w:p>
    <w:p w:rsidR="008D238C" w:rsidRDefault="00CA7C97">
      <w:pPr>
        <w:jc w:val="both"/>
        <w:rPr>
          <w:rFonts w:ascii="Times New Roman" w:hAnsi="Times New Roman"/>
          <w:lang w:eastAsia="pt-BR"/>
        </w:rPr>
      </w:pPr>
      <w:r>
        <w:rPr>
          <w:rFonts w:ascii="Times New Roman" w:hAnsi="Times New Roman"/>
          <w:lang w:eastAsia="pt-BR"/>
        </w:rPr>
        <w:t xml:space="preserve">2 - </w:t>
      </w:r>
      <w:r>
        <w:rPr>
          <w:rFonts w:ascii="Times New Roman" w:hAnsi="Times New Roman"/>
          <w:lang w:eastAsia="pt-BR"/>
        </w:rPr>
        <w:tab/>
        <w:t>Ratificar o entendimento disposto na</w:t>
      </w:r>
      <w:r>
        <w:rPr>
          <w:rFonts w:ascii="Times New Roman" w:hAnsi="Times New Roman"/>
          <w:lang w:eastAsia="pt-BR"/>
        </w:rPr>
        <w:t xml:space="preserve"> Deliberação nº29/2019 da CEP-CAU/BR a respeito das condições para o registro de pessoas jurídicas no CAU;</w:t>
      </w:r>
    </w:p>
    <w:p w:rsidR="008D238C" w:rsidRDefault="008D238C">
      <w:pPr>
        <w:jc w:val="both"/>
        <w:rPr>
          <w:rFonts w:ascii="Times New Roman" w:hAnsi="Times New Roman"/>
          <w:lang w:eastAsia="pt-BR"/>
        </w:rPr>
      </w:pPr>
    </w:p>
    <w:p w:rsidR="008D238C" w:rsidRDefault="00CA7C97">
      <w:pPr>
        <w:jc w:val="both"/>
      </w:pPr>
      <w:r>
        <w:rPr>
          <w:rFonts w:ascii="Times New Roman" w:hAnsi="Times New Roman"/>
          <w:lang w:eastAsia="pt-BR"/>
        </w:rPr>
        <w:t xml:space="preserve">3 – </w:t>
      </w:r>
      <w:r>
        <w:rPr>
          <w:rFonts w:ascii="Times New Roman" w:hAnsi="Times New Roman"/>
        </w:rPr>
        <w:t>Encaminhar esta Deliberação à Presidência do CAU/BR para envio de resposta ao CAU/SC e à Rede Integrada de Atendimento (RIA) para conhecimento e</w:t>
      </w:r>
      <w:r>
        <w:rPr>
          <w:rFonts w:ascii="Times New Roman" w:hAnsi="Times New Roman"/>
        </w:rPr>
        <w:t xml:space="preserve"> divulgação a todos CAU/UF.</w:t>
      </w:r>
    </w:p>
    <w:p w:rsidR="008D238C" w:rsidRDefault="008D238C">
      <w:pPr>
        <w:jc w:val="both"/>
        <w:rPr>
          <w:rFonts w:ascii="Times New Roman" w:eastAsia="Calibri" w:hAnsi="Times New Roman"/>
        </w:rPr>
      </w:pPr>
    </w:p>
    <w:p w:rsidR="008D238C" w:rsidRDefault="00CA7C97">
      <w:pPr>
        <w:jc w:val="both"/>
      </w:pPr>
      <w:r>
        <w:rPr>
          <w:rFonts w:ascii="Times New Roman" w:eastAsia="Calibri" w:hAnsi="Times New Roman"/>
        </w:rPr>
        <w:t>4- Encaminhar esta deliberação para publicação no sítio eletrônico do CAU/BR.</w:t>
      </w:r>
    </w:p>
    <w:p w:rsidR="008D238C" w:rsidRDefault="008D238C">
      <w:pPr>
        <w:jc w:val="center"/>
        <w:rPr>
          <w:rFonts w:ascii="Times New Roman" w:hAnsi="Times New Roman"/>
          <w:lang w:eastAsia="pt-BR"/>
        </w:rPr>
      </w:pPr>
    </w:p>
    <w:p w:rsidR="008D238C" w:rsidRDefault="008D238C">
      <w:pPr>
        <w:jc w:val="center"/>
        <w:rPr>
          <w:rFonts w:ascii="Times New Roman" w:hAnsi="Times New Roman"/>
          <w:lang w:eastAsia="pt-BR"/>
        </w:rPr>
      </w:pPr>
    </w:p>
    <w:p w:rsidR="008D238C" w:rsidRDefault="008D238C">
      <w:pPr>
        <w:jc w:val="center"/>
        <w:rPr>
          <w:rFonts w:ascii="Times New Roman" w:hAnsi="Times New Roman"/>
          <w:lang w:eastAsia="pt-BR"/>
        </w:rPr>
      </w:pPr>
    </w:p>
    <w:p w:rsidR="008D238C" w:rsidRDefault="00CA7C97">
      <w:pPr>
        <w:jc w:val="center"/>
        <w:rPr>
          <w:rFonts w:ascii="Times New Roman" w:hAnsi="Times New Roman"/>
          <w:lang w:eastAsia="pt-BR"/>
        </w:rPr>
      </w:pPr>
      <w:r>
        <w:rPr>
          <w:rFonts w:ascii="Times New Roman" w:hAnsi="Times New Roman"/>
          <w:lang w:eastAsia="pt-BR"/>
        </w:rPr>
        <w:t>Brasília-DF, 20 de novembro de 2019.</w:t>
      </w:r>
    </w:p>
    <w:p w:rsidR="008D238C" w:rsidRDefault="008D238C">
      <w:pPr>
        <w:ind w:firstLine="85.05pt"/>
        <w:jc w:val="both"/>
        <w:rPr>
          <w:rFonts w:ascii="Times New Roman" w:hAnsi="Times New Roman"/>
          <w:lang w:eastAsia="pt-BR"/>
        </w:rPr>
      </w:pPr>
    </w:p>
    <w:p w:rsidR="008D238C" w:rsidRDefault="008D238C">
      <w:pPr>
        <w:autoSpaceDE w:val="0"/>
        <w:rPr>
          <w:rFonts w:ascii="Times New Roman" w:hAnsi="Times New Roman"/>
          <w:b/>
          <w:caps/>
          <w:color w:val="000000"/>
          <w:spacing w:val="4"/>
          <w:lang w:eastAsia="pt-BR"/>
        </w:rPr>
      </w:pPr>
    </w:p>
    <w:p w:rsidR="008D238C" w:rsidRDefault="00CA7C97">
      <w:pPr>
        <w:autoSpaceDE w:val="0"/>
      </w:pPr>
      <w:r>
        <w:rPr>
          <w:rFonts w:ascii="Times New Roman" w:hAnsi="Times New Roman"/>
          <w:b/>
          <w:caps/>
          <w:color w:val="000000"/>
          <w:spacing w:val="4"/>
        </w:rPr>
        <w:t xml:space="preserve">Maria Eliana Jubé Ribeiro </w:t>
      </w:r>
      <w:r>
        <w:rPr>
          <w:rFonts w:ascii="Times New Roman" w:hAnsi="Times New Roman"/>
          <w:b/>
          <w:caps/>
          <w:color w:val="000000"/>
          <w:spacing w:val="4"/>
        </w:rPr>
        <w:tab/>
      </w:r>
      <w:r>
        <w:rPr>
          <w:rFonts w:ascii="Times New Roman" w:eastAsia="Calibri" w:hAnsi="Times New Roman"/>
          <w:b/>
          <w:color w:val="000000"/>
          <w:lang w:eastAsia="pt-BR"/>
        </w:rPr>
        <w:tab/>
        <w:t>__________________________________</w:t>
      </w:r>
    </w:p>
    <w:p w:rsidR="008D238C" w:rsidRDefault="00CA7C97">
      <w:pPr>
        <w:autoSpaceDE w:val="0"/>
        <w:rPr>
          <w:rFonts w:ascii="Times New Roman" w:hAnsi="Times New Roman"/>
          <w:color w:val="000000"/>
          <w:lang w:eastAsia="pt-BR"/>
        </w:rPr>
      </w:pPr>
      <w:r>
        <w:rPr>
          <w:rFonts w:ascii="Times New Roman" w:hAnsi="Times New Roman"/>
          <w:color w:val="000000"/>
          <w:lang w:eastAsia="pt-BR"/>
        </w:rPr>
        <w:t xml:space="preserve">Coordenadora da CEP-CAU/BR </w:t>
      </w:r>
    </w:p>
    <w:p w:rsidR="008D238C" w:rsidRDefault="00CA7C97">
      <w:pPr>
        <w:autoSpaceDE w:val="0"/>
        <w:rPr>
          <w:rFonts w:ascii="Times New Roman" w:hAnsi="Times New Roman"/>
          <w:color w:val="000000"/>
          <w:lang w:eastAsia="pt-BR"/>
        </w:rPr>
      </w:pPr>
      <w:proofErr w:type="gramStart"/>
      <w:r>
        <w:rPr>
          <w:rFonts w:ascii="Times New Roman" w:hAnsi="Times New Roman"/>
          <w:color w:val="000000"/>
          <w:lang w:eastAsia="pt-BR"/>
        </w:rPr>
        <w:t>e</w:t>
      </w:r>
      <w:proofErr w:type="gramEnd"/>
      <w:r>
        <w:rPr>
          <w:rFonts w:ascii="Times New Roman" w:hAnsi="Times New Roman"/>
          <w:color w:val="000000"/>
          <w:lang w:eastAsia="pt-BR"/>
        </w:rPr>
        <w:t xml:space="preserve"> presidente </w:t>
      </w:r>
      <w:r>
        <w:rPr>
          <w:rFonts w:ascii="Times New Roman" w:hAnsi="Times New Roman"/>
          <w:color w:val="000000"/>
          <w:lang w:eastAsia="pt-BR"/>
        </w:rPr>
        <w:t xml:space="preserve">interina do CAU/BR </w:t>
      </w:r>
    </w:p>
    <w:p w:rsidR="008D238C" w:rsidRDefault="008D238C">
      <w:pPr>
        <w:autoSpaceDE w:val="0"/>
        <w:rPr>
          <w:rFonts w:ascii="Times New Roman" w:hAnsi="Times New Roman"/>
          <w:b/>
          <w:caps/>
          <w:color w:val="000000"/>
          <w:spacing w:val="4"/>
          <w:lang w:eastAsia="pt-BR"/>
        </w:rPr>
      </w:pPr>
    </w:p>
    <w:p w:rsidR="008D238C" w:rsidRDefault="00CA7C97">
      <w:pPr>
        <w:autoSpaceDE w:val="0"/>
      </w:pPr>
      <w:r>
        <w:rPr>
          <w:rFonts w:ascii="Times New Roman" w:hAnsi="Times New Roman"/>
          <w:b/>
          <w:caps/>
          <w:color w:val="000000"/>
          <w:spacing w:val="4"/>
          <w:lang w:eastAsia="pt-BR"/>
        </w:rPr>
        <w:t>ANDREA LUCIA VILELLA ARRUDA</w:t>
      </w:r>
      <w:r>
        <w:rPr>
          <w:rFonts w:ascii="Times New Roman" w:eastAsia="Calibri" w:hAnsi="Times New Roman"/>
          <w:b/>
          <w:color w:val="000000"/>
          <w:lang w:eastAsia="pt-BR"/>
        </w:rPr>
        <w:tab/>
        <w:t xml:space="preserve">         ____________________________________</w:t>
      </w:r>
    </w:p>
    <w:p w:rsidR="008D238C" w:rsidRDefault="00CA7C97">
      <w:pPr>
        <w:autoSpaceDE w:val="0"/>
        <w:rPr>
          <w:rFonts w:ascii="Times New Roman" w:hAnsi="Times New Roman"/>
          <w:color w:val="000000"/>
          <w:lang w:eastAsia="pt-BR"/>
        </w:rPr>
      </w:pPr>
      <w:r>
        <w:rPr>
          <w:rFonts w:ascii="Times New Roman" w:hAnsi="Times New Roman"/>
          <w:color w:val="000000"/>
          <w:lang w:eastAsia="pt-BR"/>
        </w:rPr>
        <w:t>Coordenadora da CEF-CAU/BR</w:t>
      </w:r>
    </w:p>
    <w:p w:rsidR="008D238C" w:rsidRDefault="008D238C">
      <w:pPr>
        <w:autoSpaceDE w:val="0"/>
        <w:rPr>
          <w:rFonts w:ascii="Times New Roman" w:hAnsi="Times New Roman"/>
          <w:color w:val="000000"/>
          <w:lang w:eastAsia="pt-BR"/>
        </w:rPr>
      </w:pPr>
    </w:p>
    <w:p w:rsidR="008D238C" w:rsidRDefault="00CA7C97">
      <w:pPr>
        <w:autoSpaceDE w:val="0"/>
      </w:pPr>
      <w:r>
        <w:rPr>
          <w:rFonts w:ascii="Times New Roman" w:hAnsi="Times New Roman"/>
          <w:b/>
          <w:caps/>
          <w:color w:val="000000"/>
          <w:spacing w:val="4"/>
          <w:lang w:eastAsia="pt-BR"/>
        </w:rPr>
        <w:t>Nikson Dias de Oliveira</w:t>
      </w:r>
      <w:r>
        <w:rPr>
          <w:rFonts w:ascii="Times New Roman" w:eastAsia="Calibri" w:hAnsi="Times New Roman"/>
          <w:b/>
          <w:color w:val="000000"/>
          <w:lang w:eastAsia="pt-BR"/>
        </w:rPr>
        <w:tab/>
      </w:r>
      <w:r>
        <w:rPr>
          <w:rFonts w:ascii="Times New Roman" w:eastAsia="Calibri" w:hAnsi="Times New Roman"/>
          <w:b/>
          <w:color w:val="000000"/>
          <w:lang w:eastAsia="pt-BR"/>
        </w:rPr>
        <w:tab/>
        <w:t xml:space="preserve">         ____________________________________</w:t>
      </w:r>
    </w:p>
    <w:p w:rsidR="008D238C" w:rsidRDefault="00CA7C97">
      <w:pPr>
        <w:tabs>
          <w:tab w:val="start" w:pos="232.55pt"/>
        </w:tabs>
        <w:autoSpaceDE w:val="0"/>
      </w:pPr>
      <w:r>
        <w:rPr>
          <w:rFonts w:ascii="Times New Roman" w:eastAsia="Calibri" w:hAnsi="Times New Roman"/>
          <w:color w:val="000000"/>
          <w:lang w:eastAsia="pt-BR"/>
        </w:rPr>
        <w:t>Coordenador da CED-CAU/BR</w:t>
      </w:r>
      <w:r>
        <w:rPr>
          <w:rFonts w:ascii="Times New Roman" w:hAnsi="Times New Roman"/>
          <w:caps/>
          <w:color w:val="000000"/>
          <w:spacing w:val="4"/>
          <w:lang w:eastAsia="pt-BR"/>
        </w:rPr>
        <w:tab/>
      </w:r>
    </w:p>
    <w:p w:rsidR="008D238C" w:rsidRDefault="008D238C">
      <w:pPr>
        <w:autoSpaceDE w:val="0"/>
        <w:rPr>
          <w:rFonts w:ascii="Times New Roman" w:hAnsi="Times New Roman"/>
          <w:b/>
          <w:caps/>
          <w:color w:val="000000"/>
          <w:spacing w:val="4"/>
        </w:rPr>
      </w:pPr>
    </w:p>
    <w:p w:rsidR="008D238C" w:rsidRDefault="00CA7C97">
      <w:pPr>
        <w:autoSpaceDE w:val="0"/>
      </w:pPr>
      <w:r>
        <w:rPr>
          <w:rFonts w:ascii="Times New Roman" w:hAnsi="Times New Roman"/>
          <w:b/>
          <w:caps/>
          <w:color w:val="000000"/>
          <w:spacing w:val="4"/>
        </w:rPr>
        <w:t>Nadia Somekh</w:t>
      </w:r>
      <w:r>
        <w:rPr>
          <w:rFonts w:ascii="Times New Roman" w:hAnsi="Times New Roman"/>
          <w:b/>
          <w:caps/>
          <w:color w:val="000000"/>
          <w:spacing w:val="4"/>
        </w:rPr>
        <w:tab/>
      </w:r>
      <w:r>
        <w:rPr>
          <w:rFonts w:ascii="Times New Roman" w:hAnsi="Times New Roman"/>
          <w:b/>
          <w:caps/>
          <w:color w:val="000000"/>
          <w:spacing w:val="4"/>
        </w:rPr>
        <w:tab/>
      </w:r>
      <w:r>
        <w:rPr>
          <w:rFonts w:ascii="Times New Roman" w:hAnsi="Times New Roman"/>
          <w:b/>
          <w:caps/>
          <w:color w:val="000000"/>
          <w:spacing w:val="4"/>
        </w:rPr>
        <w:tab/>
      </w:r>
      <w:r>
        <w:rPr>
          <w:rFonts w:ascii="Times New Roman" w:hAnsi="Times New Roman"/>
          <w:b/>
          <w:caps/>
          <w:color w:val="000000"/>
          <w:spacing w:val="4"/>
        </w:rPr>
        <w:tab/>
        <w:t xml:space="preserve">        </w:t>
      </w:r>
      <w:r>
        <w:rPr>
          <w:rFonts w:ascii="Times New Roman" w:eastAsia="Calibri" w:hAnsi="Times New Roman"/>
          <w:b/>
          <w:color w:val="000000"/>
          <w:lang w:eastAsia="pt-BR"/>
        </w:rPr>
        <w:t>____________________________________</w:t>
      </w:r>
    </w:p>
    <w:p w:rsidR="008D238C" w:rsidRDefault="00CA7C97">
      <w:pPr>
        <w:autoSpaceDE w:val="0"/>
        <w:rPr>
          <w:rFonts w:ascii="Times New Roman" w:eastAsia="Calibri" w:hAnsi="Times New Roman"/>
          <w:color w:val="000000"/>
          <w:lang w:eastAsia="pt-BR"/>
        </w:rPr>
      </w:pPr>
      <w:r>
        <w:rPr>
          <w:rFonts w:ascii="Times New Roman" w:eastAsia="Calibri" w:hAnsi="Times New Roman"/>
          <w:color w:val="000000"/>
          <w:lang w:eastAsia="pt-BR"/>
        </w:rPr>
        <w:t xml:space="preserve">Coordenadora-adjunta </w:t>
      </w:r>
      <w:proofErr w:type="spellStart"/>
      <w:r>
        <w:rPr>
          <w:rFonts w:ascii="Times New Roman" w:eastAsia="Calibri" w:hAnsi="Times New Roman"/>
          <w:color w:val="000000"/>
          <w:lang w:eastAsia="pt-BR"/>
        </w:rPr>
        <w:t>CPFi</w:t>
      </w:r>
      <w:proofErr w:type="spellEnd"/>
      <w:r>
        <w:rPr>
          <w:rFonts w:ascii="Times New Roman" w:eastAsia="Calibri" w:hAnsi="Times New Roman"/>
          <w:color w:val="000000"/>
          <w:lang w:eastAsia="pt-BR"/>
        </w:rPr>
        <w:t xml:space="preserve">-CAU/BR       </w:t>
      </w:r>
    </w:p>
    <w:p w:rsidR="008D238C" w:rsidRDefault="008D238C">
      <w:pPr>
        <w:autoSpaceDE w:val="0"/>
        <w:rPr>
          <w:rFonts w:ascii="Times New Roman" w:hAnsi="Times New Roman"/>
          <w:b/>
          <w:caps/>
          <w:color w:val="000000"/>
          <w:spacing w:val="4"/>
        </w:rPr>
      </w:pPr>
    </w:p>
    <w:p w:rsidR="008D238C" w:rsidRDefault="00CA7C97">
      <w:pPr>
        <w:autoSpaceDE w:val="0"/>
      </w:pPr>
      <w:r>
        <w:rPr>
          <w:rFonts w:ascii="Times New Roman" w:hAnsi="Times New Roman"/>
          <w:b/>
          <w:caps/>
          <w:color w:val="000000"/>
          <w:spacing w:val="4"/>
        </w:rPr>
        <w:t>José Antonio Assis de Godoy</w:t>
      </w:r>
      <w:r>
        <w:rPr>
          <w:rFonts w:ascii="Times New Roman" w:eastAsia="Calibri" w:hAnsi="Times New Roman"/>
          <w:b/>
          <w:color w:val="000000"/>
          <w:lang w:eastAsia="pt-BR"/>
        </w:rPr>
        <w:tab/>
        <w:t xml:space="preserve">         ____________________________________</w:t>
      </w:r>
    </w:p>
    <w:p w:rsidR="008D238C" w:rsidRDefault="00CA7C97">
      <w:pPr>
        <w:tabs>
          <w:tab w:val="start" w:pos="232.55pt"/>
        </w:tabs>
        <w:autoSpaceDE w:val="0"/>
        <w:rPr>
          <w:rFonts w:ascii="Times New Roman" w:hAnsi="Times New Roman"/>
          <w:color w:val="000000"/>
          <w:lang w:eastAsia="pt-BR"/>
        </w:rPr>
      </w:pPr>
      <w:r>
        <w:rPr>
          <w:rFonts w:ascii="Times New Roman" w:hAnsi="Times New Roman"/>
          <w:color w:val="000000"/>
          <w:lang w:eastAsia="pt-BR"/>
        </w:rPr>
        <w:t>Coordenador da COA-CAU/BR</w:t>
      </w:r>
    </w:p>
    <w:p w:rsidR="008D238C" w:rsidRDefault="008D238C">
      <w:pPr>
        <w:autoSpaceDE w:val="0"/>
        <w:rPr>
          <w:rFonts w:ascii="Times New Roman" w:hAnsi="Times New Roman"/>
          <w:b/>
          <w:caps/>
          <w:color w:val="000000"/>
          <w:spacing w:val="4"/>
          <w:lang w:eastAsia="pt-BR"/>
        </w:rPr>
      </w:pPr>
    </w:p>
    <w:p w:rsidR="008D238C" w:rsidRDefault="008D238C">
      <w:pPr>
        <w:autoSpaceDE w:val="0"/>
        <w:rPr>
          <w:rFonts w:ascii="Times New Roman" w:eastAsia="Calibri" w:hAnsi="Times New Roman"/>
          <w:color w:val="000000"/>
          <w:spacing w:val="-6"/>
          <w:lang w:eastAsia="pt-BR"/>
        </w:rPr>
      </w:pPr>
    </w:p>
    <w:p w:rsidR="008D238C" w:rsidRDefault="008D238C">
      <w:pPr>
        <w:autoSpaceDE w:val="0"/>
        <w:rPr>
          <w:rFonts w:ascii="Times New Roman" w:hAnsi="Times New Roman"/>
          <w:b/>
          <w:caps/>
          <w:color w:val="000000"/>
          <w:spacing w:val="4"/>
          <w:lang w:eastAsia="pt-BR"/>
        </w:rPr>
      </w:pPr>
    </w:p>
    <w:sectPr w:rsidR="008D238C">
      <w:headerReference w:type="default" r:id="rId8"/>
      <w:footerReference w:type="default" r:id="rId9"/>
      <w:pgSz w:w="595pt" w:h="842pt"/>
      <w:pgMar w:top="70.90pt" w:right="56.40pt" w:bottom="63.80pt" w:left="77.95pt" w:header="66.35pt" w:footer="29.20pt" w:gutter="0pt"/>
      <w:cols w:space="36pt"/>
    </w:sectPr>
  </w:body>
</w:document>
</file>

<file path=word/endnotes.xml><?xml version="1.0" encoding="utf-8"?>
<w:endnotes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endnote w:type="separator" w:id="-1">
    <w:p w:rsidR="00000000" w:rsidRDefault="00CA7C97">
      <w:r>
        <w:separator/>
      </w:r>
    </w:p>
  </w:endnote>
  <w:endnote w:type="continuationSeparator" w:id="0">
    <w:p w:rsidR="00000000" w:rsidRDefault="00CA7C97">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font w:name="Verdana">
    <w:panose1 w:val="020B0604030504040204"/>
    <w:charset w:characterSet="iso-8859-1"/>
    <w:family w:val="swiss"/>
    <w:pitch w:val="variable"/>
    <w:sig w:usb0="A10006FF" w:usb1="4000205B" w:usb2="00000010" w:usb3="00000000" w:csb0="0000019F" w:csb1="00000000"/>
  </w:font>
  <w:font w:name="Times New Roman">
    <w:panose1 w:val="02020603050405020304"/>
    <w:charset w:characterSet="iso-8859-1"/>
    <w:family w:val="roman"/>
    <w:pitch w:val="variable"/>
    <w:sig w:usb0="E0002AFF" w:usb1="C0007841" w:usb2="00000009" w:usb3="00000000" w:csb0="000001FF" w:csb1="00000000"/>
  </w:font>
  <w:font w:name="Cambria">
    <w:panose1 w:val="02040503050406030204"/>
    <w:charset w:characterSet="iso-8859-1"/>
    <w:family w:val="roman"/>
    <w:pitch w:val="variable"/>
    <w:sig w:usb0="E00002FF" w:usb1="400004FF" w:usb2="00000000" w:usb3="00000000" w:csb0="0000019F" w:csb1="00000000"/>
  </w:font>
  <w:font w:name="Times">
    <w:panose1 w:val="02020603050405020304"/>
    <w:charset w:characterSet="iso-8859-1"/>
    <w:family w:val="roman"/>
    <w:pitch w:val="variable"/>
  </w:font>
  <w:font w:name="Calibri">
    <w:panose1 w:val="020F0502020204030204"/>
    <w:charset w:characterSet="iso-8859-1"/>
    <w:family w:val="swiss"/>
    <w:pitch w:val="variable"/>
    <w:sig w:usb0="E00002FF" w:usb1="4000ACFF" w:usb2="00000001" w:usb3="00000000" w:csb0="0000019F" w:csb1="00000000"/>
  </w:font>
  <w:font w:name="Segoe UI">
    <w:panose1 w:val="020B0502040204020203"/>
    <w:charset w:characterSet="iso-8859-1"/>
    <w:family w:val="swiss"/>
    <w:pitch w:val="variable"/>
    <w:sig w:usb0="E10022FF" w:usb1="C000E47F" w:usb2="00000029" w:usb3="00000000" w:csb0="000001DF" w:csb1="00000000"/>
  </w:font>
  <w:font w:name="Arial">
    <w:panose1 w:val="020B0604020202020204"/>
    <w:charset w:characterSet="iso-8859-1"/>
    <w:family w:val="swiss"/>
    <w:pitch w:val="variable"/>
    <w:sig w:usb0="E0002AFF" w:usb1="C0007843" w:usb2="00000009" w:usb3="00000000" w:csb0="000001FF" w:csb1="00000000"/>
  </w:font>
  <w:font w:name="Calibri Light">
    <w:panose1 w:val="020F0302020204030204"/>
    <w:charset w:characterSet="iso-8859-1"/>
    <w:family w:val="swiss"/>
    <w:pitch w:val="variable"/>
    <w:sig w:usb0="A00002EF" w:usb1="4000207B" w:usb2="00000000" w:usb3="00000000" w:csb0="0000019F" w:csb1="00000000"/>
  </w:font>
</w:fonts>
</file>

<file path=word/footer1.xml><?xml version="1.0" encoding="utf-8"?>
<w:ftr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p w:rsidR="00DB524D" w:rsidRDefault="00CA7C97">
    <w:pPr>
      <w:pStyle w:val="Rodap"/>
      <w:ind w:end="18pt"/>
    </w:pPr>
    <w:r>
      <w:rPr>
        <w:noProof/>
        <w:lang w:eastAsia="pt-BR"/>
      </w:rPr>
      <w:drawing>
        <wp:anchor distT="0" distB="0" distL="114300" distR="114300" simplePos="0" relativeHeight="251661312" behindDoc="0" locked="0" layoutInCell="1" allowOverlap="1">
          <wp:simplePos x="0" y="0"/>
          <wp:positionH relativeFrom="page">
            <wp:posOffset>6553779</wp:posOffset>
          </wp:positionH>
          <wp:positionV relativeFrom="paragraph">
            <wp:posOffset>-196778</wp:posOffset>
          </wp:positionV>
          <wp:extent cx="676838" cy="229788"/>
          <wp:effectExtent l="0" t="0" r="0" b="0"/>
          <wp:wrapSquare wrapText="bothSides"/>
          <wp:docPr id="2" name="Caixa de texto 2"/>
          <wp:cNvGraphicFramePr/>
          <a:graphic xmlns:a="http://purl.oclc.org/ooxml/drawingml/main">
            <a:graphicData uri="http://schemas.microsoft.com/office/word/2010/wordprocessingShape">
              <wp:wsp>
                <wp:cNvSpPr txBox="1"/>
                <wp:spPr>
                  <a:xfrm>
                    <a:off x="0" y="0"/>
                    <a:ext cx="676838" cy="229788"/>
                  </a:xfrm>
                  <a:prstGeom prst="rect">
                    <a:avLst/>
                  </a:prstGeom>
                  <a:ln>
                    <a:noFill/>
                    <a:prstDash/>
                  </a:ln>
                </wp:spPr>
                <wp:txbx>
                  <wne:txbxContent>
                    <w:p w:rsidR="00DB524D" w:rsidRDefault="00CA7C97">
                      <w:pPr>
                        <w:pStyle w:val="Rodap"/>
                        <w:jc w:val="end"/>
                      </w:pPr>
                      <w:r>
                        <w:rPr>
                          <w:rStyle w:val="Nmerodepgina"/>
                          <w:rFonts w:ascii="Arial" w:hAnsi="Arial"/>
                          <w:color w:val="296D7A"/>
                          <w:sz w:val="18"/>
                        </w:rPr>
                        <w:fldChar w:fldCharType="begin"/>
                      </w:r>
                      <w:r>
                        <w:rPr>
                          <w:rStyle w:val="Nmerodepgina"/>
                          <w:rFonts w:ascii="Arial" w:hAnsi="Arial"/>
                          <w:color w:val="296D7A"/>
                          <w:sz w:val="18"/>
                        </w:rPr>
                        <w:instrText xml:space="preserve"> PAGE </w:instrText>
                      </w:r>
                      <w:r>
                        <w:rPr>
                          <w:rStyle w:val="Nmerodepgina"/>
                          <w:rFonts w:ascii="Arial" w:hAnsi="Arial"/>
                          <w:color w:val="296D7A"/>
                          <w:sz w:val="18"/>
                        </w:rPr>
                        <w:fldChar w:fldCharType="separate"/>
                      </w:r>
                      <w:r>
                        <w:rPr>
                          <w:rStyle w:val="Nmerodepgina"/>
                          <w:rFonts w:ascii="Arial" w:hAnsi="Arial"/>
                          <w:noProof/>
                          <w:color w:val="296D7A"/>
                          <w:sz w:val="18"/>
                        </w:rPr>
                        <w:t>1</w:t>
                      </w:r>
                      <w:r>
                        <w:rPr>
                          <w:rStyle w:val="Nmerodepgina"/>
                          <w:rFonts w:ascii="Arial" w:hAnsi="Arial"/>
                          <w:color w:val="296D7A"/>
                          <w:sz w:val="18"/>
                        </w:rPr>
                        <w:fldChar w:fldCharType="end"/>
                      </w:r>
                    </w:p>
                  </wne:txbxContent>
                </wp:txbx>
                <wp:bodyPr lIns="0" tIns="0" rIns="0" bIns="0"/>
              </wp:wsp>
            </a:graphicData>
          </a:graphic>
        </wp:anchor>
      </w:drawing>
    </w:r>
    <w:r>
      <w:t xml:space="preserve">                                                      DELIBERAÇÃO N° 28/2019 – CD-CAU/BR</w:t>
    </w:r>
    <w:r>
      <w:rPr>
        <w:noProof/>
        <w:lang w:eastAsia="pt-BR"/>
      </w:rPr>
      <w:drawing>
        <wp:anchor distT="0" distB="0" distL="114300" distR="114300" simplePos="0" relativeHeight="251662336" behindDoc="1" locked="0" layoutInCell="1" allowOverlap="1">
          <wp:simplePos x="0" y="0"/>
          <wp:positionH relativeFrom="column">
            <wp:posOffset>-1010283</wp:posOffset>
          </wp:positionH>
          <wp:positionV relativeFrom="paragraph">
            <wp:posOffset>-517522</wp:posOffset>
          </wp:positionV>
          <wp:extent cx="7578720" cy="1078233"/>
          <wp:effectExtent l="0" t="0" r="3180" b="7617"/>
          <wp:wrapNone/>
          <wp:docPr id="3" name="Imagem 46" descr="CAU-BR-timbrado2015--rodape"/>
          <wp:cNvGraphicFramePr/>
          <a:graphic xmlns:a="http://purl.oclc.org/ooxml/drawingml/main">
            <a:graphicData uri="http://purl.oclc.org/ooxml/drawingml/picture">
              <pic:pic xmlns:pic="http://purl.oclc.org/ooxml/drawingml/picture">
                <pic:nvPicPr>
                  <pic:cNvPr id="0" name=""/>
                  <pic:cNvPicPr/>
                </pic:nvPicPr>
                <pic:blipFill>
                  <a:blip r:embed="rId1"/>
                  <a:srcRect/>
                  <a:stretch>
                    <a:fillRect/>
                  </a:stretch>
                </pic:blipFill>
                <pic:spPr>
                  <a:xfrm>
                    <a:off x="0" y="0"/>
                    <a:ext cx="7578720" cy="1078233"/>
                  </a:xfrm>
                  <a:prstGeom prst="rect">
                    <a:avLst/>
                  </a:prstGeom>
                  <a:noFill/>
                  <a:ln>
                    <a:noFill/>
                    <a:prstDash/>
                  </a:ln>
                </pic:spPr>
              </pic:pic>
            </a:graphicData>
          </a:graphic>
        </wp:anchor>
      </w:drawing>
    </w:r>
  </w:p>
</w:ftr>
</file>

<file path=word/footnotes.xml><?xml version="1.0" encoding="utf-8"?>
<w:footnotes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footnote w:type="separator" w:id="-1">
    <w:p w:rsidR="00000000" w:rsidRDefault="00CA7C97">
      <w:r>
        <w:rPr>
          <w:color w:val="000000"/>
        </w:rPr>
        <w:separator/>
      </w:r>
    </w:p>
  </w:footnote>
  <w:footnote w:type="continuationSeparator" w:id="0">
    <w:p w:rsidR="00000000" w:rsidRDefault="00CA7C97">
      <w:r>
        <w:continuationSeparator/>
      </w:r>
    </w:p>
  </w:footnote>
</w:footnotes>
</file>

<file path=word/header1.xml><?xml version="1.0" encoding="utf-8"?>
<w:hdr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p w:rsidR="00DB524D" w:rsidRDefault="00CA7C97">
    <w:pPr>
      <w:pStyle w:val="Cabealho"/>
      <w:tabs>
        <w:tab w:val="clear" w:pos="216pt"/>
        <w:tab w:val="start" w:pos="144pt"/>
        <w:tab w:val="start" w:pos="306pt"/>
      </w:tabs>
      <w:ind w:start="29.35pt"/>
    </w:pPr>
    <w:r>
      <w:rPr>
        <w:rFonts w:ascii="Arial" w:hAnsi="Arial"/>
        <w:noProof/>
        <w:color w:val="296D7A"/>
        <w:sz w:val="22"/>
        <w:lang w:eastAsia="pt-BR"/>
      </w:rPr>
      <w:drawing>
        <wp:anchor distT="0" distB="0" distL="114300" distR="114300" simplePos="0" relativeHeight="251659264" behindDoc="1" locked="0" layoutInCell="1" allowOverlap="1">
          <wp:simplePos x="0" y="0"/>
          <wp:positionH relativeFrom="column">
            <wp:posOffset>-1018541</wp:posOffset>
          </wp:positionH>
          <wp:positionV relativeFrom="paragraph">
            <wp:posOffset>-844548</wp:posOffset>
          </wp:positionV>
          <wp:extent cx="7578720" cy="1080765"/>
          <wp:effectExtent l="0" t="0" r="3180" b="5085"/>
          <wp:wrapNone/>
          <wp:docPr id="1" name="Imagem 48" descr="CAU-BR-timbrado2015--T01"/>
          <wp:cNvGraphicFramePr/>
          <a:graphic xmlns:a="http://purl.oclc.org/ooxml/drawingml/main">
            <a:graphicData uri="http://purl.oclc.org/ooxml/drawingml/picture">
              <pic:pic xmlns:pic="http://purl.oclc.org/ooxml/drawingml/picture">
                <pic:nvPicPr>
                  <pic:cNvPr id="0" name=""/>
                  <pic:cNvPicPr/>
                </pic:nvPicPr>
                <pic:blipFill>
                  <a:blip r:embed="rId1"/>
                  <a:srcRect/>
                  <a:stretch>
                    <a:fillRect/>
                  </a:stretch>
                </pic:blipFill>
                <pic:spPr>
                  <a:xfrm>
                    <a:off x="0" y="0"/>
                    <a:ext cx="7578720" cy="1080765"/>
                  </a:xfrm>
                  <a:prstGeom prst="rect">
                    <a:avLst/>
                  </a:prstGeom>
                  <a:noFill/>
                  <a:ln>
                    <a:noFill/>
                    <a:prstDash/>
                  </a:ln>
                </pic:spPr>
              </pic:pic>
            </a:graphicData>
          </a:graphic>
        </wp:anchor>
      </w:drawing>
    </w:r>
  </w:p>
</w:hdr>
</file>

<file path=word/numbering.xml><?xml version="1.0" encoding="utf-8"?>
<w:numbering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abstractNum w:abstractNumId="0" w15:restartNumberingAfterBreak="0">
    <w:nsid w:val="3B670D3F"/>
    <w:multiLevelType w:val="multilevel"/>
    <w:tmpl w:val="986CE5EC"/>
    <w:styleLink w:val="LFO10"/>
    <w:lvl w:ilvl="0">
      <w:start w:val="1"/>
      <w:numFmt w:val="upperRoman"/>
      <w:pStyle w:val="1034-Inciso"/>
      <w:suff w:val="space"/>
      <w:lvlText w:val="%1 - "/>
      <w:lvlJc w:val="start"/>
      <w:pPr>
        <w:ind w:start="28.40pt" w:firstLine="56.70pt"/>
      </w:pPr>
      <w:rPr>
        <w:rFonts w:ascii="Verdana" w:hAnsi="Verdana"/>
        <w:b w:val="0"/>
        <w:i w:val="0"/>
        <w:sz w:val="20"/>
      </w:rPr>
    </w:lvl>
    <w:lvl w:ilvl="1">
      <w:start w:val="1"/>
      <w:numFmt w:val="lowerLetter"/>
      <w:lvlText w:val="%2."/>
      <w:lvlJc w:val="start"/>
      <w:pPr>
        <w:ind w:start="128.70pt" w:hanging="18pt"/>
      </w:pPr>
    </w:lvl>
    <w:lvl w:ilvl="2">
      <w:start w:val="1"/>
      <w:numFmt w:val="lowerRoman"/>
      <w:lvlText w:val="%3."/>
      <w:lvlJc w:val="end"/>
      <w:pPr>
        <w:ind w:start="164.70pt" w:hanging="9pt"/>
      </w:pPr>
    </w:lvl>
    <w:lvl w:ilvl="3">
      <w:start w:val="1"/>
      <w:numFmt w:val="decimal"/>
      <w:lvlText w:val="%4."/>
      <w:lvlJc w:val="start"/>
      <w:pPr>
        <w:ind w:start="200.70pt" w:hanging="18pt"/>
      </w:pPr>
    </w:lvl>
    <w:lvl w:ilvl="4">
      <w:start w:val="1"/>
      <w:numFmt w:val="lowerLetter"/>
      <w:lvlText w:val="%5."/>
      <w:lvlJc w:val="start"/>
      <w:pPr>
        <w:ind w:start="236.70pt" w:hanging="18pt"/>
      </w:pPr>
    </w:lvl>
    <w:lvl w:ilvl="5">
      <w:start w:val="1"/>
      <w:numFmt w:val="lowerRoman"/>
      <w:lvlText w:val="%6."/>
      <w:lvlJc w:val="end"/>
      <w:pPr>
        <w:ind w:start="272.70pt" w:hanging="9pt"/>
      </w:pPr>
    </w:lvl>
    <w:lvl w:ilvl="6">
      <w:start w:val="1"/>
      <w:numFmt w:val="decimal"/>
      <w:lvlText w:val="%7."/>
      <w:lvlJc w:val="start"/>
      <w:pPr>
        <w:ind w:start="308.70pt" w:hanging="18pt"/>
      </w:pPr>
    </w:lvl>
    <w:lvl w:ilvl="7">
      <w:start w:val="1"/>
      <w:numFmt w:val="lowerLetter"/>
      <w:lvlText w:val="%8."/>
      <w:lvlJc w:val="start"/>
      <w:pPr>
        <w:ind w:start="344.70pt" w:hanging="18pt"/>
      </w:pPr>
    </w:lvl>
    <w:lvl w:ilvl="8">
      <w:start w:val="1"/>
      <w:numFmt w:val="lowerRoman"/>
      <w:lvlText w:val="%9."/>
      <w:lvlJc w:val="end"/>
      <w:pPr>
        <w:ind w:start="380.70pt" w:hanging="9pt"/>
      </w:pPr>
    </w:lvl>
  </w:abstractNum>
  <w:abstractNum w:abstractNumId="1" w15:restartNumberingAfterBreak="0">
    <w:nsid w:val="76A72C68"/>
    <w:multiLevelType w:val="multilevel"/>
    <w:tmpl w:val="871A7956"/>
    <w:styleLink w:val="LFO9"/>
    <w:lvl w:ilvl="0">
      <w:start w:val="1"/>
      <w:numFmt w:val="decimal"/>
      <w:pStyle w:val="1034-Artigo"/>
      <w:suff w:val="nothing"/>
      <w:lvlText w:val="Art. %1"/>
      <w:lvlJc w:val="start"/>
      <w:pPr>
        <w:ind w:start="368.55pt" w:firstLine="56.70pt"/>
      </w:pPr>
      <w:rPr>
        <w:rFonts w:ascii="Verdana" w:hAnsi="Verdana"/>
        <w:b w:val="0"/>
        <w:i w:val="0"/>
        <w:strike w:val="0"/>
        <w:dstrike w:val="0"/>
        <w:vanish w:val="0"/>
        <w:color w:val="auto"/>
        <w:spacing w:val="0"/>
        <w:w w:val="100%"/>
        <w:position w:val="0"/>
        <w:sz w:val="20"/>
        <w:vertAlign w:val="baseline"/>
      </w:rPr>
    </w:lvl>
    <w:lvl w:ilvl="1">
      <w:start w:val="1"/>
      <w:numFmt w:val="lowerLetter"/>
      <w:lvlText w:val="%2."/>
      <w:lvlJc w:val="start"/>
      <w:pPr>
        <w:ind w:start="128.70pt" w:hanging="18pt"/>
      </w:pPr>
    </w:lvl>
    <w:lvl w:ilvl="2">
      <w:start w:val="1"/>
      <w:numFmt w:val="lowerRoman"/>
      <w:lvlText w:val="%3."/>
      <w:lvlJc w:val="end"/>
      <w:pPr>
        <w:ind w:start="164.70pt" w:hanging="9pt"/>
      </w:pPr>
    </w:lvl>
    <w:lvl w:ilvl="3">
      <w:start w:val="1"/>
      <w:numFmt w:val="decimal"/>
      <w:lvlText w:val="%4."/>
      <w:lvlJc w:val="start"/>
      <w:pPr>
        <w:ind w:start="200.70pt" w:hanging="18pt"/>
      </w:pPr>
    </w:lvl>
    <w:lvl w:ilvl="4">
      <w:start w:val="1"/>
      <w:numFmt w:val="lowerLetter"/>
      <w:lvlText w:val="%5."/>
      <w:lvlJc w:val="start"/>
      <w:pPr>
        <w:ind w:start="236.70pt" w:hanging="18pt"/>
      </w:pPr>
    </w:lvl>
    <w:lvl w:ilvl="5">
      <w:start w:val="1"/>
      <w:numFmt w:val="lowerRoman"/>
      <w:lvlText w:val="%6."/>
      <w:lvlJc w:val="end"/>
      <w:pPr>
        <w:ind w:start="272.70pt" w:hanging="9pt"/>
      </w:pPr>
    </w:lvl>
    <w:lvl w:ilvl="6">
      <w:start w:val="1"/>
      <w:numFmt w:val="decimal"/>
      <w:lvlText w:val="%7."/>
      <w:lvlJc w:val="start"/>
      <w:pPr>
        <w:ind w:start="308.70pt" w:hanging="18pt"/>
      </w:pPr>
    </w:lvl>
    <w:lvl w:ilvl="7">
      <w:start w:val="1"/>
      <w:numFmt w:val="lowerLetter"/>
      <w:lvlText w:val="%8."/>
      <w:lvlJc w:val="start"/>
      <w:pPr>
        <w:ind w:start="344.70pt" w:hanging="18pt"/>
      </w:pPr>
    </w:lvl>
    <w:lvl w:ilvl="8">
      <w:start w:val="1"/>
      <w:numFmt w:val="lowerRoman"/>
      <w:lvlText w:val="%9."/>
      <w:lvlJc w:val="end"/>
      <w:pPr>
        <w:ind w:start="380.70pt" w:hanging="9pt"/>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36pt"/>
  <w:autoHyphenation/>
  <w:hyphenationZone w:val="21.25pt"/>
  <w:characterSpacingControl w:val="doNotCompress"/>
  <w:footnotePr>
    <w:footnote w:id="-1"/>
    <w:footnote w:id="0"/>
  </w:footnotePr>
  <w:endnotePr>
    <w:endnote w:id="-1"/>
    <w:endnote w:id="0"/>
  </w:endnotePr>
  <w:compat>
    <w:compatSetting w:name="compatibilityMode" w:uri="http://schemas.microsoft.com/office/word" w:val="15"/>
  </w:compat>
  <w:rsids>
    <w:rsidRoot w:val="008D238C"/>
    <w:rsid w:val="008D238C"/>
    <w:rsid w:val="00CA7C9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docId w15:val="{D9F6AFFF-BFF7-40A9-B56E-61BB7BB3D3C2}"/>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docDefaults>
    <w:rPrDefault>
      <w:rPr>
        <w:rFonts w:ascii="Cambria" w:eastAsia="Cambria" w:hAnsi="Cambria" w:cs="Times New Roman"/>
        <w:lang w:val="pt-BR" w:eastAsia="pt-BR"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rPr>
      <w:sz w:val="24"/>
      <w:szCs w:val="24"/>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pt" w:type="dxa"/>
      <w:tblCellMar>
        <w:top w:w="0pt" w:type="dxa"/>
        <w:start w:w="5.40pt" w:type="dxa"/>
        <w:bottom w:w="0pt" w:type="dxa"/>
        <w:end w:w="5.40pt" w:type="dxa"/>
      </w:tblCellMar>
    </w:tblPr>
  </w:style>
  <w:style w:type="numbering" w:default="1" w:styleId="Semlista">
    <w:name w:val="No List"/>
    <w:uiPriority w:val="99"/>
    <w:semiHidden/>
    <w:unhideWhenUsed/>
  </w:style>
  <w:style w:type="paragraph" w:styleId="Cabealho">
    <w:name w:val="header"/>
    <w:basedOn w:val="Normal"/>
    <w:pPr>
      <w:tabs>
        <w:tab w:val="center" w:pos="216pt"/>
        <w:tab w:val="end" w:pos="432pt"/>
      </w:tabs>
    </w:pPr>
  </w:style>
  <w:style w:type="character" w:customStyle="1" w:styleId="CabealhoChar">
    <w:name w:val="Cabeçalho Char"/>
    <w:basedOn w:val="Fontepargpadro"/>
  </w:style>
  <w:style w:type="paragraph" w:styleId="Rodap">
    <w:name w:val="footer"/>
    <w:basedOn w:val="Normal"/>
    <w:pPr>
      <w:tabs>
        <w:tab w:val="center" w:pos="216pt"/>
        <w:tab w:val="end" w:pos="432pt"/>
      </w:tabs>
    </w:pPr>
  </w:style>
  <w:style w:type="character" w:customStyle="1" w:styleId="RodapChar">
    <w:name w:val="Rodapé Char"/>
    <w:basedOn w:val="Fontepargpadro"/>
  </w:style>
  <w:style w:type="paragraph" w:styleId="NormalWeb">
    <w:name w:val="Normal (Web)"/>
    <w:basedOn w:val="Normal"/>
    <w:rPr>
      <w:rFonts w:ascii="Times" w:hAnsi="Times"/>
      <w:sz w:val="20"/>
      <w:szCs w:val="20"/>
    </w:rPr>
  </w:style>
  <w:style w:type="character" w:styleId="Forte">
    <w:name w:val="Strong"/>
    <w:rPr>
      <w:b/>
    </w:rPr>
  </w:style>
  <w:style w:type="character" w:customStyle="1" w:styleId="apple-converted-space">
    <w:name w:val="apple-converted-space"/>
    <w:basedOn w:val="Fontepargpadro"/>
  </w:style>
  <w:style w:type="character" w:styleId="nfase">
    <w:name w:val="Emphasis"/>
    <w:rPr>
      <w:i/>
    </w:rPr>
  </w:style>
  <w:style w:type="character" w:styleId="Hyperlink">
    <w:name w:val="Hyperlink"/>
    <w:rPr>
      <w:color w:val="0000FF"/>
      <w:u w:val="single"/>
    </w:rPr>
  </w:style>
  <w:style w:type="character" w:styleId="Nmerodepgina">
    <w:name w:val="page number"/>
    <w:basedOn w:val="Fontepargpadro"/>
  </w:style>
  <w:style w:type="paragraph" w:customStyle="1" w:styleId="SombreamentoMdio1-nfase11">
    <w:name w:val="Sombreamento Médio 1 - Ênfase 11"/>
    <w:pPr>
      <w:suppressAutoHyphens/>
    </w:pPr>
    <w:rPr>
      <w:rFonts w:ascii="Calibri" w:eastAsia="Calibri" w:hAnsi="Calibri"/>
      <w:sz w:val="22"/>
      <w:szCs w:val="22"/>
      <w:lang w:eastAsia="en-US"/>
    </w:rPr>
  </w:style>
  <w:style w:type="paragraph" w:customStyle="1" w:styleId="Default">
    <w:name w:val="Default"/>
    <w:pPr>
      <w:suppressAutoHyphens/>
      <w:autoSpaceDE w:val="0"/>
    </w:pPr>
    <w:rPr>
      <w:rFonts w:ascii="Calibri" w:hAnsi="Calibri" w:cs="Calibri"/>
      <w:color w:val="000000"/>
      <w:sz w:val="24"/>
      <w:szCs w:val="24"/>
    </w:rPr>
  </w:style>
  <w:style w:type="paragraph" w:styleId="Textodebalo">
    <w:name w:val="Balloon Text"/>
    <w:basedOn w:val="Normal"/>
    <w:rPr>
      <w:rFonts w:ascii="Segoe UI" w:hAnsi="Segoe UI" w:cs="Segoe UI"/>
      <w:sz w:val="18"/>
      <w:szCs w:val="18"/>
    </w:rPr>
  </w:style>
  <w:style w:type="character" w:customStyle="1" w:styleId="TextodebaloChar">
    <w:name w:val="Texto de balão Char"/>
    <w:rPr>
      <w:rFonts w:ascii="Segoe UI" w:hAnsi="Segoe UI" w:cs="Segoe UI"/>
      <w:sz w:val="18"/>
      <w:szCs w:val="18"/>
      <w:lang w:eastAsia="en-US"/>
    </w:rPr>
  </w:style>
  <w:style w:type="paragraph" w:styleId="PargrafodaLista">
    <w:name w:val="List Paragraph"/>
    <w:basedOn w:val="Normal"/>
    <w:pPr>
      <w:spacing w:after="10pt" w:line="13.80pt" w:lineRule="auto"/>
      <w:ind w:start="36pt"/>
    </w:pPr>
    <w:rPr>
      <w:rFonts w:ascii="Calibri" w:eastAsia="Calibri" w:hAnsi="Calibri"/>
      <w:sz w:val="22"/>
      <w:szCs w:val="22"/>
    </w:rPr>
  </w:style>
  <w:style w:type="paragraph" w:customStyle="1" w:styleId="SIS-DadosIdentificao">
    <w:name w:val="SIS-Dados Identificação"/>
    <w:pPr>
      <w:widowControl w:val="0"/>
      <w:suppressAutoHyphens/>
      <w:jc w:val="center"/>
    </w:pPr>
    <w:rPr>
      <w:rFonts w:ascii="Verdana" w:eastAsia="Times New Roman" w:hAnsi="Verdana"/>
      <w:b/>
      <w:color w:val="000000"/>
    </w:rPr>
  </w:style>
  <w:style w:type="paragraph" w:customStyle="1" w:styleId="1034-Epgrafe">
    <w:name w:val="1034 - Epígrafe"/>
    <w:next w:val="1034-Ementa"/>
    <w:pPr>
      <w:suppressAutoHyphens/>
      <w:spacing w:before="6pt" w:after="6pt"/>
      <w:jc w:val="center"/>
    </w:pPr>
    <w:rPr>
      <w:rFonts w:ascii="Verdana" w:eastAsia="Times New Roman" w:hAnsi="Verdana"/>
      <w:caps/>
      <w:color w:val="000000"/>
    </w:rPr>
  </w:style>
  <w:style w:type="paragraph" w:customStyle="1" w:styleId="1034-Ementa">
    <w:name w:val="1034 - Ementa"/>
    <w:next w:val="1034-Prembulo"/>
    <w:pPr>
      <w:suppressAutoHyphens/>
      <w:spacing w:before="6pt" w:after="6pt"/>
      <w:ind w:start="212.65pt"/>
      <w:jc w:val="both"/>
    </w:pPr>
    <w:rPr>
      <w:rFonts w:ascii="Verdana" w:eastAsia="Times New Roman" w:hAnsi="Verdana"/>
      <w:color w:val="000000"/>
    </w:rPr>
  </w:style>
  <w:style w:type="paragraph" w:customStyle="1" w:styleId="1034-Prembulo">
    <w:name w:val="1034 - Preâmbulo"/>
    <w:next w:val="1034-Considerandos"/>
    <w:pPr>
      <w:suppressAutoHyphens/>
      <w:spacing w:before="6pt" w:after="6pt"/>
      <w:ind w:firstLine="56.70pt"/>
      <w:jc w:val="both"/>
    </w:pPr>
    <w:rPr>
      <w:rFonts w:ascii="Verdana" w:eastAsia="Times New Roman" w:hAnsi="Verdana"/>
      <w:color w:val="000000"/>
    </w:rPr>
  </w:style>
  <w:style w:type="paragraph" w:customStyle="1" w:styleId="1034-Considerandos">
    <w:name w:val="1034 - Considerandos"/>
    <w:pPr>
      <w:suppressAutoHyphens/>
      <w:spacing w:before="6pt" w:after="6pt"/>
      <w:ind w:firstLine="56.70pt"/>
      <w:jc w:val="both"/>
    </w:pPr>
    <w:rPr>
      <w:rFonts w:ascii="Verdana" w:eastAsia="Times New Roman" w:hAnsi="Verdana"/>
      <w:color w:val="000000"/>
    </w:rPr>
  </w:style>
  <w:style w:type="paragraph" w:customStyle="1" w:styleId="1034-OrdemdeExecuo">
    <w:name w:val="1034 - Ordem de Execução"/>
    <w:next w:val="1034-Artigo"/>
    <w:pPr>
      <w:suppressAutoHyphens/>
      <w:spacing w:before="6pt" w:after="6pt"/>
      <w:ind w:firstLine="56.70pt"/>
      <w:jc w:val="both"/>
    </w:pPr>
    <w:rPr>
      <w:rFonts w:ascii="Verdana" w:eastAsia="Times New Roman" w:hAnsi="Verdana"/>
      <w:b/>
      <w:caps/>
      <w:color w:val="000000"/>
    </w:rPr>
  </w:style>
  <w:style w:type="paragraph" w:customStyle="1" w:styleId="1034-Artigo">
    <w:name w:val="1034 - Artigo"/>
    <w:pPr>
      <w:numPr>
        <w:numId w:val="1"/>
      </w:numPr>
      <w:suppressAutoHyphens/>
      <w:spacing w:before="6pt" w:after="6pt"/>
      <w:jc w:val="both"/>
    </w:pPr>
    <w:rPr>
      <w:rFonts w:ascii="Verdana" w:eastAsia="Times New Roman" w:hAnsi="Verdana"/>
      <w:color w:val="000000"/>
    </w:rPr>
  </w:style>
  <w:style w:type="paragraph" w:customStyle="1" w:styleId="1034-Inciso">
    <w:name w:val="1034 - Inciso"/>
    <w:pPr>
      <w:numPr>
        <w:numId w:val="2"/>
      </w:numPr>
      <w:suppressAutoHyphens/>
      <w:spacing w:before="6pt" w:after="6pt"/>
      <w:jc w:val="both"/>
    </w:pPr>
    <w:rPr>
      <w:rFonts w:ascii="Verdana" w:eastAsia="Times New Roman" w:hAnsi="Verdana"/>
      <w:color w:val="000000"/>
    </w:rPr>
  </w:style>
  <w:style w:type="character" w:customStyle="1" w:styleId="textoChar">
    <w:name w:val="texto Char"/>
  </w:style>
  <w:style w:type="paragraph" w:customStyle="1" w:styleId="texto">
    <w:name w:val="texto"/>
    <w:basedOn w:val="Normal"/>
    <w:pPr>
      <w:spacing w:before="6pt" w:after="6pt"/>
    </w:pPr>
    <w:rPr>
      <w:sz w:val="20"/>
      <w:szCs w:val="20"/>
      <w:lang w:eastAsia="pt-BR"/>
    </w:rPr>
  </w:style>
  <w:style w:type="paragraph" w:styleId="Recuodecorpodetexto">
    <w:name w:val="Body Text Indent"/>
    <w:basedOn w:val="Normal"/>
    <w:pPr>
      <w:ind w:firstLine="85.05pt"/>
      <w:jc w:val="both"/>
    </w:pPr>
    <w:rPr>
      <w:rFonts w:ascii="Times New Roman" w:eastAsia="Times New Roman" w:hAnsi="Times New Roman"/>
      <w:sz w:val="22"/>
      <w:szCs w:val="20"/>
      <w:lang w:eastAsia="pt-BR"/>
    </w:rPr>
  </w:style>
  <w:style w:type="character" w:customStyle="1" w:styleId="RecuodecorpodetextoChar">
    <w:name w:val="Recuo de corpo de texto Char"/>
    <w:rPr>
      <w:rFonts w:ascii="Times New Roman" w:eastAsia="Times New Roman" w:hAnsi="Times New Roman"/>
      <w:sz w:val="22"/>
    </w:rPr>
  </w:style>
  <w:style w:type="numbering" w:customStyle="1" w:styleId="LFO9">
    <w:name w:val="LFO9"/>
    <w:basedOn w:val="Semlista"/>
    <w:pPr>
      <w:numPr>
        <w:numId w:val="1"/>
      </w:numPr>
    </w:pPr>
  </w:style>
  <w:style w:type="numbering" w:customStyle="1" w:styleId="LFO10">
    <w:name w:val="LFO10"/>
    <w:basedOn w:val="Semlista"/>
    <w:pPr>
      <w:numPr>
        <w:numId w:val="2"/>
      </w:numPr>
    </w:p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purl.oclc.org/ooxml/officeDocument/relationships/header" Target="header1.xml"/><Relationship Id="rId3" Type="http://purl.oclc.org/ooxml/officeDocument/relationships/settings" Target="settings.xml"/><Relationship Id="rId7" Type="http://purl.oclc.org/ooxml/officeDocument/relationships/image" Target="media/image1.png"/><Relationship Id="rId2" Type="http://purl.oclc.org/ooxml/officeDocument/relationships/styles" Target="styles.xml"/><Relationship Id="rId1" Type="http://purl.oclc.org/ooxml/officeDocument/relationships/numbering" Target="numbering.xml"/><Relationship Id="rId6" Type="http://purl.oclc.org/ooxml/officeDocument/relationships/endnotes" Target="endnotes.xml"/><Relationship Id="rId11" Type="http://purl.oclc.org/ooxml/officeDocument/relationships/theme" Target="theme/theme1.xml"/><Relationship Id="rId5" Type="http://purl.oclc.org/ooxml/officeDocument/relationships/footnotes" Target="footnotes.xml"/><Relationship Id="rId10" Type="http://purl.oclc.org/ooxml/officeDocument/relationships/fontTable" Target="fontTable.xml"/><Relationship Id="rId4" Type="http://purl.oclc.org/ooxml/officeDocument/relationships/webSettings" Target="webSettings.xml"/><Relationship Id="rId9" Type="http://purl.oclc.org/ooxml/officeDocument/relationships/footer" Target="footer1.xml"/></Relationships>
</file>

<file path=word/_rels/footer1.xml.rels><?xml version="1.0" encoding="UTF-8" standalone="yes"?>
<Relationships xmlns="http://schemas.openxmlformats.org/package/2006/relationships"><Relationship Id="rId1" Type="http://purl.oclc.org/ooxml/officeDocument/relationships/image" Target="media/image3.jpeg"/></Relationships>
</file>

<file path=word/_rels/header1.xml.rels><?xml version="1.0" encoding="UTF-8" standalone="yes"?>
<Relationships xmlns="http://schemas.openxmlformats.org/package/2006/relationships"><Relationship Id="rId1" Type="http://purl.oclc.org/ooxml/officeDocument/relationships/image" Target="media/image2.jpeg"/></Relationships>
</file>

<file path=word/_rels/settings.xml.rels><?xml version="1.0" encoding="UTF-8" standalone="yes"?>
<Relationships xmlns="http://schemas.openxmlformats.org/package/2006/relationships"><Relationship Id="rId1" Type="http://purl.oclc.org/ooxml/officeDocument/relationships/attachedTemplate" Target="Normal" TargetMode="External"/></Relationships>
</file>

<file path=word/theme/theme1.xml><?xml version="1.0" encoding="utf-8"?>
<a:theme xmlns:a="http://purl.oclc.org/ooxml/drawingml/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purl.oclc.org/ooxml/officeDocument/extendedProperties" xmlns:vt="http://purl.oclc.org/ooxml/officeDocument/docPropsVTypes">
  <Template>Normal</Template>
  <TotalTime>0</TotalTime>
  <Pages>3</Pages>
  <Words>1013</Words>
  <Characters>5474</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comunica</dc:creator>
  <cp:lastModifiedBy>Pedro Martins Silva</cp:lastModifiedBy>
  <cp:revision>2</cp:revision>
  <cp:lastPrinted>2019-04-24T21:25:00Z</cp:lastPrinted>
  <dcterms:created xsi:type="dcterms:W3CDTF">2019-12-18T13:31:00Z</dcterms:created>
  <dcterms:modified xsi:type="dcterms:W3CDTF">2019-12-18T13:31:00Z</dcterms:modified>
</cp:coreProperties>
</file>